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4F57" w:rsidRPr="000A4F57" w:rsidRDefault="000A4F57" w:rsidP="000A4F57">
      <w:pPr>
        <w:rPr>
          <w:b/>
        </w:rPr>
      </w:pPr>
      <w:r w:rsidRPr="000A4F57">
        <w:rPr>
          <w:rFonts w:hint="eastAsia"/>
          <w:b/>
        </w:rPr>
        <w:t>사례로</w:t>
      </w:r>
      <w:r w:rsidRPr="000A4F57">
        <w:rPr>
          <w:b/>
        </w:rPr>
        <w:t xml:space="preserve"> 보는 프로젝트 물류</w:t>
      </w:r>
    </w:p>
    <w:p w:rsidR="000A4F57" w:rsidRDefault="000A4F57" w:rsidP="000A4F57">
      <w:r>
        <w:rPr>
          <w:rFonts w:hint="eastAsia"/>
        </w:rPr>
        <w:t>제조설비와</w:t>
      </w:r>
      <w:r>
        <w:t xml:space="preserve"> 중량물 운송 사례로 살펴보는 프로젝트 물류의 핵심 프로세스</w:t>
      </w:r>
    </w:p>
    <w:p w:rsidR="000A4F57" w:rsidRPr="000A4F57" w:rsidRDefault="000A4F57" w:rsidP="000A4F57">
      <w:pPr>
        <w:rPr>
          <w:b/>
        </w:rPr>
      </w:pPr>
      <w:r w:rsidRPr="000A4F57">
        <w:rPr>
          <w:rFonts w:hint="eastAsia"/>
          <w:b/>
        </w:rPr>
        <w:t>대형</w:t>
      </w:r>
      <w:r w:rsidRPr="000A4F57">
        <w:rPr>
          <w:b/>
        </w:rPr>
        <w:t xml:space="preserve"> 산업 프로젝트를 완성하는 특수 물류 전략</w:t>
      </w:r>
    </w:p>
    <w:p w:rsidR="000A4F57" w:rsidRDefault="000A4F57" w:rsidP="000A4F57">
      <w:r>
        <w:rPr>
          <w:rFonts w:hint="eastAsia"/>
        </w:rPr>
        <w:t>프로젝트</w:t>
      </w:r>
      <w:r>
        <w:t xml:space="preserve"> 물류는 공장, 플랜트, 발전소, 항만, 유전·가스 시추단지 등 대규모 산업 프로젝트에 필요한 자재와 설비를 현장까지 운송하는 특수 물류 서비스입니다. 특히 크기와 무게가 크고 규격화하기 어려운 화물을 다루기 때문에 일반 화물 운송과 달리 운송 경로 설계, 특수 장비 확보, 인허가, 통관, 현장 반입, 설치 일정까지 통합적으로 관리해야 합니다.</w:t>
      </w:r>
    </w:p>
    <w:p w:rsidR="000A4F57" w:rsidRDefault="000A4F57" w:rsidP="000A4F57">
      <w:r>
        <w:rPr>
          <w:rFonts w:hint="eastAsia"/>
        </w:rPr>
        <w:t>본</w:t>
      </w:r>
      <w:r>
        <w:t xml:space="preserve"> 백서는 프로젝트 물류의 특징과 진행 프로세스를 설명하고, 전기차 배터리용 동박 제조설비 운송 사례와 이차전지 양극재 제조공장 중량물 운송 사례를 통해 프로젝트 물류의 주요 도전과 해결 과정을 소개합니다. 또한 글로벌 거점, 표준운영 프로세스, 글로벌 컨트롤 센터를 기반으로 프로젝트 물류를 관리·모니터링하는 방식도 함께 살펴봅니다.</w:t>
      </w:r>
    </w:p>
    <w:p w:rsidR="001E27C3" w:rsidRDefault="004F4BDA" w:rsidP="000A4F57">
      <w:pPr>
        <w:rPr>
          <w:rFonts w:ascii="맑은 고딕" w:hAnsi="맑은 고딕" w:cs="맑은 고딕"/>
        </w:rPr>
      </w:pPr>
      <w:r>
        <w:rPr>
          <w:rFonts w:hint="eastAsia"/>
        </w:rPr>
        <w:t>게시일자</w:t>
      </w:r>
      <w:r>
        <w:t xml:space="preserve"> : 2026년 </w:t>
      </w:r>
      <w:r w:rsidR="00F16418">
        <w:t>7</w:t>
      </w:r>
      <w:r>
        <w:rPr>
          <w:rFonts w:ascii="맑은 고딕" w:hAnsi="맑은 고딕" w:cs="맑은 고딕"/>
        </w:rPr>
        <w:t>월</w:t>
      </w:r>
      <w:r>
        <w:t xml:space="preserve"> </w:t>
      </w:r>
      <w:r>
        <w:rPr>
          <w:rFonts w:ascii="MS Gothic" w:eastAsia="MS Gothic" w:hAnsi="MS Gothic" w:cs="MS Gothic" w:hint="eastAsia"/>
        </w:rPr>
        <w:t>〇</w:t>
      </w:r>
      <w:r>
        <w:rPr>
          <w:rFonts w:ascii="맑은 고딕" w:hAnsi="맑은 고딕" w:cs="맑은 고딕"/>
        </w:rPr>
        <w:t>일</w:t>
      </w:r>
    </w:p>
    <w:p w:rsidR="004F4BDA" w:rsidRDefault="004F4BDA" w:rsidP="004F4BDA">
      <w:pPr>
        <w:rPr>
          <w:rFonts w:ascii="맑은 고딕" w:hAnsi="맑은 고딕" w:cs="맑은 고딕"/>
        </w:rPr>
      </w:pPr>
    </w:p>
    <w:p w:rsidR="004F4BDA" w:rsidRPr="000A4F57" w:rsidRDefault="005A4728" w:rsidP="004F4BDA">
      <w:pPr>
        <w:rPr>
          <w:rFonts w:ascii="맑은 고딕" w:hAnsi="맑은 고딕" w:cs="맑은 고딕" w:hint="eastAsia"/>
        </w:rPr>
      </w:pPr>
      <w:r>
        <w:rPr>
          <w:rFonts w:ascii="맑은 고딕" w:hAnsi="맑은 고딕" w:cs="맑은 고딕" w:hint="eastAsia"/>
        </w:rPr>
        <w:t xml:space="preserve">저자 </w:t>
      </w:r>
      <w:r w:rsidR="000A4F57" w:rsidRPr="000A4F57">
        <w:rPr>
          <w:rFonts w:ascii="맑은 고딕" w:hAnsi="맑은 고딕" w:cs="맑은 고딕" w:hint="eastAsia"/>
        </w:rPr>
        <w:t>배너</w:t>
      </w:r>
      <w:r>
        <w:rPr>
          <w:rFonts w:ascii="맑은 고딕" w:hAnsi="맑은 고딕" w:cs="맑은 고딕" w:hint="eastAsia"/>
        </w:rPr>
        <w:t xml:space="preserve"> </w:t>
      </w:r>
      <w:r>
        <w:rPr>
          <w:rFonts w:ascii="맑은 고딕" w:hAnsi="맑은 고딕" w:cs="맑은 고딕"/>
        </w:rPr>
        <w:t xml:space="preserve">- </w:t>
      </w:r>
      <w:r>
        <w:rPr>
          <w:rFonts w:ascii="맑은 고딕" w:hAnsi="맑은 고딕" w:cs="맑은 고딕" w:hint="eastAsia"/>
        </w:rPr>
        <w:t>S</w:t>
      </w:r>
      <w:r>
        <w:rPr>
          <w:rFonts w:ascii="맑은 고딕" w:hAnsi="맑은 고딕" w:cs="맑은 고딕"/>
        </w:rPr>
        <w:t>DS</w:t>
      </w:r>
      <w:bookmarkStart w:id="0" w:name="_GoBack"/>
      <w:bookmarkEnd w:id="0"/>
    </w:p>
    <w:p w:rsidR="00301F14" w:rsidRDefault="00301F14" w:rsidP="004F4BDA">
      <w:pPr>
        <w:rPr>
          <w:rFonts w:ascii="맑은 고딕" w:hAnsi="맑은 고딕" w:cs="맑은 고딕"/>
          <w:b/>
        </w:rPr>
      </w:pPr>
    </w:p>
    <w:p w:rsidR="004F4BDA" w:rsidRPr="003F5295" w:rsidRDefault="004F4BDA" w:rsidP="004F4BDA">
      <w:pPr>
        <w:rPr>
          <w:rFonts w:ascii="맑은 고딕" w:hAnsi="맑은 고딕" w:cs="맑은 고딕"/>
          <w:b/>
        </w:rPr>
      </w:pPr>
      <w:r w:rsidRPr="003F5295">
        <w:rPr>
          <w:rFonts w:ascii="맑은 고딕" w:hAnsi="맑은 고딕" w:cs="맑은 고딕"/>
          <w:b/>
        </w:rPr>
        <w:t>주요</w:t>
      </w:r>
      <w:r w:rsidRPr="003F5295">
        <w:rPr>
          <w:rFonts w:ascii="맑은 고딕" w:hAnsi="맑은 고딕" w:cs="맑은 고딕" w:hint="eastAsia"/>
          <w:b/>
        </w:rPr>
        <w:t xml:space="preserve"> 개념 정의</w:t>
      </w:r>
    </w:p>
    <w:p w:rsidR="000A4F57" w:rsidRPr="000A4F57" w:rsidRDefault="000A4F57" w:rsidP="000A4F57">
      <w:pPr>
        <w:rPr>
          <w:rFonts w:ascii="맑은 고딕" w:hAnsi="맑은 고딕" w:cs="맑은 고딕"/>
        </w:rPr>
      </w:pPr>
      <w:r w:rsidRPr="000A4F57">
        <w:rPr>
          <w:rFonts w:ascii="맑은 고딕" w:hAnsi="맑은 고딕" w:cs="맑은 고딕" w:hint="eastAsia"/>
        </w:rPr>
        <w:t>프로젝트</w:t>
      </w:r>
      <w:r w:rsidRPr="000A4F57">
        <w:rPr>
          <w:rFonts w:ascii="맑은 고딕" w:hAnsi="맑은 고딕" w:cs="맑은 고딕"/>
        </w:rPr>
        <w:t xml:space="preserve"> 물류</w:t>
      </w:r>
    </w:p>
    <w:p w:rsidR="000A4F57" w:rsidRPr="000A4F57" w:rsidRDefault="000A4F57" w:rsidP="000A4F57">
      <w:pPr>
        <w:rPr>
          <w:rFonts w:ascii="맑은 고딕" w:hAnsi="맑은 고딕" w:cs="맑은 고딕"/>
        </w:rPr>
      </w:pPr>
      <w:r w:rsidRPr="000A4F57">
        <w:rPr>
          <w:rFonts w:ascii="맑은 고딕" w:hAnsi="맑은 고딕" w:cs="맑은 고딕" w:hint="eastAsia"/>
        </w:rPr>
        <w:t>프로젝트</w:t>
      </w:r>
      <w:r w:rsidRPr="000A4F57">
        <w:rPr>
          <w:rFonts w:ascii="맑은 고딕" w:hAnsi="맑은 고딕" w:cs="맑은 고딕"/>
        </w:rPr>
        <w:t xml:space="preserve"> 물류는 공장, 플랜트, 발전소, 항만 등 대규모 산업 프로젝트에 필요한 대형 자재와 설비를 현장까지 운송하는 물류 서비스입니다. 단순 운송을 넘어 운송 경로 계획, 운송 수단 선정, 화물 취급, 보관, 법규 준수, 통관, 현장 반입 일정 조정까지 포함하는 종합 물류 관리가 필요합니다.</w:t>
      </w:r>
    </w:p>
    <w:p w:rsidR="000A4F57" w:rsidRPr="000A4F57" w:rsidRDefault="000A4F57" w:rsidP="000A4F57">
      <w:pPr>
        <w:rPr>
          <w:rFonts w:ascii="맑은 고딕" w:hAnsi="맑은 고딕" w:cs="맑은 고딕"/>
        </w:rPr>
      </w:pPr>
      <w:r w:rsidRPr="000A4F57">
        <w:rPr>
          <w:rFonts w:ascii="맑은 고딕" w:hAnsi="맑은 고딕" w:cs="맑은 고딕" w:hint="eastAsia"/>
        </w:rPr>
        <w:t>프로젝트</w:t>
      </w:r>
      <w:r w:rsidRPr="000A4F57">
        <w:rPr>
          <w:rFonts w:ascii="맑은 고딕" w:hAnsi="맑은 고딕" w:cs="맑은 고딕"/>
        </w:rPr>
        <w:t xml:space="preserve"> 화물</w:t>
      </w:r>
    </w:p>
    <w:p w:rsidR="000A4F57" w:rsidRPr="000A4F57" w:rsidRDefault="000A4F57" w:rsidP="000A4F57">
      <w:pPr>
        <w:rPr>
          <w:rFonts w:ascii="맑은 고딕" w:hAnsi="맑은 고딕" w:cs="맑은 고딕"/>
        </w:rPr>
      </w:pPr>
      <w:r w:rsidRPr="000A4F57">
        <w:rPr>
          <w:rFonts w:ascii="맑은 고딕" w:hAnsi="맑은 고딕" w:cs="맑은 고딕" w:hint="eastAsia"/>
        </w:rPr>
        <w:t>프로젝트</w:t>
      </w:r>
      <w:r w:rsidRPr="000A4F57">
        <w:rPr>
          <w:rFonts w:ascii="맑은 고딕" w:hAnsi="맑은 고딕" w:cs="맑은 고딕"/>
        </w:rPr>
        <w:t xml:space="preserve"> 화물은 크기와 무게가 커서 일반적인 컨테이너나 정기 운송 방식으로 처리하기 어려운 화물을 의미합니다. 해상에서는 벌크선, 바지선, 자항선 등을 활용하고, 항공에서는 차터 운송이 필요한 경우도 있습니다.</w:t>
      </w:r>
    </w:p>
    <w:p w:rsidR="000A4F57" w:rsidRPr="000A4F57" w:rsidRDefault="000A4F57" w:rsidP="000A4F57">
      <w:pPr>
        <w:rPr>
          <w:rFonts w:ascii="맑은 고딕" w:hAnsi="맑은 고딕" w:cs="맑은 고딕"/>
        </w:rPr>
      </w:pPr>
      <w:r w:rsidRPr="000A4F57">
        <w:rPr>
          <w:rFonts w:ascii="맑은 고딕" w:hAnsi="맑은 고딕" w:cs="맑은 고딕" w:hint="eastAsia"/>
        </w:rPr>
        <w:t>중량물</w:t>
      </w:r>
    </w:p>
    <w:p w:rsidR="000A4F57" w:rsidRPr="000A4F57" w:rsidRDefault="000A4F57" w:rsidP="000A4F57">
      <w:pPr>
        <w:rPr>
          <w:rFonts w:ascii="맑은 고딕" w:hAnsi="맑은 고딕" w:cs="맑은 고딕"/>
        </w:rPr>
      </w:pPr>
      <w:r w:rsidRPr="000A4F57">
        <w:rPr>
          <w:rFonts w:ascii="맑은 고딕" w:hAnsi="맑은 고딕" w:cs="맑은 고딕" w:hint="eastAsia"/>
        </w:rPr>
        <w:t>중량물은</w:t>
      </w:r>
      <w:r w:rsidRPr="000A4F57">
        <w:rPr>
          <w:rFonts w:ascii="맑은 고딕" w:hAnsi="맑은 고딕" w:cs="맑은 고딕"/>
        </w:rPr>
        <w:t xml:space="preserve"> 일반적인 운송 방식으로 다루기 어려운 대형·고중량 화물을 의미합니다. 백서에서는 화물 무게가 수십 톤 이상이거나 길이가 수십 미터에 이르는 설비가 프로젝트 물류의 주요 대상이 될 수 있다고 설명합니다.</w:t>
      </w:r>
    </w:p>
    <w:p w:rsidR="000A4F57" w:rsidRPr="000A4F57" w:rsidRDefault="000A4F57" w:rsidP="000A4F57">
      <w:pPr>
        <w:rPr>
          <w:rFonts w:ascii="맑은 고딕" w:hAnsi="맑은 고딕" w:cs="맑은 고딕"/>
        </w:rPr>
      </w:pPr>
      <w:r w:rsidRPr="000A4F57">
        <w:rPr>
          <w:rFonts w:ascii="맑은 고딕" w:hAnsi="맑은 고딕" w:cs="맑은 고딕" w:hint="eastAsia"/>
        </w:rPr>
        <w:lastRenderedPageBreak/>
        <w:t>초중량물</w:t>
      </w:r>
    </w:p>
    <w:p w:rsidR="000A4F57" w:rsidRPr="000A4F57" w:rsidRDefault="000A4F57" w:rsidP="000A4F57">
      <w:pPr>
        <w:rPr>
          <w:rFonts w:ascii="맑은 고딕" w:hAnsi="맑은 고딕" w:cs="맑은 고딕"/>
        </w:rPr>
      </w:pPr>
      <w:r w:rsidRPr="000A4F57">
        <w:rPr>
          <w:rFonts w:ascii="맑은 고딕" w:hAnsi="맑은 고딕" w:cs="맑은 고딕" w:hint="eastAsia"/>
        </w:rPr>
        <w:t>초중량물은</w:t>
      </w:r>
      <w:r w:rsidRPr="000A4F57">
        <w:rPr>
          <w:rFonts w:ascii="맑은 고딕" w:hAnsi="맑은 고딕" w:cs="맑은 고딕"/>
        </w:rPr>
        <w:t xml:space="preserve"> 중량물 중에서도 특히 무게와 크기가 커서 특수 장비, 별도 경로 조사, 인허가, 도로 통제, 구조물 보강 등이 필요한 화물입니다. 정확한 기준은 상황에 따라 다르지만, 수백 톤 규모이거나 길이가 30~50m 이상인 화물이 초중량물로 분류될 수 있습니다.</w:t>
      </w:r>
    </w:p>
    <w:p w:rsidR="000A4F57" w:rsidRPr="000A4F57" w:rsidRDefault="000A4F57" w:rsidP="000A4F57">
      <w:pPr>
        <w:rPr>
          <w:rFonts w:ascii="맑은 고딕" w:hAnsi="맑은 고딕" w:cs="맑은 고딕"/>
        </w:rPr>
      </w:pPr>
      <w:r w:rsidRPr="000A4F57">
        <w:rPr>
          <w:rFonts w:ascii="맑은 고딕" w:hAnsi="맑은 고딕" w:cs="맑은 고딕" w:hint="eastAsia"/>
        </w:rPr>
        <w:t>라우트</w:t>
      </w:r>
      <w:r w:rsidRPr="000A4F57">
        <w:rPr>
          <w:rFonts w:ascii="맑은 고딕" w:hAnsi="맑은 고딕" w:cs="맑은 고딕"/>
        </w:rPr>
        <w:t xml:space="preserve"> 서베이</w:t>
      </w:r>
    </w:p>
    <w:p w:rsidR="000A4F57" w:rsidRPr="000A4F57" w:rsidRDefault="000A4F57" w:rsidP="000A4F57">
      <w:pPr>
        <w:rPr>
          <w:rFonts w:ascii="맑은 고딕" w:hAnsi="맑은 고딕" w:cs="맑은 고딕"/>
        </w:rPr>
      </w:pPr>
      <w:r w:rsidRPr="000A4F57">
        <w:rPr>
          <w:rFonts w:ascii="맑은 고딕" w:hAnsi="맑은 고딕" w:cs="맑은 고딕" w:hint="eastAsia"/>
        </w:rPr>
        <w:t>라우트</w:t>
      </w:r>
      <w:r w:rsidRPr="000A4F57">
        <w:rPr>
          <w:rFonts w:ascii="맑은 고딕" w:hAnsi="맑은 고딕" w:cs="맑은 고딕"/>
        </w:rPr>
        <w:t xml:space="preserve"> 서베이는 프로젝트 화물의 출발지부터 최종 목적지까지 운송 가능한 경로를 사전에 조사하고 평가하는 과정입니다. 도로 폭, 커브 각도, 교량 하중, 교통 혼잡, 장애물, 지형 조건, 항만 접근성 등을 검토해 안전하고 실현 가능한 운송 경로를 선정합니다.</w:t>
      </w:r>
    </w:p>
    <w:p w:rsidR="000A4F57" w:rsidRPr="000A4F57" w:rsidRDefault="000A4F57" w:rsidP="000A4F57">
      <w:pPr>
        <w:rPr>
          <w:rFonts w:ascii="맑은 고딕" w:hAnsi="맑은 고딕" w:cs="맑은 고딕"/>
        </w:rPr>
      </w:pPr>
      <w:r w:rsidRPr="000A4F57">
        <w:rPr>
          <w:rFonts w:ascii="맑은 고딕" w:hAnsi="맑은 고딕" w:cs="맑은 고딕"/>
        </w:rPr>
        <w:t>SPMT, Self-Propelled Modular Transporter</w:t>
      </w:r>
    </w:p>
    <w:p w:rsidR="000A4F57" w:rsidRPr="000A4F57" w:rsidRDefault="000A4F57" w:rsidP="000A4F57">
      <w:pPr>
        <w:rPr>
          <w:rFonts w:ascii="맑은 고딕" w:hAnsi="맑은 고딕" w:cs="맑은 고딕"/>
        </w:rPr>
      </w:pPr>
      <w:r w:rsidRPr="000A4F57">
        <w:rPr>
          <w:rFonts w:ascii="맑은 고딕" w:hAnsi="맑은 고딕" w:cs="맑은 고딕"/>
        </w:rPr>
        <w:t>SPMT는 대형 중량물을 육상에서 운송할 때 사용하는 멀티 모듈 트레일러입니다. 다수의 바퀴가 모듈형으로 연결되어 있어 화물의 크기와 무게에 따라 조합할 수 있으며, 대형 프로젝트 현장에서 정밀한 중량물 이동에 활용됩니다.</w:t>
      </w:r>
    </w:p>
    <w:p w:rsidR="000A4F57" w:rsidRPr="000A4F57" w:rsidRDefault="000A4F57" w:rsidP="000A4F57">
      <w:pPr>
        <w:rPr>
          <w:rFonts w:ascii="맑은 고딕" w:hAnsi="맑은 고딕" w:cs="맑은 고딕"/>
        </w:rPr>
      </w:pPr>
      <w:r w:rsidRPr="000A4F57">
        <w:rPr>
          <w:rFonts w:ascii="맑은 고딕" w:hAnsi="맑은 고딕" w:cs="맑은 고딕" w:hint="eastAsia"/>
        </w:rPr>
        <w:t>자항선</w:t>
      </w:r>
      <w:r w:rsidRPr="000A4F57">
        <w:rPr>
          <w:rFonts w:ascii="맑은 고딕" w:hAnsi="맑은 고딕" w:cs="맑은 고딕"/>
        </w:rPr>
        <w:t>, Self Propelled Barge</w:t>
      </w:r>
    </w:p>
    <w:p w:rsidR="000A4F57" w:rsidRPr="000A4F57" w:rsidRDefault="000A4F57" w:rsidP="000A4F57">
      <w:pPr>
        <w:rPr>
          <w:rFonts w:ascii="맑은 고딕" w:hAnsi="맑은 고딕" w:cs="맑은 고딕"/>
        </w:rPr>
      </w:pPr>
      <w:r w:rsidRPr="000A4F57">
        <w:rPr>
          <w:rFonts w:ascii="맑은 고딕" w:hAnsi="맑은 고딕" w:cs="맑은 고딕" w:hint="eastAsia"/>
        </w:rPr>
        <w:t>자항선은</w:t>
      </w:r>
      <w:r w:rsidRPr="000A4F57">
        <w:rPr>
          <w:rFonts w:ascii="맑은 고딕" w:hAnsi="맑은 고딕" w:cs="맑은 고딕"/>
        </w:rPr>
        <w:t xml:space="preserve"> 자체 동력으로 항해할 수 있는 바지선입니다. 일반 바지선이 예인선의 도움을 받아 이동하는 것과 달리 스스로 운항할 수 있어 대형 화물을 운송할 때 활용될 수 있습니다.</w:t>
      </w:r>
    </w:p>
    <w:p w:rsidR="000A4F57" w:rsidRPr="000A4F57" w:rsidRDefault="000A4F57" w:rsidP="000A4F57">
      <w:pPr>
        <w:rPr>
          <w:rFonts w:ascii="맑은 고딕" w:hAnsi="맑은 고딕" w:cs="맑은 고딕"/>
        </w:rPr>
      </w:pPr>
      <w:r w:rsidRPr="000A4F57">
        <w:rPr>
          <w:rFonts w:ascii="맑은 고딕" w:hAnsi="맑은 고딕" w:cs="맑은 고딕" w:hint="eastAsia"/>
        </w:rPr>
        <w:t>벌크</w:t>
      </w:r>
      <w:r w:rsidRPr="000A4F57">
        <w:rPr>
          <w:rFonts w:ascii="맑은 고딕" w:hAnsi="맑은 고딕" w:cs="맑은 고딕"/>
        </w:rPr>
        <w:t xml:space="preserve"> 해상운송</w:t>
      </w:r>
    </w:p>
    <w:p w:rsidR="000A4F57" w:rsidRPr="000A4F57" w:rsidRDefault="000A4F57" w:rsidP="000A4F57">
      <w:pPr>
        <w:rPr>
          <w:rFonts w:ascii="맑은 고딕" w:hAnsi="맑은 고딕" w:cs="맑은 고딕"/>
        </w:rPr>
      </w:pPr>
      <w:r w:rsidRPr="000A4F57">
        <w:rPr>
          <w:rFonts w:ascii="맑은 고딕" w:hAnsi="맑은 고딕" w:cs="맑은 고딕" w:hint="eastAsia"/>
        </w:rPr>
        <w:t>벌크</w:t>
      </w:r>
      <w:r w:rsidRPr="000A4F57">
        <w:rPr>
          <w:rFonts w:ascii="맑은 고딕" w:hAnsi="맑은 고딕" w:cs="맑은 고딕"/>
        </w:rPr>
        <w:t xml:space="preserve"> 해상운송은 컨테이너에 적재하기 어려운 대형 화물이나 중량물을 선박에 직접 실어 운송하는 방식입니다. 프로젝트 물류에서는 대형 설비, 탱크, 중량 기자재 등을 운송할 때 활용됩니다.</w:t>
      </w:r>
    </w:p>
    <w:p w:rsidR="000A4F57" w:rsidRPr="000A4F57" w:rsidRDefault="000A4F57" w:rsidP="000A4F57">
      <w:pPr>
        <w:rPr>
          <w:rFonts w:ascii="맑은 고딕" w:hAnsi="맑은 고딕" w:cs="맑은 고딕"/>
        </w:rPr>
      </w:pPr>
      <w:r w:rsidRPr="000A4F57">
        <w:rPr>
          <w:rFonts w:ascii="맑은 고딕" w:hAnsi="맑은 고딕" w:cs="맑은 고딕" w:hint="eastAsia"/>
        </w:rPr>
        <w:t>리버바지</w:t>
      </w:r>
      <w:r w:rsidRPr="000A4F57">
        <w:rPr>
          <w:rFonts w:ascii="맑은 고딕" w:hAnsi="맑은 고딕" w:cs="맑은 고딕"/>
        </w:rPr>
        <w:t>, River Barge</w:t>
      </w:r>
    </w:p>
    <w:p w:rsidR="000A4F57" w:rsidRPr="000A4F57" w:rsidRDefault="000A4F57" w:rsidP="000A4F57">
      <w:pPr>
        <w:rPr>
          <w:rFonts w:ascii="맑은 고딕" w:hAnsi="맑은 고딕" w:cs="맑은 고딕"/>
        </w:rPr>
      </w:pPr>
      <w:r w:rsidRPr="000A4F57">
        <w:rPr>
          <w:rFonts w:ascii="맑은 고딕" w:hAnsi="맑은 고딕" w:cs="맑은 고딕" w:hint="eastAsia"/>
        </w:rPr>
        <w:t>리버바지는</w:t>
      </w:r>
      <w:r w:rsidRPr="000A4F57">
        <w:rPr>
          <w:rFonts w:ascii="맑은 고딕" w:hAnsi="맑은 고딕" w:cs="맑은 고딕"/>
        </w:rPr>
        <w:t xml:space="preserve"> 강이나 내륙 수로를 이용해 화물을 운송하는 바지선입니다. 항만에서 내륙 목적지까지 연결해야 하는 프로젝트에서 해상운송과 육상운송 사이의 중간 운송 수단으로 활용될 수 있습니다.</w:t>
      </w:r>
    </w:p>
    <w:p w:rsidR="000A4F57" w:rsidRPr="000A4F57" w:rsidRDefault="000A4F57" w:rsidP="000A4F57">
      <w:pPr>
        <w:rPr>
          <w:rFonts w:ascii="맑은 고딕" w:hAnsi="맑은 고딕" w:cs="맑은 고딕"/>
        </w:rPr>
      </w:pPr>
      <w:r w:rsidRPr="000A4F57">
        <w:rPr>
          <w:rFonts w:ascii="맑은 고딕" w:hAnsi="맑은 고딕" w:cs="맑은 고딕" w:hint="eastAsia"/>
        </w:rPr>
        <w:t>환적</w:t>
      </w:r>
    </w:p>
    <w:p w:rsidR="000A4F57" w:rsidRPr="000A4F57" w:rsidRDefault="000A4F57" w:rsidP="000A4F57">
      <w:pPr>
        <w:rPr>
          <w:rFonts w:ascii="맑은 고딕" w:hAnsi="맑은 고딕" w:cs="맑은 고딕"/>
        </w:rPr>
      </w:pPr>
      <w:r w:rsidRPr="000A4F57">
        <w:rPr>
          <w:rFonts w:ascii="맑은 고딕" w:hAnsi="맑은 고딕" w:cs="맑은 고딕" w:hint="eastAsia"/>
        </w:rPr>
        <w:t>환적은</w:t>
      </w:r>
      <w:r w:rsidRPr="000A4F57">
        <w:rPr>
          <w:rFonts w:ascii="맑은 고딕" w:hAnsi="맑은 고딕" w:cs="맑은 고딕"/>
        </w:rPr>
        <w:t xml:space="preserve"> 화물을 한 운송 수단에서 다른 운송 수단으로 옮겨 싣는 작업입니다. 프로젝트 물류에서는 벌크선에서 리버바지로, 리버바지에서 트럭 또는 특수 트레일러로 화물을 옮기는 과정이 중요 관리 포인트가 됩니다.</w:t>
      </w:r>
    </w:p>
    <w:p w:rsidR="000A4F57" w:rsidRPr="000A4F57" w:rsidRDefault="000A4F57" w:rsidP="000A4F57">
      <w:pPr>
        <w:rPr>
          <w:rFonts w:ascii="맑은 고딕" w:hAnsi="맑은 고딕" w:cs="맑은 고딕"/>
        </w:rPr>
      </w:pPr>
      <w:r w:rsidRPr="000A4F57">
        <w:rPr>
          <w:rFonts w:ascii="맑은 고딕" w:hAnsi="맑은 고딕" w:cs="맑은 고딕" w:hint="eastAsia"/>
        </w:rPr>
        <w:t>통관</w:t>
      </w:r>
      <w:r w:rsidRPr="000A4F57">
        <w:rPr>
          <w:rFonts w:ascii="맑은 고딕" w:hAnsi="맑은 고딕" w:cs="맑은 고딕"/>
        </w:rPr>
        <w:t xml:space="preserve"> 및 인허가</w:t>
      </w:r>
    </w:p>
    <w:p w:rsidR="000A4F57" w:rsidRPr="000A4F57" w:rsidRDefault="000A4F57" w:rsidP="000A4F57">
      <w:pPr>
        <w:rPr>
          <w:rFonts w:ascii="맑은 고딕" w:hAnsi="맑은 고딕" w:cs="맑은 고딕"/>
        </w:rPr>
      </w:pPr>
      <w:r w:rsidRPr="000A4F57">
        <w:rPr>
          <w:rFonts w:ascii="맑은 고딕" w:hAnsi="맑은 고딕" w:cs="맑은 고딕" w:hint="eastAsia"/>
        </w:rPr>
        <w:t>프로젝트</w:t>
      </w:r>
      <w:r w:rsidRPr="000A4F57">
        <w:rPr>
          <w:rFonts w:ascii="맑은 고딕" w:hAnsi="맑은 고딕" w:cs="맑은 고딕"/>
        </w:rPr>
        <w:t xml:space="preserve"> 물류의 통관 및 인허가는 대형 설비와 원자재가 출발지와 목적지 국가의 수출입 규정, 관세, 면세 조건, 현지 인허가 요건을 충족하도록 준비하는 과정입니다. 발주처, 현지 은행, 관공서, 세관, 물류사 간 긴밀한 협력이 필요합니다.</w:t>
      </w:r>
    </w:p>
    <w:p w:rsidR="000A4F57" w:rsidRPr="000A4F57" w:rsidRDefault="000A4F57" w:rsidP="000A4F57">
      <w:pPr>
        <w:rPr>
          <w:rFonts w:ascii="맑은 고딕" w:hAnsi="맑은 고딕" w:cs="맑은 고딕"/>
        </w:rPr>
      </w:pPr>
      <w:r w:rsidRPr="000A4F57">
        <w:rPr>
          <w:rFonts w:ascii="맑은 고딕" w:hAnsi="맑은 고딕" w:cs="맑은 고딕"/>
        </w:rPr>
        <w:lastRenderedPageBreak/>
        <w:t>SOP, 표준운영 프로세스</w:t>
      </w:r>
    </w:p>
    <w:p w:rsidR="000A4F57" w:rsidRPr="000A4F57" w:rsidRDefault="000A4F57" w:rsidP="000A4F57">
      <w:pPr>
        <w:rPr>
          <w:rFonts w:ascii="맑은 고딕" w:hAnsi="맑은 고딕" w:cs="맑은 고딕"/>
        </w:rPr>
      </w:pPr>
      <w:r w:rsidRPr="000A4F57">
        <w:rPr>
          <w:rFonts w:ascii="맑은 고딕" w:hAnsi="맑은 고딕" w:cs="맑은 고딕"/>
        </w:rPr>
        <w:t>SOP는 표준운영 프로세스를 의미합니다. 프로젝트 물류에서는 국가와 현장에 따라 운영 조건이 다르기 때문에, 업무 단계별 역할과 절차를 표준화해 프로젝트 품질을 일정하게 유지하는 데 활용됩니다.</w:t>
      </w:r>
    </w:p>
    <w:p w:rsidR="000A4F57" w:rsidRPr="000A4F57" w:rsidRDefault="000A4F57" w:rsidP="000A4F57">
      <w:pPr>
        <w:rPr>
          <w:rFonts w:ascii="맑은 고딕" w:hAnsi="맑은 고딕" w:cs="맑은 고딕"/>
        </w:rPr>
      </w:pPr>
      <w:r w:rsidRPr="000A4F57">
        <w:rPr>
          <w:rFonts w:ascii="맑은 고딕" w:hAnsi="맑은 고딕" w:cs="맑은 고딕"/>
        </w:rPr>
        <w:t>GCC, Global Control Center</w:t>
      </w:r>
    </w:p>
    <w:p w:rsidR="004F4BDA" w:rsidRPr="000A4F57" w:rsidRDefault="000A4F57" w:rsidP="000A4F57">
      <w:pPr>
        <w:rPr>
          <w:rFonts w:ascii="맑은 고딕" w:hAnsi="맑은 고딕" w:cs="맑은 고딕"/>
        </w:rPr>
      </w:pPr>
      <w:r w:rsidRPr="000A4F57">
        <w:rPr>
          <w:rFonts w:ascii="맑은 고딕" w:hAnsi="맑은 고딕" w:cs="맑은 고딕"/>
        </w:rPr>
        <w:t>GCC는 삼성SDS의 글로벌 컨트롤 센터로, 물류 운영 중 발생할 수 있는 재난, 도착 지연, 실행 차질 등 다양한 상황을 24시간 모니터링하는 체계입니다. 물류 전 구간의 흐름을 관리하고 이상 상황 발생 시 사전 정의된 시나리오에 따라 대응하는 역할을 합니다.</w:t>
      </w:r>
    </w:p>
    <w:p w:rsidR="004F4BDA" w:rsidRDefault="004F4BDA" w:rsidP="004F4BDA">
      <w:pPr>
        <w:rPr>
          <w:rFonts w:ascii="맑은 고딕" w:hAnsi="맑은 고딕" w:cs="맑은 고딕"/>
        </w:rPr>
      </w:pPr>
    </w:p>
    <w:p w:rsidR="000A4F57" w:rsidRPr="000A4F57" w:rsidRDefault="000A4F57" w:rsidP="000A4F57">
      <w:pPr>
        <w:rPr>
          <w:b/>
        </w:rPr>
      </w:pPr>
      <w:r w:rsidRPr="000A4F57">
        <w:rPr>
          <w:rFonts w:hint="eastAsia"/>
          <w:b/>
        </w:rPr>
        <w:t>프로젝트</w:t>
      </w:r>
      <w:r w:rsidRPr="000A4F57">
        <w:rPr>
          <w:b/>
        </w:rPr>
        <w:t xml:space="preserve"> 물류, 핵심 질문으로 살펴보기</w:t>
      </w:r>
    </w:p>
    <w:p w:rsidR="000A4F57" w:rsidRPr="000A4F57" w:rsidRDefault="000A4F57" w:rsidP="000A4F57">
      <w:r w:rsidRPr="000A4F57">
        <w:t xml:space="preserve">1. </w:t>
      </w:r>
      <w:r w:rsidRPr="000A4F57">
        <w:rPr>
          <w:rFonts w:hint="eastAsia"/>
        </w:rPr>
        <w:t>프로젝트</w:t>
      </w:r>
      <w:r w:rsidRPr="000A4F57">
        <w:t xml:space="preserve"> 물류란 무엇인가요?</w:t>
      </w:r>
    </w:p>
    <w:p w:rsidR="000A4F57" w:rsidRPr="000A4F57" w:rsidRDefault="000A4F57" w:rsidP="000A4F57">
      <w:r w:rsidRPr="000A4F57">
        <w:rPr>
          <w:rFonts w:hint="eastAsia"/>
        </w:rPr>
        <w:t>프로젝트</w:t>
      </w:r>
      <w:r w:rsidRPr="000A4F57">
        <w:t xml:space="preserve"> 물류는 공장, 플랜트, 발전소, 항만 등 대규모 산업 프로젝트에 필요한 자재와 설비를 현장까지 운송하는 특수 물류 서비스입니다. 일반 화물과 달리 크기와 무게가 크고 규격화하기 어려운 화물을 다루기 때문에 운송 경로, 특수 장비, 통관, 인허가, 현장 반입, 설치 일정까지 종합적으로 관리해야 합니다.</w:t>
      </w:r>
    </w:p>
    <w:p w:rsidR="000A4F57" w:rsidRPr="000A4F57" w:rsidRDefault="000A4F57" w:rsidP="000A4F57">
      <w:r w:rsidRPr="000A4F57">
        <w:t xml:space="preserve">2. </w:t>
      </w:r>
      <w:r w:rsidRPr="000A4F57">
        <w:rPr>
          <w:rFonts w:hint="eastAsia"/>
        </w:rPr>
        <w:t>일반</w:t>
      </w:r>
      <w:r w:rsidRPr="000A4F57">
        <w:t xml:space="preserve"> 화물 운송과 프로젝트 물류의 차이는 무엇인가요?</w:t>
      </w:r>
    </w:p>
    <w:p w:rsidR="000A4F57" w:rsidRPr="000A4F57" w:rsidRDefault="000A4F57" w:rsidP="000A4F57">
      <w:r w:rsidRPr="000A4F57">
        <w:rPr>
          <w:rFonts w:hint="eastAsia"/>
        </w:rPr>
        <w:t>일반</w:t>
      </w:r>
      <w:r w:rsidRPr="000A4F57">
        <w:t xml:space="preserve"> 화물은 표준 컨테이너와 정기 운송 라우트를 활용하는 경우가 많지만, 프로젝트 물류 화물은 벌크선, 차터 항공, 바지선, 특수 트레일러 등 비정기적이고 맞춤화된 운송 수단이 필요합니다. 또한 핵심 KPI도 단순 비용 효율성에 그치지 않고, 리드타임, 안전성, 프로젝트 일정 준수까지 함께 고려해야 합니다.</w:t>
      </w:r>
    </w:p>
    <w:p w:rsidR="000A4F57" w:rsidRPr="000A4F57" w:rsidRDefault="000A4F57" w:rsidP="000A4F57">
      <w:r w:rsidRPr="000A4F57">
        <w:t xml:space="preserve">3. </w:t>
      </w:r>
      <w:r w:rsidRPr="000A4F57">
        <w:rPr>
          <w:rFonts w:hint="eastAsia"/>
        </w:rPr>
        <w:t>프로젝트</w:t>
      </w:r>
      <w:r w:rsidRPr="000A4F57">
        <w:t xml:space="preserve"> 물류가 어려운 이유는 무엇인가요?</w:t>
      </w:r>
    </w:p>
    <w:p w:rsidR="000A4F57" w:rsidRPr="000A4F57" w:rsidRDefault="000A4F57" w:rsidP="000A4F57">
      <w:r w:rsidRPr="000A4F57">
        <w:rPr>
          <w:rFonts w:hint="eastAsia"/>
        </w:rPr>
        <w:t>프로젝트</w:t>
      </w:r>
      <w:r w:rsidRPr="000A4F57">
        <w:t xml:space="preserve"> 물류는 대형·중량 화물을 운송해야 하므로 고도의 수행 능력, 특수 장비, 엔지니어링 지식, 현지 협력 네트워크가 필요합니다. 화물의 크기와 무게가 일반 운송 기준을 벗어나는 경우가 많아 라우트 서베이, 장애물 제거, 도로 통제, 인허가, 보험 서베이, 통관 등 여러 단계에서 전문적인 사전 검토가 요구됩니다.</w:t>
      </w:r>
    </w:p>
    <w:p w:rsidR="000A4F57" w:rsidRPr="000A4F57" w:rsidRDefault="000A4F57" w:rsidP="000A4F57">
      <w:r w:rsidRPr="000A4F57">
        <w:t xml:space="preserve">4. </w:t>
      </w:r>
      <w:r w:rsidRPr="000A4F57">
        <w:rPr>
          <w:rFonts w:hint="eastAsia"/>
        </w:rPr>
        <w:t>프로젝트</w:t>
      </w:r>
      <w:r w:rsidRPr="000A4F57">
        <w:t xml:space="preserve"> 물류는 어떤 프로세스로 진행되나요?</w:t>
      </w:r>
    </w:p>
    <w:p w:rsidR="000A4F57" w:rsidRPr="000A4F57" w:rsidRDefault="000A4F57" w:rsidP="000A4F57">
      <w:r w:rsidRPr="000A4F57">
        <w:rPr>
          <w:rFonts w:hint="eastAsia"/>
        </w:rPr>
        <w:t>프로젝트</w:t>
      </w:r>
      <w:r w:rsidRPr="000A4F57">
        <w:t xml:space="preserve"> 물류는 일반적으로 글로벌 현지 물류환경 조사, 라우트 서베이, 최적 운송계획 수립, 국제운송, 통관, 도착지 내륙운송 및 설치 순서로 진행됩니다. 전체 과정은 프로젝트 규모와 복잡성에 따라 1년에서 길게는 2~3년까지 소요될 수 있으며, 각 단계는 일정, 비용, 안전성을 동시에 고려해 설계됩니다.</w:t>
      </w:r>
    </w:p>
    <w:p w:rsidR="000A4F57" w:rsidRPr="000A4F57" w:rsidRDefault="000A4F57" w:rsidP="000A4F57">
      <w:r w:rsidRPr="000A4F57">
        <w:lastRenderedPageBreak/>
        <w:t xml:space="preserve">5. </w:t>
      </w:r>
      <w:r w:rsidRPr="000A4F57">
        <w:rPr>
          <w:rFonts w:hint="eastAsia"/>
        </w:rPr>
        <w:t>제조설비</w:t>
      </w:r>
      <w:r w:rsidRPr="000A4F57">
        <w:t xml:space="preserve"> 운송사례의 핵심 도전과제는 무엇이었나요?</w:t>
      </w:r>
    </w:p>
    <w:p w:rsidR="000A4F57" w:rsidRPr="000A4F57" w:rsidRDefault="000A4F57" w:rsidP="000A4F57">
      <w:r w:rsidRPr="000A4F57">
        <w:rPr>
          <w:rFonts w:hint="eastAsia"/>
        </w:rPr>
        <w:t>제조설비</w:t>
      </w:r>
      <w:r w:rsidRPr="000A4F57">
        <w:t xml:space="preserve"> 운송사례에서는 전기차 배터리용 동박 제조기업 S社의 말레이시아 공장 생산설비와 원자재를 짧은 기간 내 운송해야 했습니다. 1만㎥급 탱크 약 60개를 포함한 대형 설비와 원자재를 운송해야 했고, 항만 특성, 하역 조건, 저상형 트레일러 확보, 위험물 Class, 내륙운송 일정 등을 사전에 검토해야 했습니다.</w:t>
      </w:r>
    </w:p>
    <w:p w:rsidR="000A4F57" w:rsidRPr="000A4F57" w:rsidRDefault="000A4F57" w:rsidP="000A4F57">
      <w:r w:rsidRPr="000A4F57">
        <w:t xml:space="preserve">6. </w:t>
      </w:r>
      <w:r w:rsidRPr="000A4F57">
        <w:rPr>
          <w:rFonts w:hint="eastAsia"/>
        </w:rPr>
        <w:t>제조설비</w:t>
      </w:r>
      <w:r w:rsidRPr="000A4F57">
        <w:t xml:space="preserve"> 운송에서는 어떤 방식으로 리스크를 줄였나요?</w:t>
      </w:r>
    </w:p>
    <w:p w:rsidR="000A4F57" w:rsidRPr="000A4F57" w:rsidRDefault="000A4F57" w:rsidP="000A4F57">
      <w:r w:rsidRPr="000A4F57">
        <w:rPr>
          <w:rFonts w:hint="eastAsia"/>
        </w:rPr>
        <w:t>삼성</w:t>
      </w:r>
      <w:r w:rsidRPr="000A4F57">
        <w:t>SDS는 화물을 탱크, DRUM, 일반 원자재로 구분해 해상·내륙운송 과정의 제한조건을 사전 검토했습니다. 또한 말레이시아 현지 정부 부처와 협의하고, 도로 폐쇄, 전력 차단, 장애물 제거, 현장 야드 운영, 셔틀 차량 운영 등을 통해 운송 지연과 안전 리스크를 줄였습니다. 통관과 인허가 측면에서도 말레이시아 면세 프로그램과 수출입 서류를 사전에 검토했습니다.</w:t>
      </w:r>
    </w:p>
    <w:p w:rsidR="000A4F57" w:rsidRPr="000A4F57" w:rsidRDefault="000A4F57" w:rsidP="000A4F57">
      <w:r w:rsidRPr="000A4F57">
        <w:t xml:space="preserve">7. </w:t>
      </w:r>
      <w:r w:rsidRPr="000A4F57">
        <w:rPr>
          <w:rFonts w:hint="eastAsia"/>
        </w:rPr>
        <w:t>중량물</w:t>
      </w:r>
      <w:r w:rsidRPr="000A4F57">
        <w:t xml:space="preserve"> 운송사례의 핵심 도전과제는 무엇이었나요?</w:t>
      </w:r>
    </w:p>
    <w:p w:rsidR="000A4F57" w:rsidRPr="000A4F57" w:rsidRDefault="000A4F57" w:rsidP="000A4F57">
      <w:r w:rsidRPr="000A4F57">
        <w:rPr>
          <w:rFonts w:hint="eastAsia"/>
        </w:rPr>
        <w:t>중량물</w:t>
      </w:r>
      <w:r w:rsidRPr="000A4F57">
        <w:t xml:space="preserve"> 운송사례에서는 E社의 헝가리 배터리 양극재 공장 설비를 중국과 벨기에를 거쳐 헝가리 데브레첸까지 운송해야 했습니다. 대표 화물인 COLD BOX는 107톤, LOX TANK는 132톤 규모였으며, 벌크 해상운송, 리버바지, 멀티 액슬 트레일러를 결합한 복합 운송과 환적 전략이 필요했습니다.</w:t>
      </w:r>
    </w:p>
    <w:p w:rsidR="000A4F57" w:rsidRPr="000A4F57" w:rsidRDefault="000A4F57" w:rsidP="000A4F57">
      <w:r w:rsidRPr="000A4F57">
        <w:t xml:space="preserve">8. </w:t>
      </w:r>
      <w:r w:rsidRPr="000A4F57">
        <w:rPr>
          <w:rFonts w:hint="eastAsia"/>
        </w:rPr>
        <w:t>중량물</w:t>
      </w:r>
      <w:r w:rsidRPr="000A4F57">
        <w:t xml:space="preserve"> 내륙운송에서는 어떤 사전 준비가 필요했나요?</w:t>
      </w:r>
    </w:p>
    <w:p w:rsidR="000A4F57" w:rsidRPr="000A4F57" w:rsidRDefault="000A4F57" w:rsidP="000A4F57">
      <w:r w:rsidRPr="000A4F57">
        <w:rPr>
          <w:rFonts w:hint="eastAsia"/>
        </w:rPr>
        <w:t>중량물</w:t>
      </w:r>
      <w:r w:rsidRPr="000A4F57">
        <w:t xml:space="preserve"> 내륙운송에서는 최종 현장까지 약 300km 구간의 도로 상태와 장애물을 사전에 조사해야 했습니다. 백서 사례에서는 신호등, 전봇대, 노면 단차 등 10가지 유형의 장애물 45개 이상을 파악했고, 필요한 경우 일시 철거, 토목공사, 관계기관 승인, 교통통제, 도로 보강 등을 준비했습니다. 우천으로 인한 도로 미끄러움과 야간 운송 리스크도 함께 관리했습니다.</w:t>
      </w:r>
    </w:p>
    <w:p w:rsidR="000A4F57" w:rsidRPr="000A4F57" w:rsidRDefault="000A4F57" w:rsidP="000A4F57">
      <w:r w:rsidRPr="000A4F57">
        <w:t xml:space="preserve">9. </w:t>
      </w:r>
      <w:r w:rsidRPr="000A4F57">
        <w:rPr>
          <w:rFonts w:hint="eastAsia"/>
        </w:rPr>
        <w:t>프로젝트</w:t>
      </w:r>
      <w:r w:rsidRPr="000A4F57">
        <w:t xml:space="preserve"> 물류에서 모니터링과 현장 관리가 중요한 이유는 무엇인가요?</w:t>
      </w:r>
    </w:p>
    <w:p w:rsidR="00412CB8" w:rsidRPr="000A4F57" w:rsidRDefault="000A4F57" w:rsidP="000A4F57">
      <w:r w:rsidRPr="000A4F57">
        <w:rPr>
          <w:rFonts w:hint="eastAsia"/>
        </w:rPr>
        <w:t>프로젝트</w:t>
      </w:r>
      <w:r w:rsidRPr="000A4F57">
        <w:t xml:space="preserve"> 물류는 전체 일정이 타이트하고, 화물 손상이나 운송 지연이 프로젝트 전체 일정에 직접적인 영향을 미칠 수 있습니다. 따라서 현장에는 경험 많은 전문 인력을 배치해 진척 상황을 세밀하게 관리하고, HQ에서는 시스템을 통해 전체 물류 흐름을 모니터링해야 합니다. 삼성SDS는 글로벌 거점, SOP, GCC를 활용해 프로젝트 품질과 이상 상황 대응 체계를 운영합니다.</w:t>
      </w:r>
    </w:p>
    <w:p w:rsidR="000A4F57" w:rsidRPr="000A4F57" w:rsidRDefault="000A4F57" w:rsidP="000A4F57"/>
    <w:p w:rsidR="003F5295" w:rsidRDefault="00F867ED" w:rsidP="00B640B5">
      <w:pPr>
        <w:rPr>
          <w:b/>
        </w:rPr>
      </w:pPr>
      <w:r w:rsidRPr="00F867ED">
        <w:rPr>
          <w:rFonts w:hint="eastAsia"/>
          <w:b/>
        </w:rPr>
        <w:t>프로젝트</w:t>
      </w:r>
      <w:r w:rsidRPr="00F867ED">
        <w:rPr>
          <w:b/>
        </w:rPr>
        <w:t xml:space="preserve"> 물류 핵심 키워드 한눈에 보기</w:t>
      </w:r>
    </w:p>
    <w:tbl>
      <w:tblPr>
        <w:tblStyle w:val="a4"/>
        <w:tblW w:w="0" w:type="auto"/>
        <w:tblLook w:val="04A0" w:firstRow="1" w:lastRow="0" w:firstColumn="1" w:lastColumn="0" w:noHBand="0" w:noVBand="1"/>
      </w:tblPr>
      <w:tblGrid>
        <w:gridCol w:w="1741"/>
        <w:gridCol w:w="7275"/>
      </w:tblGrid>
      <w:tr w:rsidR="00F867ED" w:rsidRPr="00F867ED" w:rsidTr="00F867ED">
        <w:tc>
          <w:tcPr>
            <w:tcW w:w="0" w:type="auto"/>
            <w:hideMark/>
          </w:tcPr>
          <w:p w:rsidR="00F867ED" w:rsidRPr="00F867ED" w:rsidRDefault="00F867ED" w:rsidP="00F867ED">
            <w:pPr>
              <w:widowControl/>
              <w:wordWrap/>
              <w:autoSpaceDE/>
              <w:autoSpaceDN/>
              <w:jc w:val="center"/>
              <w:rPr>
                <w:rFonts w:asciiTheme="minorEastAsia" w:hAnsiTheme="minorEastAsia" w:cs="굴림"/>
                <w:bCs/>
                <w:sz w:val="20"/>
                <w:szCs w:val="20"/>
              </w:rPr>
            </w:pPr>
            <w:r w:rsidRPr="00F867ED">
              <w:rPr>
                <w:rFonts w:asciiTheme="minorEastAsia" w:hAnsiTheme="minorEastAsia" w:cs="굴림"/>
                <w:bCs/>
                <w:sz w:val="20"/>
                <w:szCs w:val="20"/>
              </w:rPr>
              <w:t>구분</w:t>
            </w:r>
          </w:p>
        </w:tc>
        <w:tc>
          <w:tcPr>
            <w:tcW w:w="0" w:type="auto"/>
            <w:hideMark/>
          </w:tcPr>
          <w:p w:rsidR="00F867ED" w:rsidRPr="00F867ED" w:rsidRDefault="00F867ED" w:rsidP="00F867ED">
            <w:pPr>
              <w:widowControl/>
              <w:wordWrap/>
              <w:autoSpaceDE/>
              <w:autoSpaceDN/>
              <w:jc w:val="center"/>
              <w:rPr>
                <w:rFonts w:asciiTheme="minorEastAsia" w:hAnsiTheme="minorEastAsia" w:cs="굴림"/>
                <w:bCs/>
                <w:sz w:val="20"/>
                <w:szCs w:val="20"/>
              </w:rPr>
            </w:pPr>
            <w:r w:rsidRPr="00F867ED">
              <w:rPr>
                <w:rFonts w:asciiTheme="minorEastAsia" w:hAnsiTheme="minorEastAsia" w:cs="굴림"/>
                <w:bCs/>
                <w:sz w:val="20"/>
                <w:szCs w:val="20"/>
              </w:rPr>
              <w:t>핵심 내용</w:t>
            </w:r>
          </w:p>
        </w:tc>
      </w:tr>
      <w:tr w:rsidR="00F867ED" w:rsidRPr="00F867ED" w:rsidTr="00F867ED">
        <w:tc>
          <w:tcPr>
            <w:tcW w:w="0" w:type="auto"/>
            <w:hideMark/>
          </w:tcPr>
          <w:p w:rsidR="00F867ED" w:rsidRPr="00F867ED" w:rsidRDefault="00F867ED" w:rsidP="00F867ED">
            <w:pPr>
              <w:widowControl/>
              <w:wordWrap/>
              <w:autoSpaceDE/>
              <w:autoSpaceDN/>
              <w:rPr>
                <w:rFonts w:asciiTheme="minorEastAsia" w:hAnsiTheme="minorEastAsia" w:cs="굴림"/>
                <w:sz w:val="20"/>
                <w:szCs w:val="20"/>
              </w:rPr>
            </w:pPr>
            <w:r w:rsidRPr="00F867ED">
              <w:rPr>
                <w:rFonts w:asciiTheme="minorEastAsia" w:hAnsiTheme="minorEastAsia" w:cs="굴림"/>
                <w:sz w:val="20"/>
                <w:szCs w:val="20"/>
              </w:rPr>
              <w:t>주요 주제</w:t>
            </w:r>
          </w:p>
        </w:tc>
        <w:tc>
          <w:tcPr>
            <w:tcW w:w="0" w:type="auto"/>
            <w:hideMark/>
          </w:tcPr>
          <w:p w:rsidR="00F867ED" w:rsidRPr="00F867ED" w:rsidRDefault="00F867ED" w:rsidP="00F867ED">
            <w:pPr>
              <w:widowControl/>
              <w:wordWrap/>
              <w:autoSpaceDE/>
              <w:autoSpaceDN/>
              <w:rPr>
                <w:rFonts w:asciiTheme="minorEastAsia" w:hAnsiTheme="minorEastAsia" w:cs="굴림"/>
                <w:sz w:val="20"/>
                <w:szCs w:val="20"/>
                <w:lang w:eastAsia="ko-KR"/>
              </w:rPr>
            </w:pPr>
            <w:r w:rsidRPr="00F867ED">
              <w:rPr>
                <w:rFonts w:asciiTheme="minorEastAsia" w:hAnsiTheme="minorEastAsia" w:cs="굴림"/>
                <w:sz w:val="20"/>
                <w:szCs w:val="20"/>
                <w:lang w:eastAsia="ko-KR"/>
              </w:rPr>
              <w:t>제조설비 및 중량물 운송 사례로 보는 프로젝트 물류</w:t>
            </w:r>
          </w:p>
        </w:tc>
      </w:tr>
      <w:tr w:rsidR="00F867ED" w:rsidRPr="00F867ED" w:rsidTr="00F867ED">
        <w:tc>
          <w:tcPr>
            <w:tcW w:w="0" w:type="auto"/>
            <w:hideMark/>
          </w:tcPr>
          <w:p w:rsidR="00F867ED" w:rsidRPr="00F867ED" w:rsidRDefault="00F867ED" w:rsidP="00F867ED">
            <w:pPr>
              <w:widowControl/>
              <w:wordWrap/>
              <w:autoSpaceDE/>
              <w:autoSpaceDN/>
              <w:rPr>
                <w:rFonts w:asciiTheme="minorEastAsia" w:hAnsiTheme="minorEastAsia" w:cs="굴림"/>
                <w:sz w:val="20"/>
                <w:szCs w:val="20"/>
              </w:rPr>
            </w:pPr>
            <w:r w:rsidRPr="00F867ED">
              <w:rPr>
                <w:rFonts w:asciiTheme="minorEastAsia" w:hAnsiTheme="minorEastAsia" w:cs="굴림"/>
                <w:sz w:val="20"/>
                <w:szCs w:val="20"/>
              </w:rPr>
              <w:t>프로젝트 물류</w:t>
            </w:r>
          </w:p>
        </w:tc>
        <w:tc>
          <w:tcPr>
            <w:tcW w:w="0" w:type="auto"/>
            <w:hideMark/>
          </w:tcPr>
          <w:p w:rsidR="00F867ED" w:rsidRPr="00F867ED" w:rsidRDefault="00F867ED" w:rsidP="00F867ED">
            <w:pPr>
              <w:widowControl/>
              <w:wordWrap/>
              <w:autoSpaceDE/>
              <w:autoSpaceDN/>
              <w:rPr>
                <w:rFonts w:asciiTheme="minorEastAsia" w:hAnsiTheme="minorEastAsia" w:cs="굴림"/>
                <w:sz w:val="20"/>
                <w:szCs w:val="20"/>
                <w:lang w:eastAsia="ko-KR"/>
              </w:rPr>
            </w:pPr>
            <w:r w:rsidRPr="00F867ED">
              <w:rPr>
                <w:rFonts w:asciiTheme="minorEastAsia" w:hAnsiTheme="minorEastAsia" w:cs="굴림"/>
                <w:sz w:val="20"/>
                <w:szCs w:val="20"/>
                <w:lang w:eastAsia="ko-KR"/>
              </w:rPr>
              <w:t>대형 산업 프로젝트에 필요한 자재와 설비를 현장까지 운송하는 특수 물류 서비스</w:t>
            </w:r>
          </w:p>
        </w:tc>
      </w:tr>
      <w:tr w:rsidR="00F867ED" w:rsidRPr="00F867ED" w:rsidTr="00F867ED">
        <w:tc>
          <w:tcPr>
            <w:tcW w:w="0" w:type="auto"/>
            <w:hideMark/>
          </w:tcPr>
          <w:p w:rsidR="00F867ED" w:rsidRPr="00F867ED" w:rsidRDefault="00F867ED" w:rsidP="00F867ED">
            <w:pPr>
              <w:widowControl/>
              <w:wordWrap/>
              <w:autoSpaceDE/>
              <w:autoSpaceDN/>
              <w:rPr>
                <w:rFonts w:asciiTheme="minorEastAsia" w:hAnsiTheme="minorEastAsia" w:cs="굴림"/>
                <w:sz w:val="20"/>
                <w:szCs w:val="20"/>
              </w:rPr>
            </w:pPr>
            <w:r w:rsidRPr="00F867ED">
              <w:rPr>
                <w:rFonts w:asciiTheme="minorEastAsia" w:hAnsiTheme="minorEastAsia" w:cs="굴림"/>
                <w:sz w:val="20"/>
                <w:szCs w:val="20"/>
              </w:rPr>
              <w:lastRenderedPageBreak/>
              <w:t>주요 대상</w:t>
            </w:r>
          </w:p>
        </w:tc>
        <w:tc>
          <w:tcPr>
            <w:tcW w:w="0" w:type="auto"/>
            <w:hideMark/>
          </w:tcPr>
          <w:p w:rsidR="00F867ED" w:rsidRPr="00F867ED" w:rsidRDefault="00F867ED" w:rsidP="00F867ED">
            <w:pPr>
              <w:widowControl/>
              <w:wordWrap/>
              <w:autoSpaceDE/>
              <w:autoSpaceDN/>
              <w:rPr>
                <w:rFonts w:asciiTheme="minorEastAsia" w:hAnsiTheme="minorEastAsia" w:cs="굴림"/>
                <w:sz w:val="20"/>
                <w:szCs w:val="20"/>
                <w:lang w:eastAsia="ko-KR"/>
              </w:rPr>
            </w:pPr>
            <w:r w:rsidRPr="00F867ED">
              <w:rPr>
                <w:rFonts w:asciiTheme="minorEastAsia" w:hAnsiTheme="minorEastAsia" w:cs="굴림"/>
                <w:sz w:val="20"/>
                <w:szCs w:val="20"/>
                <w:lang w:eastAsia="ko-KR"/>
              </w:rPr>
              <w:t>공장 설비, 플랜트 기자재, 발전소 설비, 항만·유전·가스 프로젝트 자재, 중량물</w:t>
            </w:r>
          </w:p>
        </w:tc>
      </w:tr>
      <w:tr w:rsidR="00F867ED" w:rsidRPr="00F867ED" w:rsidTr="00F867ED">
        <w:tc>
          <w:tcPr>
            <w:tcW w:w="0" w:type="auto"/>
            <w:hideMark/>
          </w:tcPr>
          <w:p w:rsidR="00F867ED" w:rsidRPr="00F867ED" w:rsidRDefault="00F867ED" w:rsidP="00F867ED">
            <w:pPr>
              <w:widowControl/>
              <w:wordWrap/>
              <w:autoSpaceDE/>
              <w:autoSpaceDN/>
              <w:rPr>
                <w:rFonts w:asciiTheme="minorEastAsia" w:hAnsiTheme="minorEastAsia" w:cs="굴림"/>
                <w:sz w:val="20"/>
                <w:szCs w:val="20"/>
              </w:rPr>
            </w:pPr>
            <w:r w:rsidRPr="00F867ED">
              <w:rPr>
                <w:rFonts w:asciiTheme="minorEastAsia" w:hAnsiTheme="minorEastAsia" w:cs="굴림"/>
                <w:sz w:val="20"/>
                <w:szCs w:val="20"/>
              </w:rPr>
              <w:t>일반 화물과 차이</w:t>
            </w:r>
          </w:p>
        </w:tc>
        <w:tc>
          <w:tcPr>
            <w:tcW w:w="0" w:type="auto"/>
            <w:hideMark/>
          </w:tcPr>
          <w:p w:rsidR="00F867ED" w:rsidRPr="00F867ED" w:rsidRDefault="00F867ED" w:rsidP="00F867ED">
            <w:pPr>
              <w:widowControl/>
              <w:wordWrap/>
              <w:autoSpaceDE/>
              <w:autoSpaceDN/>
              <w:rPr>
                <w:rFonts w:asciiTheme="minorEastAsia" w:hAnsiTheme="minorEastAsia" w:cs="굴림"/>
                <w:sz w:val="20"/>
                <w:szCs w:val="20"/>
                <w:lang w:eastAsia="ko-KR"/>
              </w:rPr>
            </w:pPr>
            <w:r w:rsidRPr="00F867ED">
              <w:rPr>
                <w:rFonts w:asciiTheme="minorEastAsia" w:hAnsiTheme="minorEastAsia" w:cs="굴림"/>
                <w:sz w:val="20"/>
                <w:szCs w:val="20"/>
                <w:lang w:eastAsia="ko-KR"/>
              </w:rPr>
              <w:t>표준 컨테이너·정기 라우트보다 벌크, 바지선, 차터, 특수 트레일러 등 맞춤 운송 필요</w:t>
            </w:r>
          </w:p>
        </w:tc>
      </w:tr>
      <w:tr w:rsidR="00F867ED" w:rsidRPr="00F867ED" w:rsidTr="00F867ED">
        <w:tc>
          <w:tcPr>
            <w:tcW w:w="0" w:type="auto"/>
            <w:hideMark/>
          </w:tcPr>
          <w:p w:rsidR="00F867ED" w:rsidRPr="00F867ED" w:rsidRDefault="00F867ED" w:rsidP="00F867ED">
            <w:pPr>
              <w:widowControl/>
              <w:wordWrap/>
              <w:autoSpaceDE/>
              <w:autoSpaceDN/>
              <w:rPr>
                <w:rFonts w:asciiTheme="minorEastAsia" w:hAnsiTheme="minorEastAsia" w:cs="굴림"/>
                <w:sz w:val="20"/>
                <w:szCs w:val="20"/>
              </w:rPr>
            </w:pPr>
            <w:r w:rsidRPr="00F867ED">
              <w:rPr>
                <w:rFonts w:asciiTheme="minorEastAsia" w:hAnsiTheme="minorEastAsia" w:cs="굴림"/>
                <w:sz w:val="20"/>
                <w:szCs w:val="20"/>
              </w:rPr>
              <w:t>핵심 KPI</w:t>
            </w:r>
          </w:p>
        </w:tc>
        <w:tc>
          <w:tcPr>
            <w:tcW w:w="0" w:type="auto"/>
            <w:hideMark/>
          </w:tcPr>
          <w:p w:rsidR="00F867ED" w:rsidRPr="00F867ED" w:rsidRDefault="00F867ED" w:rsidP="00F867ED">
            <w:pPr>
              <w:widowControl/>
              <w:wordWrap/>
              <w:autoSpaceDE/>
              <w:autoSpaceDN/>
              <w:rPr>
                <w:rFonts w:asciiTheme="minorEastAsia" w:hAnsiTheme="minorEastAsia" w:cs="굴림"/>
                <w:sz w:val="20"/>
                <w:szCs w:val="20"/>
                <w:lang w:eastAsia="ko-KR"/>
              </w:rPr>
            </w:pPr>
            <w:r w:rsidRPr="00F867ED">
              <w:rPr>
                <w:rFonts w:asciiTheme="minorEastAsia" w:hAnsiTheme="minorEastAsia" w:cs="굴림"/>
                <w:sz w:val="20"/>
                <w:szCs w:val="20"/>
                <w:lang w:eastAsia="ko-KR"/>
              </w:rPr>
              <w:t>비용 효율성, 리드타임, 안전성, 프로젝트 일정 준수</w:t>
            </w:r>
          </w:p>
        </w:tc>
      </w:tr>
      <w:tr w:rsidR="00F867ED" w:rsidRPr="00F867ED" w:rsidTr="00F867ED">
        <w:tc>
          <w:tcPr>
            <w:tcW w:w="0" w:type="auto"/>
            <w:hideMark/>
          </w:tcPr>
          <w:p w:rsidR="00F867ED" w:rsidRPr="00F867ED" w:rsidRDefault="00F867ED" w:rsidP="00F867ED">
            <w:pPr>
              <w:widowControl/>
              <w:wordWrap/>
              <w:autoSpaceDE/>
              <w:autoSpaceDN/>
              <w:rPr>
                <w:rFonts w:asciiTheme="minorEastAsia" w:hAnsiTheme="minorEastAsia" w:cs="굴림"/>
                <w:sz w:val="20"/>
                <w:szCs w:val="20"/>
              </w:rPr>
            </w:pPr>
            <w:r w:rsidRPr="00F867ED">
              <w:rPr>
                <w:rFonts w:asciiTheme="minorEastAsia" w:hAnsiTheme="minorEastAsia" w:cs="굴림"/>
                <w:sz w:val="20"/>
                <w:szCs w:val="20"/>
              </w:rPr>
              <w:t>주요 난점</w:t>
            </w:r>
          </w:p>
        </w:tc>
        <w:tc>
          <w:tcPr>
            <w:tcW w:w="0" w:type="auto"/>
            <w:hideMark/>
          </w:tcPr>
          <w:p w:rsidR="00F867ED" w:rsidRPr="00F867ED" w:rsidRDefault="00F867ED" w:rsidP="00F867ED">
            <w:pPr>
              <w:widowControl/>
              <w:wordWrap/>
              <w:autoSpaceDE/>
              <w:autoSpaceDN/>
              <w:rPr>
                <w:rFonts w:asciiTheme="minorEastAsia" w:hAnsiTheme="minorEastAsia" w:cs="굴림"/>
                <w:sz w:val="20"/>
                <w:szCs w:val="20"/>
                <w:lang w:eastAsia="ko-KR"/>
              </w:rPr>
            </w:pPr>
            <w:r w:rsidRPr="00F867ED">
              <w:rPr>
                <w:rFonts w:asciiTheme="minorEastAsia" w:hAnsiTheme="minorEastAsia" w:cs="굴림"/>
                <w:sz w:val="20"/>
                <w:szCs w:val="20"/>
                <w:lang w:eastAsia="ko-KR"/>
              </w:rPr>
              <w:t>대형·중량 화물, 특수 장비, 엔지니어링 지식, 인허가, 통관, 현지 협력 네트워크</w:t>
            </w:r>
          </w:p>
        </w:tc>
      </w:tr>
      <w:tr w:rsidR="00F867ED" w:rsidRPr="00F867ED" w:rsidTr="00F867ED">
        <w:tc>
          <w:tcPr>
            <w:tcW w:w="0" w:type="auto"/>
            <w:hideMark/>
          </w:tcPr>
          <w:p w:rsidR="00F867ED" w:rsidRPr="00F867ED" w:rsidRDefault="00F867ED" w:rsidP="00F867ED">
            <w:pPr>
              <w:widowControl/>
              <w:wordWrap/>
              <w:autoSpaceDE/>
              <w:autoSpaceDN/>
              <w:rPr>
                <w:rFonts w:asciiTheme="minorEastAsia" w:hAnsiTheme="minorEastAsia" w:cs="굴림"/>
                <w:sz w:val="20"/>
                <w:szCs w:val="20"/>
              </w:rPr>
            </w:pPr>
            <w:r w:rsidRPr="00F867ED">
              <w:rPr>
                <w:rFonts w:asciiTheme="minorEastAsia" w:hAnsiTheme="minorEastAsia" w:cs="굴림"/>
                <w:sz w:val="20"/>
                <w:szCs w:val="20"/>
              </w:rPr>
              <w:t>주요 장비</w:t>
            </w:r>
          </w:p>
        </w:tc>
        <w:tc>
          <w:tcPr>
            <w:tcW w:w="0" w:type="auto"/>
            <w:hideMark/>
          </w:tcPr>
          <w:p w:rsidR="00F867ED" w:rsidRPr="00F867ED" w:rsidRDefault="00F867ED" w:rsidP="00F867ED">
            <w:pPr>
              <w:widowControl/>
              <w:wordWrap/>
              <w:autoSpaceDE/>
              <w:autoSpaceDN/>
              <w:rPr>
                <w:rFonts w:asciiTheme="minorEastAsia" w:hAnsiTheme="minorEastAsia" w:cs="굴림"/>
                <w:sz w:val="20"/>
                <w:szCs w:val="20"/>
                <w:lang w:eastAsia="ko-KR"/>
              </w:rPr>
            </w:pPr>
            <w:r w:rsidRPr="00F867ED">
              <w:rPr>
                <w:rFonts w:asciiTheme="minorEastAsia" w:hAnsiTheme="minorEastAsia" w:cs="굴림"/>
                <w:sz w:val="20"/>
                <w:szCs w:val="20"/>
                <w:lang w:eastAsia="ko-KR"/>
              </w:rPr>
              <w:t>SPMT, 멀티 액슬 트레일러, 벌크선, 바지선, 자항선, 저상형 트레일러</w:t>
            </w:r>
          </w:p>
        </w:tc>
      </w:tr>
      <w:tr w:rsidR="00F867ED" w:rsidRPr="00F867ED" w:rsidTr="00F867ED">
        <w:tc>
          <w:tcPr>
            <w:tcW w:w="0" w:type="auto"/>
            <w:hideMark/>
          </w:tcPr>
          <w:p w:rsidR="00F867ED" w:rsidRPr="00F867ED" w:rsidRDefault="00F867ED" w:rsidP="00F867ED">
            <w:pPr>
              <w:widowControl/>
              <w:wordWrap/>
              <w:autoSpaceDE/>
              <w:autoSpaceDN/>
              <w:rPr>
                <w:rFonts w:asciiTheme="minorEastAsia" w:hAnsiTheme="minorEastAsia" w:cs="굴림"/>
                <w:sz w:val="20"/>
                <w:szCs w:val="20"/>
              </w:rPr>
            </w:pPr>
            <w:r w:rsidRPr="00F867ED">
              <w:rPr>
                <w:rFonts w:asciiTheme="minorEastAsia" w:hAnsiTheme="minorEastAsia" w:cs="굴림"/>
                <w:sz w:val="20"/>
                <w:szCs w:val="20"/>
              </w:rPr>
              <w:t>진행 프로세스</w:t>
            </w:r>
          </w:p>
        </w:tc>
        <w:tc>
          <w:tcPr>
            <w:tcW w:w="0" w:type="auto"/>
            <w:hideMark/>
          </w:tcPr>
          <w:p w:rsidR="00F867ED" w:rsidRPr="00F867ED" w:rsidRDefault="00F867ED" w:rsidP="00F867ED">
            <w:pPr>
              <w:widowControl/>
              <w:wordWrap/>
              <w:autoSpaceDE/>
              <w:autoSpaceDN/>
              <w:rPr>
                <w:rFonts w:asciiTheme="minorEastAsia" w:hAnsiTheme="minorEastAsia" w:cs="굴림"/>
                <w:sz w:val="20"/>
                <w:szCs w:val="20"/>
                <w:lang w:eastAsia="ko-KR"/>
              </w:rPr>
            </w:pPr>
            <w:r w:rsidRPr="00F867ED">
              <w:rPr>
                <w:rFonts w:asciiTheme="minorEastAsia" w:hAnsiTheme="minorEastAsia" w:cs="굴림"/>
                <w:sz w:val="20"/>
                <w:szCs w:val="20"/>
                <w:lang w:eastAsia="ko-KR"/>
              </w:rPr>
              <w:t>현지 물류환경 조사 → 라우트 서베이 → 운송계획 수립 → 국제운송 → 통관 → 내륙운송 및 설치</w:t>
            </w:r>
          </w:p>
        </w:tc>
      </w:tr>
      <w:tr w:rsidR="00F867ED" w:rsidRPr="00F867ED" w:rsidTr="00F867ED">
        <w:tc>
          <w:tcPr>
            <w:tcW w:w="0" w:type="auto"/>
            <w:hideMark/>
          </w:tcPr>
          <w:p w:rsidR="00F867ED" w:rsidRPr="00F867ED" w:rsidRDefault="00F867ED" w:rsidP="00F867ED">
            <w:pPr>
              <w:widowControl/>
              <w:wordWrap/>
              <w:autoSpaceDE/>
              <w:autoSpaceDN/>
              <w:rPr>
                <w:rFonts w:asciiTheme="minorEastAsia" w:hAnsiTheme="minorEastAsia" w:cs="굴림"/>
                <w:sz w:val="20"/>
                <w:szCs w:val="20"/>
              </w:rPr>
            </w:pPr>
            <w:r w:rsidRPr="00F867ED">
              <w:rPr>
                <w:rFonts w:asciiTheme="minorEastAsia" w:hAnsiTheme="minorEastAsia" w:cs="굴림"/>
                <w:sz w:val="20"/>
                <w:szCs w:val="20"/>
              </w:rPr>
              <w:t>제조설비 사례</w:t>
            </w:r>
          </w:p>
        </w:tc>
        <w:tc>
          <w:tcPr>
            <w:tcW w:w="0" w:type="auto"/>
            <w:hideMark/>
          </w:tcPr>
          <w:p w:rsidR="00F867ED" w:rsidRPr="00F867ED" w:rsidRDefault="00F867ED" w:rsidP="00F867ED">
            <w:pPr>
              <w:widowControl/>
              <w:wordWrap/>
              <w:autoSpaceDE/>
              <w:autoSpaceDN/>
              <w:rPr>
                <w:rFonts w:asciiTheme="minorEastAsia" w:hAnsiTheme="minorEastAsia" w:cs="굴림"/>
                <w:sz w:val="20"/>
                <w:szCs w:val="20"/>
                <w:lang w:eastAsia="ko-KR"/>
              </w:rPr>
            </w:pPr>
            <w:r w:rsidRPr="00F867ED">
              <w:rPr>
                <w:rFonts w:asciiTheme="minorEastAsia" w:hAnsiTheme="minorEastAsia" w:cs="굴림"/>
                <w:sz w:val="20"/>
                <w:szCs w:val="20"/>
                <w:lang w:eastAsia="ko-KR"/>
              </w:rPr>
              <w:t>S社 말레이시아 동박 공장 생산설비 및 원자재 운송</w:t>
            </w:r>
          </w:p>
        </w:tc>
      </w:tr>
      <w:tr w:rsidR="00F867ED" w:rsidRPr="00F867ED" w:rsidTr="00F867ED">
        <w:tc>
          <w:tcPr>
            <w:tcW w:w="0" w:type="auto"/>
            <w:hideMark/>
          </w:tcPr>
          <w:p w:rsidR="00F867ED" w:rsidRPr="00F867ED" w:rsidRDefault="00F867ED" w:rsidP="00F867ED">
            <w:pPr>
              <w:widowControl/>
              <w:wordWrap/>
              <w:autoSpaceDE/>
              <w:autoSpaceDN/>
              <w:rPr>
                <w:rFonts w:asciiTheme="minorEastAsia" w:hAnsiTheme="minorEastAsia" w:cs="굴림"/>
                <w:sz w:val="20"/>
                <w:szCs w:val="20"/>
              </w:rPr>
            </w:pPr>
            <w:r w:rsidRPr="00F867ED">
              <w:rPr>
                <w:rFonts w:asciiTheme="minorEastAsia" w:hAnsiTheme="minorEastAsia" w:cs="굴림"/>
                <w:sz w:val="20"/>
                <w:szCs w:val="20"/>
              </w:rPr>
              <w:t>제조설비 도전과제</w:t>
            </w:r>
          </w:p>
        </w:tc>
        <w:tc>
          <w:tcPr>
            <w:tcW w:w="0" w:type="auto"/>
            <w:hideMark/>
          </w:tcPr>
          <w:p w:rsidR="00F867ED" w:rsidRPr="00F867ED" w:rsidRDefault="00F867ED" w:rsidP="00F867ED">
            <w:pPr>
              <w:widowControl/>
              <w:wordWrap/>
              <w:autoSpaceDE/>
              <w:autoSpaceDN/>
              <w:rPr>
                <w:rFonts w:asciiTheme="minorEastAsia" w:hAnsiTheme="minorEastAsia" w:cs="굴림"/>
                <w:sz w:val="20"/>
                <w:szCs w:val="20"/>
                <w:lang w:eastAsia="ko-KR"/>
              </w:rPr>
            </w:pPr>
            <w:r w:rsidRPr="00F867ED">
              <w:rPr>
                <w:rFonts w:asciiTheme="minorEastAsia" w:hAnsiTheme="minorEastAsia" w:cs="굴림"/>
                <w:sz w:val="20"/>
                <w:szCs w:val="20"/>
                <w:lang w:eastAsia="ko-KR"/>
              </w:rPr>
              <w:t>대형 탱크 운송, 항만 특성, 하역 조건, 도로 폐쇄, 전력 차단, 인허가 및 면세 프로그램 검토</w:t>
            </w:r>
          </w:p>
        </w:tc>
      </w:tr>
      <w:tr w:rsidR="00F867ED" w:rsidRPr="00F867ED" w:rsidTr="00F867ED">
        <w:tc>
          <w:tcPr>
            <w:tcW w:w="0" w:type="auto"/>
            <w:hideMark/>
          </w:tcPr>
          <w:p w:rsidR="00F867ED" w:rsidRPr="00F867ED" w:rsidRDefault="00F867ED" w:rsidP="00F867ED">
            <w:pPr>
              <w:widowControl/>
              <w:wordWrap/>
              <w:autoSpaceDE/>
              <w:autoSpaceDN/>
              <w:rPr>
                <w:rFonts w:asciiTheme="minorEastAsia" w:hAnsiTheme="minorEastAsia" w:cs="굴림"/>
                <w:sz w:val="20"/>
                <w:szCs w:val="20"/>
              </w:rPr>
            </w:pPr>
            <w:r w:rsidRPr="00F867ED">
              <w:rPr>
                <w:rFonts w:asciiTheme="minorEastAsia" w:hAnsiTheme="minorEastAsia" w:cs="굴림"/>
                <w:sz w:val="20"/>
                <w:szCs w:val="20"/>
              </w:rPr>
              <w:t>중량물 사례</w:t>
            </w:r>
          </w:p>
        </w:tc>
        <w:tc>
          <w:tcPr>
            <w:tcW w:w="0" w:type="auto"/>
            <w:hideMark/>
          </w:tcPr>
          <w:p w:rsidR="00F867ED" w:rsidRPr="00F867ED" w:rsidRDefault="00F867ED" w:rsidP="00F867ED">
            <w:pPr>
              <w:widowControl/>
              <w:wordWrap/>
              <w:autoSpaceDE/>
              <w:autoSpaceDN/>
              <w:rPr>
                <w:rFonts w:asciiTheme="minorEastAsia" w:hAnsiTheme="minorEastAsia" w:cs="굴림"/>
                <w:sz w:val="20"/>
                <w:szCs w:val="20"/>
                <w:lang w:eastAsia="ko-KR"/>
              </w:rPr>
            </w:pPr>
            <w:r w:rsidRPr="00F867ED">
              <w:rPr>
                <w:rFonts w:asciiTheme="minorEastAsia" w:hAnsiTheme="minorEastAsia" w:cs="굴림"/>
                <w:sz w:val="20"/>
                <w:szCs w:val="20"/>
                <w:lang w:eastAsia="ko-KR"/>
              </w:rPr>
              <w:t>E社 헝가리 양극재 공장 설비 운송</w:t>
            </w:r>
          </w:p>
        </w:tc>
      </w:tr>
      <w:tr w:rsidR="00F867ED" w:rsidRPr="00F867ED" w:rsidTr="00F867ED">
        <w:tc>
          <w:tcPr>
            <w:tcW w:w="0" w:type="auto"/>
            <w:hideMark/>
          </w:tcPr>
          <w:p w:rsidR="00F867ED" w:rsidRPr="00F867ED" w:rsidRDefault="00F867ED" w:rsidP="00F867ED">
            <w:pPr>
              <w:widowControl/>
              <w:wordWrap/>
              <w:autoSpaceDE/>
              <w:autoSpaceDN/>
              <w:rPr>
                <w:rFonts w:asciiTheme="minorEastAsia" w:hAnsiTheme="minorEastAsia" w:cs="굴림"/>
                <w:sz w:val="20"/>
                <w:szCs w:val="20"/>
              </w:rPr>
            </w:pPr>
            <w:r w:rsidRPr="00F867ED">
              <w:rPr>
                <w:rFonts w:asciiTheme="minorEastAsia" w:hAnsiTheme="minorEastAsia" w:cs="굴림"/>
                <w:sz w:val="20"/>
                <w:szCs w:val="20"/>
              </w:rPr>
              <w:t>중량물 도전과제</w:t>
            </w:r>
          </w:p>
        </w:tc>
        <w:tc>
          <w:tcPr>
            <w:tcW w:w="0" w:type="auto"/>
            <w:hideMark/>
          </w:tcPr>
          <w:p w:rsidR="00F867ED" w:rsidRPr="00F867ED" w:rsidRDefault="00F867ED" w:rsidP="00F867ED">
            <w:pPr>
              <w:widowControl/>
              <w:wordWrap/>
              <w:autoSpaceDE/>
              <w:autoSpaceDN/>
              <w:rPr>
                <w:rFonts w:asciiTheme="minorEastAsia" w:hAnsiTheme="minorEastAsia" w:cs="굴림"/>
                <w:sz w:val="20"/>
                <w:szCs w:val="20"/>
                <w:lang w:eastAsia="ko-KR"/>
              </w:rPr>
            </w:pPr>
            <w:r w:rsidRPr="00F867ED">
              <w:rPr>
                <w:rFonts w:asciiTheme="minorEastAsia" w:hAnsiTheme="minorEastAsia" w:cs="굴림"/>
                <w:sz w:val="20"/>
                <w:szCs w:val="20"/>
                <w:lang w:eastAsia="ko-KR"/>
              </w:rPr>
              <w:t>COLD BOX, LOX TANK 등 초대형 화물의 복합 운송과 환적 관리</w:t>
            </w:r>
          </w:p>
        </w:tc>
      </w:tr>
      <w:tr w:rsidR="00F867ED" w:rsidRPr="00F867ED" w:rsidTr="00F867ED">
        <w:tc>
          <w:tcPr>
            <w:tcW w:w="0" w:type="auto"/>
            <w:hideMark/>
          </w:tcPr>
          <w:p w:rsidR="00F867ED" w:rsidRPr="00F867ED" w:rsidRDefault="00F867ED" w:rsidP="00F867ED">
            <w:pPr>
              <w:widowControl/>
              <w:wordWrap/>
              <w:autoSpaceDE/>
              <w:autoSpaceDN/>
              <w:rPr>
                <w:rFonts w:asciiTheme="minorEastAsia" w:hAnsiTheme="minorEastAsia" w:cs="굴림"/>
                <w:sz w:val="20"/>
                <w:szCs w:val="20"/>
              </w:rPr>
            </w:pPr>
            <w:r w:rsidRPr="00F867ED">
              <w:rPr>
                <w:rFonts w:asciiTheme="minorEastAsia" w:hAnsiTheme="minorEastAsia" w:cs="굴림"/>
                <w:sz w:val="20"/>
                <w:szCs w:val="20"/>
              </w:rPr>
              <w:t>내륙운송 관리</w:t>
            </w:r>
          </w:p>
        </w:tc>
        <w:tc>
          <w:tcPr>
            <w:tcW w:w="0" w:type="auto"/>
            <w:hideMark/>
          </w:tcPr>
          <w:p w:rsidR="00F867ED" w:rsidRPr="00F867ED" w:rsidRDefault="00F867ED" w:rsidP="00F867ED">
            <w:pPr>
              <w:widowControl/>
              <w:wordWrap/>
              <w:autoSpaceDE/>
              <w:autoSpaceDN/>
              <w:rPr>
                <w:rFonts w:asciiTheme="minorEastAsia" w:hAnsiTheme="minorEastAsia" w:cs="굴림"/>
                <w:sz w:val="20"/>
                <w:szCs w:val="20"/>
                <w:lang w:eastAsia="ko-KR"/>
              </w:rPr>
            </w:pPr>
            <w:r w:rsidRPr="00F867ED">
              <w:rPr>
                <w:rFonts w:asciiTheme="minorEastAsia" w:hAnsiTheme="minorEastAsia" w:cs="굴림"/>
                <w:sz w:val="20"/>
                <w:szCs w:val="20"/>
                <w:lang w:eastAsia="ko-KR"/>
              </w:rPr>
              <w:t>장애물 파악, 도로 보강, 교통통제, 야간 운송, 현장 진입로 정비</w:t>
            </w:r>
          </w:p>
        </w:tc>
      </w:tr>
      <w:tr w:rsidR="00F867ED" w:rsidRPr="00F867ED" w:rsidTr="00F867ED">
        <w:tc>
          <w:tcPr>
            <w:tcW w:w="0" w:type="auto"/>
            <w:hideMark/>
          </w:tcPr>
          <w:p w:rsidR="00F867ED" w:rsidRPr="00F867ED" w:rsidRDefault="00F867ED" w:rsidP="00F867ED">
            <w:pPr>
              <w:widowControl/>
              <w:wordWrap/>
              <w:autoSpaceDE/>
              <w:autoSpaceDN/>
              <w:rPr>
                <w:rFonts w:asciiTheme="minorEastAsia" w:hAnsiTheme="minorEastAsia" w:cs="굴림"/>
                <w:sz w:val="20"/>
                <w:szCs w:val="20"/>
              </w:rPr>
            </w:pPr>
            <w:r w:rsidRPr="00F867ED">
              <w:rPr>
                <w:rFonts w:asciiTheme="minorEastAsia" w:hAnsiTheme="minorEastAsia" w:cs="굴림"/>
                <w:sz w:val="20"/>
                <w:szCs w:val="20"/>
              </w:rPr>
              <w:t>통관·인허가</w:t>
            </w:r>
          </w:p>
        </w:tc>
        <w:tc>
          <w:tcPr>
            <w:tcW w:w="0" w:type="auto"/>
            <w:hideMark/>
          </w:tcPr>
          <w:p w:rsidR="00F867ED" w:rsidRPr="00F867ED" w:rsidRDefault="00F867ED" w:rsidP="00F867ED">
            <w:pPr>
              <w:widowControl/>
              <w:wordWrap/>
              <w:autoSpaceDE/>
              <w:autoSpaceDN/>
              <w:rPr>
                <w:rFonts w:asciiTheme="minorEastAsia" w:hAnsiTheme="minorEastAsia" w:cs="굴림"/>
                <w:sz w:val="20"/>
                <w:szCs w:val="20"/>
                <w:lang w:eastAsia="ko-KR"/>
              </w:rPr>
            </w:pPr>
            <w:r w:rsidRPr="00F867ED">
              <w:rPr>
                <w:rFonts w:asciiTheme="minorEastAsia" w:hAnsiTheme="minorEastAsia" w:cs="굴림"/>
                <w:sz w:val="20"/>
                <w:szCs w:val="20"/>
                <w:lang w:eastAsia="ko-KR"/>
              </w:rPr>
              <w:t>수출입 서류, 면세 프로그램, FTA 규정, 관세 감면 가능성 사전 검토</w:t>
            </w:r>
          </w:p>
        </w:tc>
      </w:tr>
      <w:tr w:rsidR="00F867ED" w:rsidRPr="00F867ED" w:rsidTr="00F867ED">
        <w:tc>
          <w:tcPr>
            <w:tcW w:w="0" w:type="auto"/>
            <w:hideMark/>
          </w:tcPr>
          <w:p w:rsidR="00F867ED" w:rsidRPr="00F867ED" w:rsidRDefault="00F867ED" w:rsidP="00F867ED">
            <w:pPr>
              <w:widowControl/>
              <w:wordWrap/>
              <w:autoSpaceDE/>
              <w:autoSpaceDN/>
              <w:rPr>
                <w:rFonts w:asciiTheme="minorEastAsia" w:hAnsiTheme="minorEastAsia" w:cs="굴림"/>
                <w:sz w:val="20"/>
                <w:szCs w:val="20"/>
              </w:rPr>
            </w:pPr>
            <w:r w:rsidRPr="00F867ED">
              <w:rPr>
                <w:rFonts w:asciiTheme="minorEastAsia" w:hAnsiTheme="minorEastAsia" w:cs="굴림"/>
                <w:sz w:val="20"/>
                <w:szCs w:val="20"/>
              </w:rPr>
              <w:t>모니터링 체계</w:t>
            </w:r>
          </w:p>
        </w:tc>
        <w:tc>
          <w:tcPr>
            <w:tcW w:w="0" w:type="auto"/>
            <w:hideMark/>
          </w:tcPr>
          <w:p w:rsidR="00F867ED" w:rsidRPr="00F867ED" w:rsidRDefault="00F867ED" w:rsidP="00F867ED">
            <w:pPr>
              <w:widowControl/>
              <w:wordWrap/>
              <w:autoSpaceDE/>
              <w:autoSpaceDN/>
              <w:rPr>
                <w:rFonts w:asciiTheme="minorEastAsia" w:hAnsiTheme="minorEastAsia" w:cs="굴림"/>
                <w:sz w:val="20"/>
                <w:szCs w:val="20"/>
                <w:lang w:eastAsia="ko-KR"/>
              </w:rPr>
            </w:pPr>
            <w:r w:rsidRPr="00F867ED">
              <w:rPr>
                <w:rFonts w:asciiTheme="minorEastAsia" w:hAnsiTheme="minorEastAsia" w:cs="굴림"/>
                <w:sz w:val="20"/>
                <w:szCs w:val="20"/>
                <w:lang w:eastAsia="ko-KR"/>
              </w:rPr>
              <w:t>전문 인력 현장 배치, 대시보드 기반 진척 관리, GCC 24시간 모니터링</w:t>
            </w:r>
          </w:p>
        </w:tc>
      </w:tr>
      <w:tr w:rsidR="00F867ED" w:rsidRPr="00F867ED" w:rsidTr="00F867ED">
        <w:tc>
          <w:tcPr>
            <w:tcW w:w="0" w:type="auto"/>
            <w:hideMark/>
          </w:tcPr>
          <w:p w:rsidR="00F867ED" w:rsidRPr="00F867ED" w:rsidRDefault="00F867ED" w:rsidP="00F867ED">
            <w:pPr>
              <w:widowControl/>
              <w:wordWrap/>
              <w:autoSpaceDE/>
              <w:autoSpaceDN/>
              <w:rPr>
                <w:rFonts w:asciiTheme="minorEastAsia" w:hAnsiTheme="minorEastAsia" w:cs="굴림"/>
                <w:sz w:val="20"/>
                <w:szCs w:val="20"/>
              </w:rPr>
            </w:pPr>
            <w:r w:rsidRPr="00F867ED">
              <w:rPr>
                <w:rFonts w:asciiTheme="minorEastAsia" w:hAnsiTheme="minorEastAsia" w:cs="굴림"/>
                <w:sz w:val="20"/>
                <w:szCs w:val="20"/>
              </w:rPr>
              <w:t>삼성SDS 역량</w:t>
            </w:r>
          </w:p>
        </w:tc>
        <w:tc>
          <w:tcPr>
            <w:tcW w:w="0" w:type="auto"/>
            <w:hideMark/>
          </w:tcPr>
          <w:p w:rsidR="00F867ED" w:rsidRPr="00F867ED" w:rsidRDefault="00F867ED" w:rsidP="00F867ED">
            <w:pPr>
              <w:widowControl/>
              <w:wordWrap/>
              <w:autoSpaceDE/>
              <w:autoSpaceDN/>
              <w:rPr>
                <w:rFonts w:asciiTheme="minorEastAsia" w:hAnsiTheme="minorEastAsia" w:cs="굴림"/>
                <w:sz w:val="20"/>
                <w:szCs w:val="20"/>
                <w:lang w:eastAsia="ko-KR"/>
              </w:rPr>
            </w:pPr>
            <w:r w:rsidRPr="00F867ED">
              <w:rPr>
                <w:rFonts w:asciiTheme="minorEastAsia" w:hAnsiTheme="minorEastAsia" w:cs="굴림"/>
                <w:sz w:val="20"/>
                <w:szCs w:val="20"/>
                <w:lang w:eastAsia="ko-KR"/>
              </w:rPr>
              <w:t>글로벌 거점, 프로젝트 물류 경험, SOP, 현지 파트너십, GCC 기반 리스크 대응</w:t>
            </w:r>
          </w:p>
        </w:tc>
      </w:tr>
      <w:tr w:rsidR="00F867ED" w:rsidRPr="00F867ED" w:rsidTr="00F867ED">
        <w:tc>
          <w:tcPr>
            <w:tcW w:w="0" w:type="auto"/>
            <w:hideMark/>
          </w:tcPr>
          <w:p w:rsidR="00F867ED" w:rsidRPr="00F867ED" w:rsidRDefault="00F867ED" w:rsidP="00F867ED">
            <w:pPr>
              <w:widowControl/>
              <w:wordWrap/>
              <w:autoSpaceDE/>
              <w:autoSpaceDN/>
              <w:rPr>
                <w:rFonts w:asciiTheme="minorEastAsia" w:hAnsiTheme="minorEastAsia" w:cs="굴림"/>
                <w:sz w:val="20"/>
                <w:szCs w:val="20"/>
              </w:rPr>
            </w:pPr>
            <w:r w:rsidRPr="00F867ED">
              <w:rPr>
                <w:rFonts w:asciiTheme="minorEastAsia" w:hAnsiTheme="minorEastAsia" w:cs="굴림"/>
                <w:sz w:val="20"/>
                <w:szCs w:val="20"/>
              </w:rPr>
              <w:t>향후 활용 분야</w:t>
            </w:r>
          </w:p>
        </w:tc>
        <w:tc>
          <w:tcPr>
            <w:tcW w:w="0" w:type="auto"/>
            <w:hideMark/>
          </w:tcPr>
          <w:p w:rsidR="00F867ED" w:rsidRPr="00F867ED" w:rsidRDefault="00F867ED" w:rsidP="00F867ED">
            <w:pPr>
              <w:widowControl/>
              <w:wordWrap/>
              <w:autoSpaceDE/>
              <w:autoSpaceDN/>
              <w:rPr>
                <w:rFonts w:asciiTheme="minorEastAsia" w:hAnsiTheme="minorEastAsia" w:cs="굴림"/>
                <w:sz w:val="20"/>
                <w:szCs w:val="20"/>
                <w:lang w:eastAsia="ko-KR"/>
              </w:rPr>
            </w:pPr>
            <w:r w:rsidRPr="00F867ED">
              <w:rPr>
                <w:rFonts w:asciiTheme="minorEastAsia" w:hAnsiTheme="minorEastAsia" w:cs="굴림"/>
                <w:sz w:val="20"/>
                <w:szCs w:val="20"/>
                <w:lang w:eastAsia="ko-KR"/>
              </w:rPr>
              <w:t>반도체 설비, 선박용 크레인, 건설자재, 위험물, 특수화물, 항온·항습 관리 화물</w:t>
            </w:r>
          </w:p>
        </w:tc>
      </w:tr>
    </w:tbl>
    <w:p w:rsidR="00B640B5" w:rsidRPr="00B640B5" w:rsidRDefault="00B640B5" w:rsidP="00B640B5"/>
    <w:sectPr w:rsidR="00B640B5" w:rsidRPr="00B640B5">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16418" w:rsidRDefault="00F16418" w:rsidP="00F16418">
      <w:pPr>
        <w:spacing w:after="0" w:line="240" w:lineRule="auto"/>
      </w:pPr>
      <w:r>
        <w:separator/>
      </w:r>
    </w:p>
  </w:endnote>
  <w:endnote w:type="continuationSeparator" w:id="0">
    <w:p w:rsidR="00F16418" w:rsidRDefault="00F16418" w:rsidP="00F16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16418" w:rsidRDefault="00F16418" w:rsidP="00F16418">
      <w:pPr>
        <w:spacing w:after="0" w:line="240" w:lineRule="auto"/>
      </w:pPr>
      <w:r>
        <w:separator/>
      </w:r>
    </w:p>
  </w:footnote>
  <w:footnote w:type="continuationSeparator" w:id="0">
    <w:p w:rsidR="00F16418" w:rsidRDefault="00F16418" w:rsidP="00F1641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800"/>
  <w:displayHorizontalDrawingGridEvery w:val="0"/>
  <w:displayVerticalDrawingGridEvery w:val="2"/>
  <w:noPunctuationKerning/>
  <w:characterSpacingControl w:val="doNotCompress"/>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4BDA"/>
    <w:rsid w:val="000A4F57"/>
    <w:rsid w:val="001E27C3"/>
    <w:rsid w:val="0023677F"/>
    <w:rsid w:val="002D629C"/>
    <w:rsid w:val="00301F14"/>
    <w:rsid w:val="003834FF"/>
    <w:rsid w:val="003F5295"/>
    <w:rsid w:val="00412CB8"/>
    <w:rsid w:val="0048455E"/>
    <w:rsid w:val="004F4BDA"/>
    <w:rsid w:val="005A4728"/>
    <w:rsid w:val="00667A24"/>
    <w:rsid w:val="007B5515"/>
    <w:rsid w:val="00B640B5"/>
    <w:rsid w:val="00F16418"/>
    <w:rsid w:val="00F867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05CA282D"/>
  <w15:chartTrackingRefBased/>
  <w15:docId w15:val="{5F72E756-0042-4466-87E0-968983E69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F4BDA"/>
    <w:pPr>
      <w:ind w:leftChars="400" w:left="800"/>
    </w:pPr>
  </w:style>
  <w:style w:type="table" w:styleId="a4">
    <w:name w:val="Table Grid"/>
    <w:basedOn w:val="a1"/>
    <w:uiPriority w:val="59"/>
    <w:rsid w:val="00B640B5"/>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
    <w:uiPriority w:val="99"/>
    <w:unhideWhenUsed/>
    <w:rsid w:val="00F16418"/>
    <w:pPr>
      <w:tabs>
        <w:tab w:val="center" w:pos="4513"/>
        <w:tab w:val="right" w:pos="9026"/>
      </w:tabs>
      <w:snapToGrid w:val="0"/>
    </w:pPr>
  </w:style>
  <w:style w:type="character" w:customStyle="1" w:styleId="Char">
    <w:name w:val="머리글 Char"/>
    <w:basedOn w:val="a0"/>
    <w:link w:val="a5"/>
    <w:uiPriority w:val="99"/>
    <w:rsid w:val="00F16418"/>
  </w:style>
  <w:style w:type="paragraph" w:styleId="a6">
    <w:name w:val="footer"/>
    <w:basedOn w:val="a"/>
    <w:link w:val="Char0"/>
    <w:uiPriority w:val="99"/>
    <w:unhideWhenUsed/>
    <w:rsid w:val="00F16418"/>
    <w:pPr>
      <w:tabs>
        <w:tab w:val="center" w:pos="4513"/>
        <w:tab w:val="right" w:pos="9026"/>
      </w:tabs>
      <w:snapToGrid w:val="0"/>
    </w:pPr>
  </w:style>
  <w:style w:type="character" w:customStyle="1" w:styleId="Char0">
    <w:name w:val="바닥글 Char"/>
    <w:basedOn w:val="a0"/>
    <w:link w:val="a6"/>
    <w:uiPriority w:val="99"/>
    <w:rsid w:val="00F164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622000">
      <w:bodyDiv w:val="1"/>
      <w:marLeft w:val="0"/>
      <w:marRight w:val="0"/>
      <w:marTop w:val="0"/>
      <w:marBottom w:val="0"/>
      <w:divBdr>
        <w:top w:val="none" w:sz="0" w:space="0" w:color="auto"/>
        <w:left w:val="none" w:sz="0" w:space="0" w:color="auto"/>
        <w:bottom w:val="none" w:sz="0" w:space="0" w:color="auto"/>
        <w:right w:val="none" w:sz="0" w:space="0" w:color="auto"/>
      </w:divBdr>
    </w:div>
    <w:div w:id="416753534">
      <w:bodyDiv w:val="1"/>
      <w:marLeft w:val="0"/>
      <w:marRight w:val="0"/>
      <w:marTop w:val="0"/>
      <w:marBottom w:val="0"/>
      <w:divBdr>
        <w:top w:val="none" w:sz="0" w:space="0" w:color="auto"/>
        <w:left w:val="none" w:sz="0" w:space="0" w:color="auto"/>
        <w:bottom w:val="none" w:sz="0" w:space="0" w:color="auto"/>
        <w:right w:val="none" w:sz="0" w:space="0" w:color="auto"/>
      </w:divBdr>
    </w:div>
    <w:div w:id="435713313">
      <w:bodyDiv w:val="1"/>
      <w:marLeft w:val="0"/>
      <w:marRight w:val="0"/>
      <w:marTop w:val="0"/>
      <w:marBottom w:val="0"/>
      <w:divBdr>
        <w:top w:val="none" w:sz="0" w:space="0" w:color="auto"/>
        <w:left w:val="none" w:sz="0" w:space="0" w:color="auto"/>
        <w:bottom w:val="none" w:sz="0" w:space="0" w:color="auto"/>
        <w:right w:val="none" w:sz="0" w:space="0" w:color="auto"/>
      </w:divBdr>
    </w:div>
    <w:div w:id="519778229">
      <w:bodyDiv w:val="1"/>
      <w:marLeft w:val="0"/>
      <w:marRight w:val="0"/>
      <w:marTop w:val="0"/>
      <w:marBottom w:val="0"/>
      <w:divBdr>
        <w:top w:val="none" w:sz="0" w:space="0" w:color="auto"/>
        <w:left w:val="none" w:sz="0" w:space="0" w:color="auto"/>
        <w:bottom w:val="none" w:sz="0" w:space="0" w:color="auto"/>
        <w:right w:val="none" w:sz="0" w:space="0" w:color="auto"/>
      </w:divBdr>
    </w:div>
    <w:div w:id="545993915">
      <w:bodyDiv w:val="1"/>
      <w:marLeft w:val="0"/>
      <w:marRight w:val="0"/>
      <w:marTop w:val="0"/>
      <w:marBottom w:val="0"/>
      <w:divBdr>
        <w:top w:val="none" w:sz="0" w:space="0" w:color="auto"/>
        <w:left w:val="none" w:sz="0" w:space="0" w:color="auto"/>
        <w:bottom w:val="none" w:sz="0" w:space="0" w:color="auto"/>
        <w:right w:val="none" w:sz="0" w:space="0" w:color="auto"/>
      </w:divBdr>
    </w:div>
    <w:div w:id="770395715">
      <w:bodyDiv w:val="1"/>
      <w:marLeft w:val="0"/>
      <w:marRight w:val="0"/>
      <w:marTop w:val="0"/>
      <w:marBottom w:val="0"/>
      <w:divBdr>
        <w:top w:val="none" w:sz="0" w:space="0" w:color="auto"/>
        <w:left w:val="none" w:sz="0" w:space="0" w:color="auto"/>
        <w:bottom w:val="none" w:sz="0" w:space="0" w:color="auto"/>
        <w:right w:val="none" w:sz="0" w:space="0" w:color="auto"/>
      </w:divBdr>
    </w:div>
    <w:div w:id="801266653">
      <w:bodyDiv w:val="1"/>
      <w:marLeft w:val="0"/>
      <w:marRight w:val="0"/>
      <w:marTop w:val="0"/>
      <w:marBottom w:val="0"/>
      <w:divBdr>
        <w:top w:val="none" w:sz="0" w:space="0" w:color="auto"/>
        <w:left w:val="none" w:sz="0" w:space="0" w:color="auto"/>
        <w:bottom w:val="none" w:sz="0" w:space="0" w:color="auto"/>
        <w:right w:val="none" w:sz="0" w:space="0" w:color="auto"/>
      </w:divBdr>
    </w:div>
    <w:div w:id="965433176">
      <w:bodyDiv w:val="1"/>
      <w:marLeft w:val="0"/>
      <w:marRight w:val="0"/>
      <w:marTop w:val="0"/>
      <w:marBottom w:val="0"/>
      <w:divBdr>
        <w:top w:val="none" w:sz="0" w:space="0" w:color="auto"/>
        <w:left w:val="none" w:sz="0" w:space="0" w:color="auto"/>
        <w:bottom w:val="none" w:sz="0" w:space="0" w:color="auto"/>
        <w:right w:val="none" w:sz="0" w:space="0" w:color="auto"/>
      </w:divBdr>
    </w:div>
    <w:div w:id="1019967883">
      <w:bodyDiv w:val="1"/>
      <w:marLeft w:val="0"/>
      <w:marRight w:val="0"/>
      <w:marTop w:val="0"/>
      <w:marBottom w:val="0"/>
      <w:divBdr>
        <w:top w:val="none" w:sz="0" w:space="0" w:color="auto"/>
        <w:left w:val="none" w:sz="0" w:space="0" w:color="auto"/>
        <w:bottom w:val="none" w:sz="0" w:space="0" w:color="auto"/>
        <w:right w:val="none" w:sz="0" w:space="0" w:color="auto"/>
      </w:divBdr>
    </w:div>
    <w:div w:id="1137844569">
      <w:bodyDiv w:val="1"/>
      <w:marLeft w:val="0"/>
      <w:marRight w:val="0"/>
      <w:marTop w:val="0"/>
      <w:marBottom w:val="0"/>
      <w:divBdr>
        <w:top w:val="none" w:sz="0" w:space="0" w:color="auto"/>
        <w:left w:val="none" w:sz="0" w:space="0" w:color="auto"/>
        <w:bottom w:val="none" w:sz="0" w:space="0" w:color="auto"/>
        <w:right w:val="none" w:sz="0" w:space="0" w:color="auto"/>
      </w:divBdr>
    </w:div>
    <w:div w:id="1152140622">
      <w:bodyDiv w:val="1"/>
      <w:marLeft w:val="0"/>
      <w:marRight w:val="0"/>
      <w:marTop w:val="0"/>
      <w:marBottom w:val="0"/>
      <w:divBdr>
        <w:top w:val="none" w:sz="0" w:space="0" w:color="auto"/>
        <w:left w:val="none" w:sz="0" w:space="0" w:color="auto"/>
        <w:bottom w:val="none" w:sz="0" w:space="0" w:color="auto"/>
        <w:right w:val="none" w:sz="0" w:space="0" w:color="auto"/>
      </w:divBdr>
    </w:div>
    <w:div w:id="1405101776">
      <w:bodyDiv w:val="1"/>
      <w:marLeft w:val="0"/>
      <w:marRight w:val="0"/>
      <w:marTop w:val="0"/>
      <w:marBottom w:val="0"/>
      <w:divBdr>
        <w:top w:val="none" w:sz="0" w:space="0" w:color="auto"/>
        <w:left w:val="none" w:sz="0" w:space="0" w:color="auto"/>
        <w:bottom w:val="none" w:sz="0" w:space="0" w:color="auto"/>
        <w:right w:val="none" w:sz="0" w:space="0" w:color="auto"/>
      </w:divBdr>
    </w:div>
    <w:div w:id="1451124065">
      <w:bodyDiv w:val="1"/>
      <w:marLeft w:val="0"/>
      <w:marRight w:val="0"/>
      <w:marTop w:val="0"/>
      <w:marBottom w:val="0"/>
      <w:divBdr>
        <w:top w:val="none" w:sz="0" w:space="0" w:color="auto"/>
        <w:left w:val="none" w:sz="0" w:space="0" w:color="auto"/>
        <w:bottom w:val="none" w:sz="0" w:space="0" w:color="auto"/>
        <w:right w:val="none" w:sz="0" w:space="0" w:color="auto"/>
      </w:divBdr>
    </w:div>
    <w:div w:id="1608612803">
      <w:bodyDiv w:val="1"/>
      <w:marLeft w:val="0"/>
      <w:marRight w:val="0"/>
      <w:marTop w:val="0"/>
      <w:marBottom w:val="0"/>
      <w:divBdr>
        <w:top w:val="none" w:sz="0" w:space="0" w:color="auto"/>
        <w:left w:val="none" w:sz="0" w:space="0" w:color="auto"/>
        <w:bottom w:val="none" w:sz="0" w:space="0" w:color="auto"/>
        <w:right w:val="none" w:sz="0" w:space="0" w:color="auto"/>
      </w:divBdr>
    </w:div>
    <w:div w:id="1668629530">
      <w:bodyDiv w:val="1"/>
      <w:marLeft w:val="0"/>
      <w:marRight w:val="0"/>
      <w:marTop w:val="0"/>
      <w:marBottom w:val="0"/>
      <w:divBdr>
        <w:top w:val="none" w:sz="0" w:space="0" w:color="auto"/>
        <w:left w:val="none" w:sz="0" w:space="0" w:color="auto"/>
        <w:bottom w:val="none" w:sz="0" w:space="0" w:color="auto"/>
        <w:right w:val="none" w:sz="0" w:space="0" w:color="auto"/>
      </w:divBdr>
    </w:div>
    <w:div w:id="1867714094">
      <w:bodyDiv w:val="1"/>
      <w:marLeft w:val="0"/>
      <w:marRight w:val="0"/>
      <w:marTop w:val="0"/>
      <w:marBottom w:val="0"/>
      <w:divBdr>
        <w:top w:val="none" w:sz="0" w:space="0" w:color="auto"/>
        <w:left w:val="none" w:sz="0" w:space="0" w:color="auto"/>
        <w:bottom w:val="none" w:sz="0" w:space="0" w:color="auto"/>
        <w:right w:val="none" w:sz="0" w:space="0" w:color="auto"/>
      </w:divBdr>
    </w:div>
    <w:div w:id="1990134920">
      <w:bodyDiv w:val="1"/>
      <w:marLeft w:val="0"/>
      <w:marRight w:val="0"/>
      <w:marTop w:val="0"/>
      <w:marBottom w:val="0"/>
      <w:divBdr>
        <w:top w:val="none" w:sz="0" w:space="0" w:color="auto"/>
        <w:left w:val="none" w:sz="0" w:space="0" w:color="auto"/>
        <w:bottom w:val="none" w:sz="0" w:space="0" w:color="auto"/>
        <w:right w:val="none" w:sz="0" w:space="0" w:color="auto"/>
      </w:divBdr>
    </w:div>
    <w:div w:id="2030644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228</TotalTime>
  <Pages>5</Pages>
  <Words>770</Words>
  <Characters>4391</Characters>
  <Application>Microsoft Office Word</Application>
  <DocSecurity>0</DocSecurity>
  <Lines>36</Lines>
  <Paragraphs>10</Paragraphs>
  <ScaleCrop>false</ScaleCrop>
  <Company/>
  <LinksUpToDate>false</LinksUpToDate>
  <CharactersWithSpaces>5151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조지은/채널IT파트(화재IT)</dc:creator>
  <cp:keywords/>
  <dc:description/>
  <cp:lastModifiedBy>SDS</cp:lastModifiedBy>
  <cp:revision>17</cp:revision>
  <dcterms:created xsi:type="dcterms:W3CDTF">2026-04-09T04:29:00Z</dcterms:created>
  <dcterms:modified xsi:type="dcterms:W3CDTF">2026-07-08T00:51:00Z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FLCMData">
    <vt:lpwstr>95213B7F2332E38002AD8CB86BF2839FD0F9DBC1DB0482033FD63BCABE507641241F830E3874BB0CF934B072F6ECAC1F9F6B397FFD9B084A6E9EB9DE0DF70DAE</vt:lpwstr>
  </property>
</Properties>
</file>