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2741" w14:textId="39A13C0C" w:rsidR="00C66C39" w:rsidRDefault="00152A33" w:rsidP="00C66C39">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152A33">
        <w:rPr>
          <w:rFonts w:asciiTheme="majorHAnsi" w:eastAsiaTheme="majorHAnsi" w:hAnsiTheme="majorHAnsi" w:cs="굴림"/>
          <w:b/>
          <w:bCs/>
          <w:color w:val="1E1E1E"/>
          <w:spacing w:val="-12"/>
          <w:kern w:val="0"/>
          <w:sz w:val="28"/>
          <w:szCs w:val="28"/>
        </w:rPr>
        <w:t>AI가 쇼핑하는 시대, K-유통 수출 성패 ‘배송·물류’가 가른다</w:t>
      </w:r>
    </w:p>
    <w:p w14:paraId="5535FB5B" w14:textId="2C2647F2"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152A33">
        <w:rPr>
          <w:rFonts w:asciiTheme="majorHAnsi" w:eastAsiaTheme="majorHAnsi" w:hAnsiTheme="majorHAnsi" w:hint="eastAsia"/>
          <w:color w:val="121212"/>
          <w:szCs w:val="20"/>
        </w:rPr>
        <w:t>석한글</w:t>
      </w:r>
      <w:r w:rsidR="008B52DA">
        <w:rPr>
          <w:rFonts w:asciiTheme="majorHAnsi" w:eastAsiaTheme="majorHAnsi" w:hAnsiTheme="majorHAnsi" w:hint="eastAsia"/>
          <w:color w:val="121212"/>
          <w:szCs w:val="20"/>
        </w:rPr>
        <w:t xml:space="preserve"> </w:t>
      </w:r>
      <w:r w:rsidR="00D31975">
        <w:rPr>
          <w:rFonts w:asciiTheme="majorHAnsi" w:eastAsiaTheme="majorHAnsi" w:hAnsiTheme="majorHAnsi" w:hint="eastAsia"/>
          <w:color w:val="121212"/>
          <w:szCs w:val="20"/>
        </w:rPr>
        <w:t>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w:t>
      </w:r>
      <w:r w:rsidR="00152A33">
        <w:rPr>
          <w:rFonts w:asciiTheme="majorHAnsi" w:eastAsiaTheme="majorHAnsi" w:hAnsiTheme="majorHAnsi" w:hint="eastAsia"/>
          <w:color w:val="121212"/>
          <w:szCs w:val="20"/>
        </w:rPr>
        <w:t>9</w:t>
      </w:r>
      <w:r w:rsidR="00F9653B" w:rsidRPr="00F9653B">
        <w:rPr>
          <w:rFonts w:asciiTheme="majorHAnsi" w:eastAsiaTheme="majorHAnsi" w:hAnsiTheme="majorHAnsi"/>
          <w:color w:val="121212"/>
          <w:szCs w:val="20"/>
        </w:rPr>
        <w:t>.</w:t>
      </w:r>
      <w:r w:rsidR="00152A33">
        <w:rPr>
          <w:rFonts w:asciiTheme="majorHAnsi" w:eastAsiaTheme="majorHAnsi" w:hAnsiTheme="majorHAnsi" w:hint="eastAsia"/>
          <w:color w:val="121212"/>
          <w:szCs w:val="20"/>
        </w:rPr>
        <w:t>2</w:t>
      </w:r>
    </w:p>
    <w:p w14:paraId="392EB6A4" w14:textId="77777777" w:rsidR="004B4AAE" w:rsidRPr="00152A33"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6D9718E8" w14:textId="5ACA4896" w:rsidR="008B52DA" w:rsidRDefault="002059F3" w:rsidP="00C771B5">
      <w:pPr>
        <w:pStyle w:val="a5"/>
        <w:shd w:val="clear" w:color="auto" w:fill="FFFFFF"/>
        <w:spacing w:after="240"/>
        <w:rPr>
          <w:rFonts w:asciiTheme="minorHAnsi" w:eastAsiaTheme="minorHAnsi" w:hAnsiTheme="minorHAnsi"/>
          <w:b/>
          <w:bCs/>
          <w:color w:val="000000" w:themeColor="text1"/>
          <w:sz w:val="20"/>
          <w:szCs w:val="20"/>
        </w:rPr>
      </w:pPr>
      <w:r w:rsidRPr="002059F3">
        <w:rPr>
          <w:rFonts w:asciiTheme="minorHAnsi" w:eastAsiaTheme="minorHAnsi" w:hAnsiTheme="minorHAnsi"/>
          <w:b/>
          <w:bCs/>
          <w:color w:val="000000" w:themeColor="text1"/>
          <w:sz w:val="20"/>
          <w:szCs w:val="20"/>
        </w:rPr>
        <w:t>AI 쇼핑 에이전트가 구매 결정…배송비·통관·데이터가 온라인 수출 성패 좌우</w:t>
      </w:r>
    </w:p>
    <w:p w14:paraId="7F78422E" w14:textId="77777777" w:rsidR="00DD2A3C" w:rsidRPr="00DD2A3C" w:rsidRDefault="00DD2A3C" w:rsidP="00C771B5">
      <w:pPr>
        <w:pStyle w:val="a5"/>
        <w:shd w:val="clear" w:color="auto" w:fill="FFFFFF"/>
        <w:spacing w:after="240"/>
        <w:rPr>
          <w:rFonts w:asciiTheme="minorHAnsi" w:eastAsiaTheme="minorHAnsi" w:hAnsiTheme="minorHAnsi"/>
          <w:color w:val="000000" w:themeColor="text1"/>
          <w:sz w:val="20"/>
          <w:szCs w:val="20"/>
        </w:rPr>
      </w:pPr>
    </w:p>
    <w:p w14:paraId="0B3334E7" w14:textId="238AB078" w:rsidR="00A158D1" w:rsidRPr="00761B7D" w:rsidRDefault="00510E5C" w:rsidP="00510E5C">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1AA0B986" wp14:editId="3C596010">
            <wp:extent cx="5126399" cy="2766449"/>
            <wp:effectExtent l="0" t="0" r="0" b="0"/>
            <wp:docPr id="1979647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4706" name="그림 1"/>
                    <pic:cNvPicPr/>
                  </pic:nvPicPr>
                  <pic:blipFill>
                    <a:blip r:embed="rId7">
                      <a:extLst>
                        <a:ext uri="{28A0092B-C50C-407E-A947-70E740481C1C}">
                          <a14:useLocalDpi xmlns:a14="http://schemas.microsoft.com/office/drawing/2010/main" val="0"/>
                        </a:ext>
                      </a:extLst>
                    </a:blip>
                    <a:stretch>
                      <a:fillRect/>
                    </a:stretch>
                  </pic:blipFill>
                  <pic:spPr>
                    <a:xfrm>
                      <a:off x="0" y="0"/>
                      <a:ext cx="5126399" cy="2766449"/>
                    </a:xfrm>
                    <a:prstGeom prst="rect">
                      <a:avLst/>
                    </a:prstGeom>
                  </pic:spPr>
                </pic:pic>
              </a:graphicData>
            </a:graphic>
          </wp:inline>
        </w:drawing>
      </w:r>
    </w:p>
    <w:p w14:paraId="4F93079C" w14:textId="46D01083"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5E17FC47"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color w:val="000000" w:themeColor="text1"/>
          <w:sz w:val="20"/>
          <w:szCs w:val="20"/>
        </w:rPr>
        <w:t>AI가 소비자를 대신해 상품을 탐색·비교·추천하고 실시간 결제와 배송비 최적화까지 수행하는 ‘에이전트 커머스(Agent Commerce)’ 시대가 본격화하면서 대한민국 온라인 유통과 물류 산업의 패러다임이 변화하고 있다. 이에 따라 온라인 유통산업의 수출 경쟁력이 단순한 해외 플랫폼 ‘입점’ 실적을 넘어 배송비·통관·데이터 등 물류 경쟁력에 좌우될 것이라는 전망이 나왔다.</w:t>
      </w:r>
    </w:p>
    <w:p w14:paraId="59361372"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0A94EC96" w14:textId="198045CE"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국회</w:t>
      </w:r>
      <w:r w:rsidRPr="002059F3">
        <w:rPr>
          <w:rFonts w:asciiTheme="minorHAnsi" w:eastAsiaTheme="minorHAnsi" w:hAnsiTheme="minorHAnsi"/>
          <w:color w:val="000000" w:themeColor="text1"/>
          <w:sz w:val="20"/>
          <w:szCs w:val="20"/>
        </w:rPr>
        <w:t xml:space="preserve"> 온라인유통산업발전포럼은 1일 오전 서울 여의도 국회의원회관 제1소회의실에서 ‘AI 전환 시대, 대한민국 온라인 유통산업의 미래와 글로벌 경쟁력’을 주제로 정책토론회를 개최했다.</w:t>
      </w:r>
    </w:p>
    <w:p w14:paraId="0E44E6C0"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04550655" w14:textId="4EE49C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lastRenderedPageBreak/>
        <w:t>국회</w:t>
      </w:r>
      <w:r w:rsidRPr="002059F3">
        <w:rPr>
          <w:rFonts w:asciiTheme="minorHAnsi" w:eastAsiaTheme="minorHAnsi" w:hAnsiTheme="minorHAnsi"/>
          <w:color w:val="000000" w:themeColor="text1"/>
          <w:sz w:val="20"/>
          <w:szCs w:val="20"/>
        </w:rPr>
        <w:t xml:space="preserve"> </w:t>
      </w:r>
      <w:proofErr w:type="spellStart"/>
      <w:r w:rsidRPr="002059F3">
        <w:rPr>
          <w:rFonts w:asciiTheme="minorHAnsi" w:eastAsiaTheme="minorHAnsi" w:hAnsiTheme="minorHAnsi"/>
          <w:color w:val="000000" w:themeColor="text1"/>
          <w:sz w:val="20"/>
          <w:szCs w:val="20"/>
        </w:rPr>
        <w:t>온라인유통산업발전포럼</w:t>
      </w:r>
      <w:proofErr w:type="spellEnd"/>
      <w:r w:rsidRPr="002059F3">
        <w:rPr>
          <w:rFonts w:asciiTheme="minorHAnsi" w:eastAsiaTheme="minorHAnsi" w:hAnsiTheme="minorHAnsi"/>
          <w:color w:val="000000" w:themeColor="text1"/>
          <w:sz w:val="20"/>
          <w:szCs w:val="20"/>
        </w:rPr>
        <w:t xml:space="preserve">(대표의원 김성원 국회 </w:t>
      </w:r>
      <w:proofErr w:type="spellStart"/>
      <w:r w:rsidRPr="002059F3">
        <w:rPr>
          <w:rFonts w:asciiTheme="minorHAnsi" w:eastAsiaTheme="minorHAnsi" w:hAnsiTheme="minorHAnsi"/>
          <w:color w:val="000000" w:themeColor="text1"/>
          <w:sz w:val="20"/>
          <w:szCs w:val="20"/>
        </w:rPr>
        <w:t>산업통상자원중소벤처기업위원장</w:t>
      </w:r>
      <w:proofErr w:type="spellEnd"/>
      <w:r w:rsidRPr="002059F3">
        <w:rPr>
          <w:rFonts w:asciiTheme="minorHAnsi" w:eastAsiaTheme="minorHAnsi" w:hAnsiTheme="minorHAnsi"/>
          <w:color w:val="000000" w:themeColor="text1"/>
          <w:sz w:val="20"/>
          <w:szCs w:val="20"/>
        </w:rPr>
        <w:t>)은 1일 오전 서울 여의도 국회의원회관 제1소회의실에서 ‘AI 전환</w:t>
      </w:r>
      <w:r w:rsidR="008828AD">
        <w:rPr>
          <w:rFonts w:asciiTheme="minorHAnsi" w:eastAsiaTheme="minorHAnsi" w:hAnsiTheme="minorHAnsi" w:hint="eastAsia"/>
          <w:color w:val="000000" w:themeColor="text1"/>
          <w:sz w:val="20"/>
          <w:szCs w:val="20"/>
        </w:rPr>
        <w:t xml:space="preserve"> </w:t>
      </w:r>
      <w:r w:rsidRPr="002059F3">
        <w:rPr>
          <w:rFonts w:asciiTheme="minorHAnsi" w:eastAsiaTheme="minorHAnsi" w:hAnsiTheme="minorHAnsi"/>
          <w:color w:val="000000" w:themeColor="text1"/>
          <w:sz w:val="20"/>
          <w:szCs w:val="20"/>
        </w:rPr>
        <w:t>시대, 대한민국 온라인유통산업의 미래와 글로벌 경쟁력’ 정책토론회를 개최했다. 사단법인 한국온라인쇼핑협회가 주관하고 산업통상자원부와 중소벤처기업부가 후원한 이번 행사에는 국회·학계·산업계·정부 관계자 등이 참석해 글로벌 유통·물류 생태계 재편에 맞춘 입법·정책 과제를 집중 논의했다.</w:t>
      </w:r>
    </w:p>
    <w:p w14:paraId="4CE08F4B"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5DE614B9" w14:textId="77777777" w:rsidR="002059F3" w:rsidRPr="002059F3" w:rsidRDefault="002059F3" w:rsidP="002059F3">
      <w:pPr>
        <w:pStyle w:val="a5"/>
        <w:shd w:val="clear" w:color="auto" w:fill="FFFFFF"/>
        <w:spacing w:after="240"/>
        <w:rPr>
          <w:rFonts w:asciiTheme="minorHAnsi" w:eastAsiaTheme="minorHAnsi" w:hAnsiTheme="minorHAnsi"/>
          <w:b/>
          <w:bCs/>
          <w:color w:val="000000" w:themeColor="text1"/>
          <w:sz w:val="20"/>
          <w:szCs w:val="20"/>
        </w:rPr>
      </w:pPr>
      <w:r w:rsidRPr="002059F3">
        <w:rPr>
          <w:rFonts w:asciiTheme="minorHAnsi" w:eastAsiaTheme="minorHAnsi" w:hAnsiTheme="minorHAnsi"/>
          <w:b/>
          <w:bCs/>
          <w:color w:val="000000" w:themeColor="text1"/>
          <w:sz w:val="20"/>
          <w:szCs w:val="20"/>
        </w:rPr>
        <w:t>AI가 쇼핑하는 시대…상품 정보도 ‘AI 발견 가능성’ 높여야</w:t>
      </w:r>
    </w:p>
    <w:p w14:paraId="5EB5ED4C"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첫</w:t>
      </w:r>
      <w:r w:rsidRPr="002059F3">
        <w:rPr>
          <w:rFonts w:asciiTheme="minorHAnsi" w:eastAsiaTheme="minorHAnsi" w:hAnsiTheme="minorHAnsi"/>
          <w:color w:val="000000" w:themeColor="text1"/>
          <w:sz w:val="20"/>
          <w:szCs w:val="20"/>
        </w:rPr>
        <w:t xml:space="preserve"> 발제자로 나선 최정혜 연세대 교수는 ‘AI가 쇼핑을 수행하는 시대: 온라인 유통 현장의 변화와 정책 준비’를 주제로 AI 쇼핑의 작동 구조를 소개하며 물류 정보의 중요성을 강조했다.</w:t>
      </w:r>
    </w:p>
    <w:p w14:paraId="045D72A0"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10031AD3"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최</w:t>
      </w:r>
      <w:r w:rsidRPr="002059F3">
        <w:rPr>
          <w:rFonts w:asciiTheme="minorHAnsi" w:eastAsiaTheme="minorHAnsi" w:hAnsiTheme="minorHAnsi"/>
          <w:color w:val="000000" w:themeColor="text1"/>
          <w:sz w:val="20"/>
          <w:szCs w:val="20"/>
        </w:rPr>
        <w:t xml:space="preserve"> 교수는 “소비자가 직접 키워드를 검색하던 시대에서 AI 쇼핑 에이전트가 고객의 복합적 요구를 분석해 구매 경로를 설계하는 시대로 넘어갔다”며 “대규모언어모델(LLM)의 질문 해석→검색·상품 거래 데이터 조회→추천·랭킹 시스템의 후보 선별→배송비를 포함한 총액 계산→구매 실행으로 이어지는 하나의 파이프라인으로 구성됐다”고 말했다. 그는 “소비자에게 팔기 전에 AI의 추천 후보가 돼야 하는 시대”라며 상품 정보의 ‘AI 발견 가능성’을 강조했다.</w:t>
      </w:r>
    </w:p>
    <w:p w14:paraId="6228DB0E"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54689016" w14:textId="13D4343C"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제조·브랜드사는</w:t>
      </w:r>
      <w:r w:rsidRPr="002059F3">
        <w:rPr>
          <w:rFonts w:asciiTheme="minorHAnsi" w:eastAsiaTheme="minorHAnsi" w:hAnsiTheme="minorHAnsi"/>
          <w:color w:val="000000" w:themeColor="text1"/>
          <w:sz w:val="20"/>
          <w:szCs w:val="20"/>
        </w:rPr>
        <w:t xml:space="preserve"> 상품 성분·사양 등을 구조화해야 하고, 판매자는 가격·재고·배송·반품 조건을 정확하고 일관되게 제공해야 한다는 것이다. 정보가 채널별로 분절되거나 최신성이 떨어지면 AI가 상품을 적절히 해석하지 못해 추천 대상에서 배제될 수 있다는 지적이다. 정책적으로는 AI가 읽을 수 있는 표준 상품 정보와 AI-Ready 데이터 가이드를 구축하고, 기업 규모가 아니라 AI 전환 단계에 따라 지원을 달리해야 한다고 제안했다. 상품 정보가 문서와 이미지 </w:t>
      </w:r>
      <w:r w:rsidRPr="002059F3">
        <w:rPr>
          <w:rFonts w:asciiTheme="minorHAnsi" w:eastAsiaTheme="minorHAnsi" w:hAnsiTheme="minorHAnsi" w:hint="eastAsia"/>
          <w:color w:val="000000" w:themeColor="text1"/>
          <w:sz w:val="20"/>
          <w:szCs w:val="20"/>
        </w:rPr>
        <w:t>파일로</w:t>
      </w:r>
      <w:r w:rsidRPr="002059F3">
        <w:rPr>
          <w:rFonts w:asciiTheme="minorHAnsi" w:eastAsiaTheme="minorHAnsi" w:hAnsiTheme="minorHAnsi"/>
          <w:color w:val="000000" w:themeColor="text1"/>
          <w:sz w:val="20"/>
          <w:szCs w:val="20"/>
        </w:rPr>
        <w:t xml:space="preserve"> 흩어진 기업에는 데이터 구조화와 디지털 카탈로그 구축을, AI 활용 역량을 갖춘 기업에는 해외 AI 커머스 채널 연계와 소비자 데이터 활용을 지원해야 한다고 말했다. 또 플랫폼과 AI 서비스의 추천·노출 기준을 투명하게 공개하고, 광고성 추천이나 자사</w:t>
      </w:r>
      <w:r w:rsidR="008828AD">
        <w:rPr>
          <w:rFonts w:asciiTheme="minorHAnsi" w:eastAsiaTheme="minorHAnsi" w:hAnsiTheme="minorHAnsi" w:hint="eastAsia"/>
          <w:color w:val="000000" w:themeColor="text1"/>
          <w:sz w:val="20"/>
          <w:szCs w:val="20"/>
        </w:rPr>
        <w:t xml:space="preserve"> </w:t>
      </w:r>
      <w:r w:rsidRPr="002059F3">
        <w:rPr>
          <w:rFonts w:asciiTheme="minorHAnsi" w:eastAsiaTheme="minorHAnsi" w:hAnsiTheme="minorHAnsi"/>
          <w:color w:val="000000" w:themeColor="text1"/>
          <w:sz w:val="20"/>
          <w:szCs w:val="20"/>
        </w:rPr>
        <w:t>브랜드(PB) 우대 여부를 소비자가 구분할 수 있도록 해야 한다고 덧붙였다.</w:t>
      </w:r>
    </w:p>
    <w:p w14:paraId="4A6C7A54"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3E9DB64B"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최</w:t>
      </w:r>
      <w:r w:rsidRPr="002059F3">
        <w:rPr>
          <w:rFonts w:asciiTheme="minorHAnsi" w:eastAsiaTheme="minorHAnsi" w:hAnsiTheme="minorHAnsi"/>
          <w:color w:val="000000" w:themeColor="text1"/>
          <w:sz w:val="20"/>
          <w:szCs w:val="20"/>
        </w:rPr>
        <w:t xml:space="preserve"> 교수는 “AI가 추천하지 않는 이유를 판매자가 문의할 수 있어야 하며, 허위 리뷰·조작 콘텐츠에 대한 책임 체계도 마련해야 한다”고 말했다.</w:t>
      </w:r>
    </w:p>
    <w:p w14:paraId="4367238D"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66CBBCED" w14:textId="77777777" w:rsidR="002059F3" w:rsidRPr="002059F3" w:rsidRDefault="002059F3" w:rsidP="002059F3">
      <w:pPr>
        <w:pStyle w:val="a5"/>
        <w:shd w:val="clear" w:color="auto" w:fill="FFFFFF"/>
        <w:spacing w:after="240"/>
        <w:rPr>
          <w:rFonts w:asciiTheme="minorHAnsi" w:eastAsiaTheme="minorHAnsi" w:hAnsiTheme="minorHAnsi"/>
          <w:b/>
          <w:bCs/>
          <w:color w:val="000000" w:themeColor="text1"/>
          <w:sz w:val="20"/>
          <w:szCs w:val="20"/>
        </w:rPr>
      </w:pPr>
      <w:r w:rsidRPr="002059F3">
        <w:rPr>
          <w:rFonts w:asciiTheme="minorHAnsi" w:eastAsiaTheme="minorHAnsi" w:hAnsiTheme="minorHAnsi"/>
          <w:b/>
          <w:bCs/>
          <w:color w:val="000000" w:themeColor="text1"/>
          <w:sz w:val="20"/>
          <w:szCs w:val="20"/>
        </w:rPr>
        <w:t>K-브랜드 수출, ‘입점’보다 브랜드 경쟁력 키워야</w:t>
      </w:r>
    </w:p>
    <w:p w14:paraId="311BAEBC"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lastRenderedPageBreak/>
        <w:t>두</w:t>
      </w:r>
      <w:r w:rsidRPr="002059F3">
        <w:rPr>
          <w:rFonts w:asciiTheme="minorHAnsi" w:eastAsiaTheme="minorHAnsi" w:hAnsiTheme="minorHAnsi"/>
          <w:color w:val="000000" w:themeColor="text1"/>
          <w:sz w:val="20"/>
          <w:szCs w:val="20"/>
        </w:rPr>
        <w:t xml:space="preserve"> 번째 발제를 맡은 주윤황 장안대학교 교수는 ‘K-브랜드가 여는 새로운 수출 전략: 판로 지원을 넘어 브랜딩 중심의 수출 지원 정책으로’를 발표했다.</w:t>
      </w:r>
    </w:p>
    <w:p w14:paraId="0E0B2596"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5CADA350"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그는</w:t>
      </w:r>
      <w:r w:rsidRPr="002059F3">
        <w:rPr>
          <w:rFonts w:asciiTheme="minorHAnsi" w:eastAsiaTheme="minorHAnsi" w:hAnsiTheme="minorHAnsi"/>
          <w:color w:val="000000" w:themeColor="text1"/>
          <w:sz w:val="20"/>
          <w:szCs w:val="20"/>
        </w:rPr>
        <w:t xml:space="preserve"> “정부 지원이 너무 일회성·단편적으로 끝났다. 14개 부처, 200여 개에 달하는 정부의 수출 지원 사업이 단년도 예산 집행과 일회성 플랫폼 입점 건수에 매몰돼 있다”고 지적하며 “공급자 중심의 ‘밀어내기(Push)’ 정책에서 벗어나 글로벌 소비자가 스스로 찾아오게 만드는 ‘끌어당기기(Pull)’ 브랜드 인바운드 전략으로 대전환해야 한다”고 말했다.</w:t>
      </w:r>
    </w:p>
    <w:p w14:paraId="0C5F1A45"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4079AA92" w14:textId="6902BD3C" w:rsid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주</w:t>
      </w:r>
      <w:r w:rsidRPr="002059F3">
        <w:rPr>
          <w:rFonts w:asciiTheme="minorHAnsi" w:eastAsiaTheme="minorHAnsi" w:hAnsiTheme="minorHAnsi"/>
          <w:color w:val="000000" w:themeColor="text1"/>
          <w:sz w:val="20"/>
          <w:szCs w:val="20"/>
        </w:rPr>
        <w:t xml:space="preserve"> 교수는 국내 역직구 시장 규모가 직구 시장의 57% 수준에 머무르고 있으나 최근 전년 대비 38.7% 증가하는 등 성장 잠재력이 높다는 점에 주목했다. 그러면서 “해외 진출 시 막대한 비용을 들여 해외 현지 플랫폼에 바로 입점하기보다, 역직구를 통해 국가별 반응을 저비용으로 사전 테스트하고 확장하는 ‘선 검증 후 확장’ 모델이 효과적”이라고 강조했다. 이어 최소 3~5년 단위의 지속적인 K-브랜드 육성, 해외 콘텐츠 커머스 진출 바우처 신설, 브랜드 </w:t>
      </w:r>
      <w:r w:rsidRPr="002059F3">
        <w:rPr>
          <w:rFonts w:asciiTheme="minorHAnsi" w:eastAsiaTheme="minorHAnsi" w:hAnsiTheme="minorHAnsi" w:hint="eastAsia"/>
          <w:color w:val="000000" w:themeColor="text1"/>
          <w:sz w:val="20"/>
          <w:szCs w:val="20"/>
        </w:rPr>
        <w:t>인바운드</w:t>
      </w:r>
      <w:r w:rsidRPr="002059F3">
        <w:rPr>
          <w:rFonts w:asciiTheme="minorHAnsi" w:eastAsiaTheme="minorHAnsi" w:hAnsiTheme="minorHAnsi"/>
          <w:color w:val="000000" w:themeColor="text1"/>
          <w:sz w:val="20"/>
          <w:szCs w:val="20"/>
        </w:rPr>
        <w:t xml:space="preserve"> 데스크 설치 및 ‘중소기업 브랜드 육성 지원법’ 제정 필요성을 제시했다.</w:t>
      </w:r>
    </w:p>
    <w:p w14:paraId="7293E8AE" w14:textId="77777777" w:rsid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637C976C" w14:textId="06A10EAC" w:rsidR="002059F3" w:rsidRPr="00DD2A3C" w:rsidRDefault="002059F3" w:rsidP="002059F3">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hint="eastAsia"/>
          <w:noProof/>
          <w:color w:val="000000" w:themeColor="text1"/>
          <w:sz w:val="20"/>
          <w:szCs w:val="20"/>
        </w:rPr>
        <w:drawing>
          <wp:inline distT="0" distB="0" distL="0" distR="0" wp14:anchorId="6BBC8757" wp14:editId="3BDC715E">
            <wp:extent cx="5126400" cy="2766449"/>
            <wp:effectExtent l="0" t="0" r="0" b="0"/>
            <wp:docPr id="289370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70875" name="그림 1"/>
                    <pic:cNvPicPr/>
                  </pic:nvPicPr>
                  <pic:blipFill>
                    <a:blip r:embed="rId8">
                      <a:extLst>
                        <a:ext uri="{28A0092B-C50C-407E-A947-70E740481C1C}">
                          <a14:useLocalDpi xmlns:a14="http://schemas.microsoft.com/office/drawing/2010/main" val="0"/>
                        </a:ext>
                      </a:extLst>
                    </a:blip>
                    <a:stretch>
                      <a:fillRect/>
                    </a:stretch>
                  </pic:blipFill>
                  <pic:spPr>
                    <a:xfrm>
                      <a:off x="0" y="0"/>
                      <a:ext cx="5126400" cy="2766449"/>
                    </a:xfrm>
                    <a:prstGeom prst="rect">
                      <a:avLst/>
                    </a:prstGeom>
                  </pic:spPr>
                </pic:pic>
              </a:graphicData>
            </a:graphic>
          </wp:inline>
        </w:drawing>
      </w:r>
    </w:p>
    <w:p w14:paraId="77124A1E" w14:textId="1A8B1DA3" w:rsidR="00DD2A3C" w:rsidRDefault="002059F3" w:rsidP="002059F3">
      <w:pPr>
        <w:pStyle w:val="a5"/>
        <w:shd w:val="clear" w:color="auto" w:fill="FFFFFF"/>
        <w:spacing w:after="240"/>
        <w:jc w:val="right"/>
        <w:rPr>
          <w:rFonts w:asciiTheme="minorHAnsi" w:eastAsiaTheme="minorHAnsi" w:hAnsiTheme="min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4079C519" w14:textId="77777777" w:rsidR="002059F3" w:rsidRPr="00DD2A3C" w:rsidRDefault="002059F3" w:rsidP="00DD2A3C">
      <w:pPr>
        <w:pStyle w:val="a5"/>
        <w:shd w:val="clear" w:color="auto" w:fill="FFFFFF"/>
        <w:spacing w:after="240"/>
        <w:rPr>
          <w:rFonts w:asciiTheme="minorHAnsi" w:eastAsiaTheme="minorHAnsi" w:hAnsiTheme="minorHAnsi"/>
          <w:color w:val="000000" w:themeColor="text1"/>
          <w:sz w:val="20"/>
          <w:szCs w:val="20"/>
        </w:rPr>
      </w:pPr>
    </w:p>
    <w:p w14:paraId="5687F110" w14:textId="77777777" w:rsidR="002059F3" w:rsidRPr="002059F3" w:rsidRDefault="002059F3" w:rsidP="002059F3">
      <w:pPr>
        <w:pStyle w:val="a5"/>
        <w:shd w:val="clear" w:color="auto" w:fill="FFFFFF"/>
        <w:spacing w:after="240"/>
        <w:rPr>
          <w:rFonts w:asciiTheme="minorHAnsi" w:eastAsiaTheme="minorHAnsi" w:hAnsiTheme="minorHAnsi"/>
          <w:b/>
          <w:bCs/>
          <w:color w:val="000000" w:themeColor="text1"/>
          <w:sz w:val="20"/>
          <w:szCs w:val="20"/>
        </w:rPr>
      </w:pPr>
      <w:r w:rsidRPr="002059F3">
        <w:rPr>
          <w:rFonts w:asciiTheme="minorHAnsi" w:eastAsiaTheme="minorHAnsi" w:hAnsiTheme="minorHAnsi" w:hint="eastAsia"/>
          <w:b/>
          <w:bCs/>
          <w:color w:val="000000" w:themeColor="text1"/>
          <w:sz w:val="20"/>
          <w:szCs w:val="20"/>
        </w:rPr>
        <w:t>“판로보다</w:t>
      </w:r>
      <w:r w:rsidRPr="002059F3">
        <w:rPr>
          <w:rFonts w:asciiTheme="minorHAnsi" w:eastAsiaTheme="minorHAnsi" w:hAnsiTheme="minorHAnsi"/>
          <w:b/>
          <w:bCs/>
          <w:color w:val="000000" w:themeColor="text1"/>
          <w:sz w:val="20"/>
          <w:szCs w:val="20"/>
        </w:rPr>
        <w:t xml:space="preserve"> 문턱 낮춰야”…물류비·통관이 수출 경쟁력 좌우</w:t>
      </w:r>
    </w:p>
    <w:p w14:paraId="3837C742" w14:textId="1220AEBB"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lastRenderedPageBreak/>
        <w:t>이어진</w:t>
      </w:r>
      <w:r w:rsidRPr="002059F3">
        <w:rPr>
          <w:rFonts w:asciiTheme="minorHAnsi" w:eastAsiaTheme="minorHAnsi" w:hAnsiTheme="minorHAnsi"/>
          <w:color w:val="000000" w:themeColor="text1"/>
          <w:sz w:val="20"/>
          <w:szCs w:val="20"/>
        </w:rPr>
        <w:t xml:space="preserve"> 토론에서는 물류 현장의 목소리가 전달됐다. 글로벌 143개국에 역직구 크로스보더 플랫폼을 운영하는 딜리버드코리아의 김재은 부사장은 “지금 필요한 것은 판로를 더 여는 것이 아니라 이미 열린 판로의 문턱을 낮추는 것”이라며 세 가지 정책 과제를 제안했다. 특히 해외 소비자에게 중요한 것은 상품 가격뿐 아니라 배송비를 합한 최종 결제</w:t>
      </w:r>
      <w:r w:rsidR="00B75463">
        <w:rPr>
          <w:rFonts w:asciiTheme="minorHAnsi" w:eastAsiaTheme="minorHAnsi" w:hAnsiTheme="minorHAnsi" w:hint="eastAsia"/>
          <w:color w:val="000000" w:themeColor="text1"/>
          <w:sz w:val="20"/>
          <w:szCs w:val="20"/>
        </w:rPr>
        <w:t xml:space="preserve"> </w:t>
      </w:r>
      <w:r w:rsidRPr="002059F3">
        <w:rPr>
          <w:rFonts w:asciiTheme="minorHAnsi" w:eastAsiaTheme="minorHAnsi" w:hAnsiTheme="minorHAnsi"/>
          <w:color w:val="000000" w:themeColor="text1"/>
          <w:sz w:val="20"/>
          <w:szCs w:val="20"/>
        </w:rPr>
        <w:t>금액인데, 국내 브랜드와 대형 플랫폼 모두 국제 배송비 경쟁력 확보에 어려움을 겪고 있다고 덧붙였다.</w:t>
      </w:r>
    </w:p>
    <w:p w14:paraId="4EE3FDA7"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1B86BEDF"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그는</w:t>
      </w:r>
      <w:r w:rsidRPr="002059F3">
        <w:rPr>
          <w:rFonts w:asciiTheme="minorHAnsi" w:eastAsiaTheme="minorHAnsi" w:hAnsiTheme="minorHAnsi"/>
          <w:color w:val="000000" w:themeColor="text1"/>
          <w:sz w:val="20"/>
          <w:szCs w:val="20"/>
        </w:rPr>
        <w:t xml:space="preserve"> “국내 물류센터에서 여러 브랜드의 주문 상품을 하나로 모아 패킹하는 ‘합배송’ 체계가 필수적이다. 정부의 해외 공동 물류 지원 사업이 해외 대형 현지 풀필먼트 센터를 보유한 대규모 운송사 위주로 설계돼 있어 국내 기반 역직구 플랫폼은 참여하기 어렵다”며 국내 물류 거점형 합배송 모델에 대한 정책 참여 확대를 건의했다.</w:t>
      </w:r>
    </w:p>
    <w:p w14:paraId="1B552444"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2C5D0179"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이어</w:t>
      </w:r>
      <w:r w:rsidRPr="002059F3">
        <w:rPr>
          <w:rFonts w:asciiTheme="minorHAnsi" w:eastAsiaTheme="minorHAnsi" w:hAnsiTheme="minorHAnsi"/>
          <w:color w:val="000000" w:themeColor="text1"/>
          <w:sz w:val="20"/>
          <w:szCs w:val="20"/>
        </w:rPr>
        <w:t xml:space="preserve"> “2024년 관세청 고시 개정으로 전자상거래 수출 시 합포장 통관·선적은 허용됐으나, 복수 브랜드의 물품을 묶어 배송할 경우 개별 브랜드별로 정식 ‘수출 실적’이 전산상 인정되지 않는 문제가 여전히 남아 있다”고 지적했다. 이로 인해 수출 바우처나 정책 자금 신청 시 실적 증빙이 필요한 중소기업들이 합배송을 기피하는 역효과가 발생하고 있어 행정 제도 개선이 시급하다고 설명했다.</w:t>
      </w:r>
    </w:p>
    <w:p w14:paraId="070E3E5A"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487AA96F"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마지막으로</w:t>
      </w:r>
      <w:r w:rsidRPr="002059F3">
        <w:rPr>
          <w:rFonts w:asciiTheme="minorHAnsi" w:eastAsiaTheme="minorHAnsi" w:hAnsiTheme="minorHAnsi"/>
          <w:color w:val="000000" w:themeColor="text1"/>
          <w:sz w:val="20"/>
          <w:szCs w:val="20"/>
        </w:rPr>
        <w:t xml:space="preserve"> 그는 “기존 표준 상품 데이터에 실중량·부피중량·HS코드 등 역직구에 필요한 정보만 추가되면 실행형 AI 쇼핑 에이전트가 바로 활용할 수 있다. 신상품을 국내에 출시하는 순간 해외 판매가 가능해진다”며 “해외 소비자에게 택배 상자 하나가 곧 브랜드의 경험”이라고 덧붙였다.</w:t>
      </w:r>
    </w:p>
    <w:p w14:paraId="24C2DDA5"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62BDC002" w14:textId="77777777" w:rsidR="002059F3" w:rsidRPr="002059F3" w:rsidRDefault="002059F3" w:rsidP="002059F3">
      <w:pPr>
        <w:pStyle w:val="a5"/>
        <w:shd w:val="clear" w:color="auto" w:fill="FFFFFF"/>
        <w:spacing w:after="240"/>
        <w:rPr>
          <w:rFonts w:asciiTheme="minorHAnsi" w:eastAsiaTheme="minorHAnsi" w:hAnsiTheme="minorHAnsi"/>
          <w:b/>
          <w:bCs/>
          <w:color w:val="000000" w:themeColor="text1"/>
          <w:sz w:val="20"/>
          <w:szCs w:val="20"/>
        </w:rPr>
      </w:pPr>
      <w:r w:rsidRPr="002059F3">
        <w:rPr>
          <w:rFonts w:asciiTheme="minorHAnsi" w:eastAsiaTheme="minorHAnsi" w:hAnsiTheme="minorHAnsi" w:hint="eastAsia"/>
          <w:b/>
          <w:bCs/>
          <w:color w:val="000000" w:themeColor="text1"/>
          <w:sz w:val="20"/>
          <w:szCs w:val="20"/>
        </w:rPr>
        <w:t>정부</w:t>
      </w:r>
      <w:r w:rsidRPr="002059F3">
        <w:rPr>
          <w:rFonts w:asciiTheme="minorHAnsi" w:eastAsiaTheme="minorHAnsi" w:hAnsiTheme="minorHAnsi"/>
          <w:b/>
          <w:bCs/>
          <w:color w:val="000000" w:themeColor="text1"/>
          <w:sz w:val="20"/>
          <w:szCs w:val="20"/>
        </w:rPr>
        <w:t>, AI 물류·역직구 지원 확대…“온라인 수출 기업 집중 육성”</w:t>
      </w:r>
    </w:p>
    <w:p w14:paraId="247BE7FE"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이규봉</w:t>
      </w:r>
      <w:r w:rsidRPr="002059F3">
        <w:rPr>
          <w:rFonts w:asciiTheme="minorHAnsi" w:eastAsiaTheme="minorHAnsi" w:hAnsiTheme="minorHAnsi"/>
          <w:color w:val="000000" w:themeColor="text1"/>
          <w:sz w:val="20"/>
          <w:szCs w:val="20"/>
        </w:rPr>
        <w:t xml:space="preserve"> 산업통상자원부 중견기업정책관은 “국내 유통시장 250조 원 중 온라인 비중이 60%를 넘어섰다”며 “역직구 플랫폼을 육성하기 위해 연간 500억 원 규모를 투입해 전문몰 10여 개를 집중 지원하고, 유망 소비재와 유통 플랫폼이 동반 진출하는 ‘수출 캐리어’ 프로젝트를 추진하겠다”고 밝혔다.</w:t>
      </w:r>
    </w:p>
    <w:p w14:paraId="407FB7E4"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7EBE7DA4" w14:textId="335363B0"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물류</w:t>
      </w:r>
      <w:r w:rsidRPr="002059F3">
        <w:rPr>
          <w:rFonts w:asciiTheme="minorHAnsi" w:eastAsiaTheme="minorHAnsi" w:hAnsiTheme="minorHAnsi"/>
          <w:color w:val="000000" w:themeColor="text1"/>
          <w:sz w:val="20"/>
          <w:szCs w:val="20"/>
        </w:rPr>
        <w:t xml:space="preserve"> 및 데이터 부문과 관련해서는 “전국 31개 중소 유통물류센터를 대상으로</w:t>
      </w:r>
      <w:r>
        <w:rPr>
          <w:rFonts w:asciiTheme="minorHAnsi" w:eastAsiaTheme="minorHAnsi" w:hAnsiTheme="minorHAnsi" w:hint="eastAsia"/>
          <w:color w:val="000000" w:themeColor="text1"/>
          <w:sz w:val="20"/>
          <w:szCs w:val="20"/>
        </w:rPr>
        <w:t xml:space="preserve"> </w:t>
      </w:r>
      <w:r w:rsidRPr="002059F3">
        <w:rPr>
          <w:rFonts w:asciiTheme="minorHAnsi" w:eastAsiaTheme="minorHAnsi" w:hAnsiTheme="minorHAnsi"/>
          <w:color w:val="000000" w:themeColor="text1"/>
          <w:sz w:val="20"/>
          <w:szCs w:val="20"/>
        </w:rPr>
        <w:t xml:space="preserve">AGV(무인운반차)와 물류 로봇 R&amp;D를 투입하는 AI 유통 표준화 모델을 구축하고, </w:t>
      </w:r>
      <w:r w:rsidRPr="002059F3">
        <w:rPr>
          <w:rFonts w:asciiTheme="minorHAnsi" w:eastAsiaTheme="minorHAnsi" w:hAnsiTheme="minorHAnsi"/>
          <w:color w:val="000000" w:themeColor="text1"/>
          <w:sz w:val="20"/>
          <w:szCs w:val="20"/>
        </w:rPr>
        <w:lastRenderedPageBreak/>
        <w:t>대한상공회의소 유통</w:t>
      </w:r>
      <w:r w:rsidR="008828AD">
        <w:rPr>
          <w:rFonts w:asciiTheme="minorHAnsi" w:eastAsiaTheme="minorHAnsi" w:hAnsiTheme="minorHAnsi" w:hint="eastAsia"/>
          <w:color w:val="000000" w:themeColor="text1"/>
          <w:sz w:val="20"/>
          <w:szCs w:val="20"/>
        </w:rPr>
        <w:t xml:space="preserve"> </w:t>
      </w:r>
      <w:r w:rsidRPr="002059F3">
        <w:rPr>
          <w:rFonts w:asciiTheme="minorHAnsi" w:eastAsiaTheme="minorHAnsi" w:hAnsiTheme="minorHAnsi"/>
          <w:color w:val="000000" w:themeColor="text1"/>
          <w:sz w:val="20"/>
          <w:szCs w:val="20"/>
        </w:rPr>
        <w:t>데이터 서비스 플랫폼의 40만 건 상품 정보를 AI 친화적으로 개방하겠다”고 말했다.</w:t>
      </w:r>
    </w:p>
    <w:p w14:paraId="6CE6F848"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73CFDE29"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신재경</w:t>
      </w:r>
      <w:r w:rsidRPr="002059F3">
        <w:rPr>
          <w:rFonts w:asciiTheme="minorHAnsi" w:eastAsiaTheme="minorHAnsi" w:hAnsiTheme="minorHAnsi"/>
          <w:color w:val="000000" w:themeColor="text1"/>
          <w:sz w:val="20"/>
          <w:szCs w:val="20"/>
        </w:rPr>
        <w:t xml:space="preserve"> 중소벤처기업부 글로벌성장정책과장은 “온라인 수출액의 74%, 참여 기업의 67%가 중소기업일 만큼 온라인은 중소기업 수출의 핵심 탯줄”이라며 “단년도 지원의 한계를 극복하기 위해 성장 잠재력이 높은 유망 기업을 선별해 컨설팅부터 온·오프라인 해외 진출까지 최장 4년간 묶음 방식으로 집중 지원하는 체계로 사업을 개편 중”이라고 설명했다.</w:t>
      </w:r>
    </w:p>
    <w:p w14:paraId="088ABC6A" w14:textId="77777777" w:rsidR="002059F3" w:rsidRPr="002059F3" w:rsidRDefault="002059F3" w:rsidP="002059F3">
      <w:pPr>
        <w:pStyle w:val="a5"/>
        <w:shd w:val="clear" w:color="auto" w:fill="FFFFFF"/>
        <w:spacing w:after="240"/>
        <w:rPr>
          <w:rFonts w:asciiTheme="minorHAnsi" w:eastAsiaTheme="minorHAnsi" w:hAnsiTheme="minorHAnsi"/>
          <w:color w:val="000000" w:themeColor="text1"/>
          <w:sz w:val="20"/>
          <w:szCs w:val="20"/>
        </w:rPr>
      </w:pPr>
    </w:p>
    <w:p w14:paraId="0B3D746F" w14:textId="4D6AE92D" w:rsidR="00DD2A3C" w:rsidRPr="00DD2A3C" w:rsidRDefault="002059F3" w:rsidP="002059F3">
      <w:pPr>
        <w:pStyle w:val="a5"/>
        <w:shd w:val="clear" w:color="auto" w:fill="FFFFFF"/>
        <w:spacing w:after="240"/>
        <w:rPr>
          <w:rFonts w:asciiTheme="minorHAnsi" w:eastAsiaTheme="minorHAnsi" w:hAnsiTheme="minorHAnsi"/>
          <w:color w:val="000000" w:themeColor="text1"/>
          <w:sz w:val="20"/>
          <w:szCs w:val="20"/>
        </w:rPr>
      </w:pPr>
      <w:r w:rsidRPr="002059F3">
        <w:rPr>
          <w:rFonts w:asciiTheme="minorHAnsi" w:eastAsiaTheme="minorHAnsi" w:hAnsiTheme="minorHAnsi" w:hint="eastAsia"/>
          <w:color w:val="000000" w:themeColor="text1"/>
          <w:sz w:val="20"/>
          <w:szCs w:val="20"/>
        </w:rPr>
        <w:t>이어</w:t>
      </w:r>
      <w:r w:rsidRPr="002059F3">
        <w:rPr>
          <w:rFonts w:asciiTheme="minorHAnsi" w:eastAsiaTheme="minorHAnsi" w:hAnsiTheme="minorHAnsi"/>
          <w:color w:val="000000" w:themeColor="text1"/>
          <w:sz w:val="20"/>
          <w:szCs w:val="20"/>
        </w:rPr>
        <w:t xml:space="preserve"> “물류비 절감을 위해 온라인 전용 수출 바우처를 지속 확대하고 있으며, 올해 말 준공을 목표로 인천국제공항 내에 중소기업·소상공인 전용 공동 물류센터 공간을 구축해 물류 부담을 대폭 낮추겠다”고 덧붙였다.</w:t>
      </w:r>
    </w:p>
    <w:sectPr w:rsidR="00DD2A3C" w:rsidRPr="00DD2A3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3A94F" w14:textId="77777777" w:rsidR="007001A7" w:rsidRDefault="007001A7" w:rsidP="00834C9A">
      <w:pPr>
        <w:spacing w:after="0" w:line="240" w:lineRule="auto"/>
      </w:pPr>
      <w:r>
        <w:separator/>
      </w:r>
    </w:p>
  </w:endnote>
  <w:endnote w:type="continuationSeparator" w:id="0">
    <w:p w14:paraId="0B68A788" w14:textId="77777777" w:rsidR="007001A7" w:rsidRDefault="007001A7"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DF738" w14:textId="77777777" w:rsidR="007001A7" w:rsidRDefault="007001A7" w:rsidP="00834C9A">
      <w:pPr>
        <w:spacing w:after="0" w:line="240" w:lineRule="auto"/>
      </w:pPr>
      <w:r>
        <w:separator/>
      </w:r>
    </w:p>
  </w:footnote>
  <w:footnote w:type="continuationSeparator" w:id="0">
    <w:p w14:paraId="51EEAF09" w14:textId="77777777" w:rsidR="007001A7" w:rsidRDefault="007001A7"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5BD"/>
    <w:rsid w:val="0008270C"/>
    <w:rsid w:val="000829A5"/>
    <w:rsid w:val="000838D8"/>
    <w:rsid w:val="00083A8A"/>
    <w:rsid w:val="00083B30"/>
    <w:rsid w:val="00084D39"/>
    <w:rsid w:val="00085E15"/>
    <w:rsid w:val="00085EB9"/>
    <w:rsid w:val="0008767D"/>
    <w:rsid w:val="00092D2A"/>
    <w:rsid w:val="0009333B"/>
    <w:rsid w:val="000975B4"/>
    <w:rsid w:val="00097B81"/>
    <w:rsid w:val="000A14F0"/>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3917"/>
    <w:rsid w:val="000E49D9"/>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3CDB"/>
    <w:rsid w:val="00135F64"/>
    <w:rsid w:val="00136D49"/>
    <w:rsid w:val="00140857"/>
    <w:rsid w:val="001510F0"/>
    <w:rsid w:val="00151D9D"/>
    <w:rsid w:val="00152A33"/>
    <w:rsid w:val="001531A6"/>
    <w:rsid w:val="00155117"/>
    <w:rsid w:val="00155E28"/>
    <w:rsid w:val="00157035"/>
    <w:rsid w:val="0016002F"/>
    <w:rsid w:val="0016149E"/>
    <w:rsid w:val="00162715"/>
    <w:rsid w:val="0016426B"/>
    <w:rsid w:val="0017210C"/>
    <w:rsid w:val="001738D5"/>
    <w:rsid w:val="00176698"/>
    <w:rsid w:val="001769D8"/>
    <w:rsid w:val="001769FE"/>
    <w:rsid w:val="001770E2"/>
    <w:rsid w:val="00181049"/>
    <w:rsid w:val="00187C96"/>
    <w:rsid w:val="0019033A"/>
    <w:rsid w:val="0019105D"/>
    <w:rsid w:val="00193005"/>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1F14"/>
    <w:rsid w:val="001C211E"/>
    <w:rsid w:val="001C353A"/>
    <w:rsid w:val="001C3BAA"/>
    <w:rsid w:val="001C5184"/>
    <w:rsid w:val="001D074D"/>
    <w:rsid w:val="001D6C4E"/>
    <w:rsid w:val="001E28DA"/>
    <w:rsid w:val="001E2CDA"/>
    <w:rsid w:val="001E3124"/>
    <w:rsid w:val="001F166C"/>
    <w:rsid w:val="001F19DD"/>
    <w:rsid w:val="001F284E"/>
    <w:rsid w:val="001F2F39"/>
    <w:rsid w:val="00204F68"/>
    <w:rsid w:val="002059F3"/>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1F88"/>
    <w:rsid w:val="002622DD"/>
    <w:rsid w:val="00263BA6"/>
    <w:rsid w:val="00264DF5"/>
    <w:rsid w:val="002665FA"/>
    <w:rsid w:val="002666E0"/>
    <w:rsid w:val="00266E06"/>
    <w:rsid w:val="00267187"/>
    <w:rsid w:val="00267829"/>
    <w:rsid w:val="0027069B"/>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1B45"/>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3C68"/>
    <w:rsid w:val="002D4A77"/>
    <w:rsid w:val="002D5B19"/>
    <w:rsid w:val="002D5F5F"/>
    <w:rsid w:val="002D6082"/>
    <w:rsid w:val="002E01CB"/>
    <w:rsid w:val="002E1DAF"/>
    <w:rsid w:val="002E2903"/>
    <w:rsid w:val="002E2D8A"/>
    <w:rsid w:val="002E3907"/>
    <w:rsid w:val="002E3D9F"/>
    <w:rsid w:val="002F09A6"/>
    <w:rsid w:val="002F0E90"/>
    <w:rsid w:val="002F1252"/>
    <w:rsid w:val="002F553C"/>
    <w:rsid w:val="00300B46"/>
    <w:rsid w:val="00304A29"/>
    <w:rsid w:val="00306FC9"/>
    <w:rsid w:val="0031333E"/>
    <w:rsid w:val="003138DB"/>
    <w:rsid w:val="00313ADE"/>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54E"/>
    <w:rsid w:val="003466F9"/>
    <w:rsid w:val="00346818"/>
    <w:rsid w:val="0034721F"/>
    <w:rsid w:val="00351BCC"/>
    <w:rsid w:val="003537CA"/>
    <w:rsid w:val="0035387A"/>
    <w:rsid w:val="00357EDF"/>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876A1"/>
    <w:rsid w:val="00390F68"/>
    <w:rsid w:val="003913FE"/>
    <w:rsid w:val="00391480"/>
    <w:rsid w:val="00391E35"/>
    <w:rsid w:val="003921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33B0"/>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D7EEA"/>
    <w:rsid w:val="003E014D"/>
    <w:rsid w:val="003E168F"/>
    <w:rsid w:val="003E448A"/>
    <w:rsid w:val="003E6896"/>
    <w:rsid w:val="003F0801"/>
    <w:rsid w:val="003F1F7E"/>
    <w:rsid w:val="003F2440"/>
    <w:rsid w:val="003F3408"/>
    <w:rsid w:val="003F4C66"/>
    <w:rsid w:val="003F58DC"/>
    <w:rsid w:val="003F6516"/>
    <w:rsid w:val="003F6D6D"/>
    <w:rsid w:val="004015C2"/>
    <w:rsid w:val="00403733"/>
    <w:rsid w:val="00407A83"/>
    <w:rsid w:val="00407BF0"/>
    <w:rsid w:val="00410992"/>
    <w:rsid w:val="00411E36"/>
    <w:rsid w:val="00411F5C"/>
    <w:rsid w:val="00412347"/>
    <w:rsid w:val="004151F9"/>
    <w:rsid w:val="004153BC"/>
    <w:rsid w:val="004159D7"/>
    <w:rsid w:val="00415A50"/>
    <w:rsid w:val="004170BD"/>
    <w:rsid w:val="004239CA"/>
    <w:rsid w:val="004254EC"/>
    <w:rsid w:val="0042559D"/>
    <w:rsid w:val="00425FAE"/>
    <w:rsid w:val="00426188"/>
    <w:rsid w:val="00426500"/>
    <w:rsid w:val="00426C0D"/>
    <w:rsid w:val="0043071B"/>
    <w:rsid w:val="00435D8B"/>
    <w:rsid w:val="00436132"/>
    <w:rsid w:val="0043788A"/>
    <w:rsid w:val="00437B52"/>
    <w:rsid w:val="0044116F"/>
    <w:rsid w:val="00443086"/>
    <w:rsid w:val="004435B0"/>
    <w:rsid w:val="00443D07"/>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D7717"/>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4D91"/>
    <w:rsid w:val="00506432"/>
    <w:rsid w:val="00506474"/>
    <w:rsid w:val="005073EF"/>
    <w:rsid w:val="005078D2"/>
    <w:rsid w:val="00507C94"/>
    <w:rsid w:val="00510128"/>
    <w:rsid w:val="00510336"/>
    <w:rsid w:val="00510E5C"/>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556BC"/>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3FEF"/>
    <w:rsid w:val="00584273"/>
    <w:rsid w:val="00584813"/>
    <w:rsid w:val="00584CE6"/>
    <w:rsid w:val="00585097"/>
    <w:rsid w:val="005850FB"/>
    <w:rsid w:val="00586F41"/>
    <w:rsid w:val="0058710F"/>
    <w:rsid w:val="00590E19"/>
    <w:rsid w:val="00592D52"/>
    <w:rsid w:val="00594CBA"/>
    <w:rsid w:val="005966D3"/>
    <w:rsid w:val="00596AA6"/>
    <w:rsid w:val="005978A3"/>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1A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E73A6"/>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52"/>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9B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01A7"/>
    <w:rsid w:val="00701F04"/>
    <w:rsid w:val="00705DAA"/>
    <w:rsid w:val="0070698B"/>
    <w:rsid w:val="00706D73"/>
    <w:rsid w:val="007074DE"/>
    <w:rsid w:val="007075FE"/>
    <w:rsid w:val="0071079D"/>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75CF8"/>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A7E7E"/>
    <w:rsid w:val="007B036C"/>
    <w:rsid w:val="007B071D"/>
    <w:rsid w:val="007B0EEA"/>
    <w:rsid w:val="007B4662"/>
    <w:rsid w:val="007B5B10"/>
    <w:rsid w:val="007B7569"/>
    <w:rsid w:val="007B7870"/>
    <w:rsid w:val="007B79E5"/>
    <w:rsid w:val="007B7E48"/>
    <w:rsid w:val="007C0750"/>
    <w:rsid w:val="007C431E"/>
    <w:rsid w:val="007C451F"/>
    <w:rsid w:val="007C569D"/>
    <w:rsid w:val="007C63DE"/>
    <w:rsid w:val="007D0BF9"/>
    <w:rsid w:val="007D0D71"/>
    <w:rsid w:val="007D2B01"/>
    <w:rsid w:val="007D38BA"/>
    <w:rsid w:val="007D3F6E"/>
    <w:rsid w:val="007D62A2"/>
    <w:rsid w:val="007D7671"/>
    <w:rsid w:val="007D7F4B"/>
    <w:rsid w:val="007E0904"/>
    <w:rsid w:val="007E0FBE"/>
    <w:rsid w:val="007E2C8D"/>
    <w:rsid w:val="007E4A60"/>
    <w:rsid w:val="007E5380"/>
    <w:rsid w:val="007E5765"/>
    <w:rsid w:val="007F020E"/>
    <w:rsid w:val="007F06D3"/>
    <w:rsid w:val="007F1C65"/>
    <w:rsid w:val="007F1F07"/>
    <w:rsid w:val="007F2D1B"/>
    <w:rsid w:val="007F4238"/>
    <w:rsid w:val="007F4AAF"/>
    <w:rsid w:val="007F77A1"/>
    <w:rsid w:val="007F7ED5"/>
    <w:rsid w:val="0080591E"/>
    <w:rsid w:val="00806646"/>
    <w:rsid w:val="00810EAB"/>
    <w:rsid w:val="008112FB"/>
    <w:rsid w:val="00816165"/>
    <w:rsid w:val="008161D9"/>
    <w:rsid w:val="008165BB"/>
    <w:rsid w:val="00821062"/>
    <w:rsid w:val="00822757"/>
    <w:rsid w:val="00822D32"/>
    <w:rsid w:val="00826D54"/>
    <w:rsid w:val="00827216"/>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77C93"/>
    <w:rsid w:val="008815B8"/>
    <w:rsid w:val="0088165C"/>
    <w:rsid w:val="008828AD"/>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2DA"/>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67CA"/>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37CC"/>
    <w:rsid w:val="00904B18"/>
    <w:rsid w:val="00904D92"/>
    <w:rsid w:val="0090572D"/>
    <w:rsid w:val="00906713"/>
    <w:rsid w:val="00907EA6"/>
    <w:rsid w:val="00911E9E"/>
    <w:rsid w:val="0091210B"/>
    <w:rsid w:val="0091429B"/>
    <w:rsid w:val="00915252"/>
    <w:rsid w:val="00920FF8"/>
    <w:rsid w:val="00921066"/>
    <w:rsid w:val="00922F1A"/>
    <w:rsid w:val="00924793"/>
    <w:rsid w:val="00925318"/>
    <w:rsid w:val="009257F3"/>
    <w:rsid w:val="00925E7A"/>
    <w:rsid w:val="00926310"/>
    <w:rsid w:val="009265BE"/>
    <w:rsid w:val="00926884"/>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4F3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0A3B"/>
    <w:rsid w:val="009E17FC"/>
    <w:rsid w:val="009E25B4"/>
    <w:rsid w:val="009E46A6"/>
    <w:rsid w:val="009E4A9D"/>
    <w:rsid w:val="009E7409"/>
    <w:rsid w:val="009F03BA"/>
    <w:rsid w:val="009F0A67"/>
    <w:rsid w:val="009F0E3D"/>
    <w:rsid w:val="009F0EC8"/>
    <w:rsid w:val="009F0FE5"/>
    <w:rsid w:val="009F16D5"/>
    <w:rsid w:val="009F1749"/>
    <w:rsid w:val="009F3CF6"/>
    <w:rsid w:val="009F49BB"/>
    <w:rsid w:val="009F5375"/>
    <w:rsid w:val="009F53A5"/>
    <w:rsid w:val="009F5644"/>
    <w:rsid w:val="009F5D34"/>
    <w:rsid w:val="009F6649"/>
    <w:rsid w:val="009F7F58"/>
    <w:rsid w:val="00A0136A"/>
    <w:rsid w:val="00A02BA6"/>
    <w:rsid w:val="00A06412"/>
    <w:rsid w:val="00A06AFE"/>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1E9"/>
    <w:rsid w:val="00A339C6"/>
    <w:rsid w:val="00A361B5"/>
    <w:rsid w:val="00A369E1"/>
    <w:rsid w:val="00A40E6C"/>
    <w:rsid w:val="00A42100"/>
    <w:rsid w:val="00A422ED"/>
    <w:rsid w:val="00A42B55"/>
    <w:rsid w:val="00A43CDC"/>
    <w:rsid w:val="00A45258"/>
    <w:rsid w:val="00A46B5F"/>
    <w:rsid w:val="00A50C21"/>
    <w:rsid w:val="00A5162C"/>
    <w:rsid w:val="00A52059"/>
    <w:rsid w:val="00A541E6"/>
    <w:rsid w:val="00A56207"/>
    <w:rsid w:val="00A57BEE"/>
    <w:rsid w:val="00A61F8A"/>
    <w:rsid w:val="00A62E00"/>
    <w:rsid w:val="00A65A1D"/>
    <w:rsid w:val="00A6633C"/>
    <w:rsid w:val="00A6711E"/>
    <w:rsid w:val="00A736A0"/>
    <w:rsid w:val="00A752A6"/>
    <w:rsid w:val="00A80A69"/>
    <w:rsid w:val="00A82882"/>
    <w:rsid w:val="00A830DF"/>
    <w:rsid w:val="00A83197"/>
    <w:rsid w:val="00A83B81"/>
    <w:rsid w:val="00A847AE"/>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1897"/>
    <w:rsid w:val="00B22A69"/>
    <w:rsid w:val="00B23E14"/>
    <w:rsid w:val="00B24532"/>
    <w:rsid w:val="00B25575"/>
    <w:rsid w:val="00B25A74"/>
    <w:rsid w:val="00B25CCB"/>
    <w:rsid w:val="00B27159"/>
    <w:rsid w:val="00B306B3"/>
    <w:rsid w:val="00B32D8F"/>
    <w:rsid w:val="00B3578C"/>
    <w:rsid w:val="00B35D60"/>
    <w:rsid w:val="00B370F4"/>
    <w:rsid w:val="00B37D3E"/>
    <w:rsid w:val="00B40343"/>
    <w:rsid w:val="00B403B2"/>
    <w:rsid w:val="00B43087"/>
    <w:rsid w:val="00B446B6"/>
    <w:rsid w:val="00B4490D"/>
    <w:rsid w:val="00B47D33"/>
    <w:rsid w:val="00B50521"/>
    <w:rsid w:val="00B50F10"/>
    <w:rsid w:val="00B51523"/>
    <w:rsid w:val="00B51C7D"/>
    <w:rsid w:val="00B5255A"/>
    <w:rsid w:val="00B53E0D"/>
    <w:rsid w:val="00B53E67"/>
    <w:rsid w:val="00B54CD5"/>
    <w:rsid w:val="00B550FE"/>
    <w:rsid w:val="00B55738"/>
    <w:rsid w:val="00B56439"/>
    <w:rsid w:val="00B56C54"/>
    <w:rsid w:val="00B650AD"/>
    <w:rsid w:val="00B66328"/>
    <w:rsid w:val="00B66760"/>
    <w:rsid w:val="00B66DC7"/>
    <w:rsid w:val="00B70932"/>
    <w:rsid w:val="00B7402B"/>
    <w:rsid w:val="00B75463"/>
    <w:rsid w:val="00B76C93"/>
    <w:rsid w:val="00B8022C"/>
    <w:rsid w:val="00B80499"/>
    <w:rsid w:val="00B805DC"/>
    <w:rsid w:val="00B80A9F"/>
    <w:rsid w:val="00B82E47"/>
    <w:rsid w:val="00B85A8E"/>
    <w:rsid w:val="00B86608"/>
    <w:rsid w:val="00B90AAE"/>
    <w:rsid w:val="00B91F10"/>
    <w:rsid w:val="00B91FC5"/>
    <w:rsid w:val="00B9562C"/>
    <w:rsid w:val="00B9598A"/>
    <w:rsid w:val="00B9792A"/>
    <w:rsid w:val="00BA03B1"/>
    <w:rsid w:val="00BA1135"/>
    <w:rsid w:val="00BA3CD1"/>
    <w:rsid w:val="00BA48E2"/>
    <w:rsid w:val="00BA55F7"/>
    <w:rsid w:val="00BA5D6B"/>
    <w:rsid w:val="00BA5E12"/>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879"/>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C39"/>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1E7F"/>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3AE6"/>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37532"/>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2A3C"/>
    <w:rsid w:val="00DD326D"/>
    <w:rsid w:val="00DD417B"/>
    <w:rsid w:val="00DD47E4"/>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55E9"/>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0B70"/>
    <w:rsid w:val="00EA1989"/>
    <w:rsid w:val="00EA2FC5"/>
    <w:rsid w:val="00EA31DD"/>
    <w:rsid w:val="00EA561C"/>
    <w:rsid w:val="00EA68C8"/>
    <w:rsid w:val="00EA6ECC"/>
    <w:rsid w:val="00EB10AF"/>
    <w:rsid w:val="00EB2B1A"/>
    <w:rsid w:val="00EB32DE"/>
    <w:rsid w:val="00EB3F22"/>
    <w:rsid w:val="00EB4009"/>
    <w:rsid w:val="00EB4241"/>
    <w:rsid w:val="00EB4ECB"/>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6FD4"/>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62775"/>
    <w:rsid w:val="00F704CB"/>
    <w:rsid w:val="00F72842"/>
    <w:rsid w:val="00F74C54"/>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558</Words>
  <Characters>3182</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YONGJIN KIM</cp:lastModifiedBy>
  <cp:revision>15</cp:revision>
  <dcterms:created xsi:type="dcterms:W3CDTF">2026-09-01T09:28:00Z</dcterms:created>
  <dcterms:modified xsi:type="dcterms:W3CDTF">2026-09-07T07:18:00Z</dcterms:modified>
</cp:coreProperties>
</file>