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ABC" w:rsidRPr="00C43ABC" w:rsidRDefault="00C43ABC" w:rsidP="00C4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</w:p>
    <w:p w:rsidR="00C43ABC" w:rsidRPr="000C649F" w:rsidRDefault="00C43ABC" w:rsidP="000C6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b/>
          <w:bCs/>
          <w:sz w:val="28"/>
          <w:szCs w:val="32"/>
          <w:u w:val="single"/>
          <w:lang w:eastAsia="pl-PL"/>
        </w:rPr>
      </w:pPr>
      <w:r w:rsidRPr="000C649F">
        <w:rPr>
          <w:rFonts w:ascii="inherit" w:eastAsia="Times New Roman" w:hAnsi="inherit" w:cs="Courier New"/>
          <w:b/>
          <w:bCs/>
          <w:sz w:val="28"/>
          <w:szCs w:val="32"/>
          <w:u w:val="single"/>
          <w:lang w:eastAsia="pl-PL"/>
        </w:rPr>
        <w:t xml:space="preserve">WYMAGANIA DLA PROJEKTU KOŃCOWEGO </w:t>
      </w:r>
      <w:r w:rsidR="000C649F" w:rsidRPr="000C649F">
        <w:rPr>
          <w:rFonts w:ascii="inherit" w:eastAsia="Times New Roman" w:hAnsi="inherit" w:cs="Courier New"/>
          <w:b/>
          <w:bCs/>
          <w:sz w:val="28"/>
          <w:szCs w:val="32"/>
          <w:u w:val="single"/>
          <w:lang w:eastAsia="pl-PL"/>
        </w:rPr>
        <w:t>SDA</w:t>
      </w:r>
    </w:p>
    <w:p w:rsidR="00C43ABC" w:rsidRPr="00242C79" w:rsidRDefault="00242C79" w:rsidP="0024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color w:val="00B0F0"/>
          <w:sz w:val="28"/>
          <w:szCs w:val="32"/>
          <w:u w:val="single"/>
          <w:lang w:eastAsia="pl-PL"/>
        </w:rPr>
      </w:pPr>
      <w:r w:rsidRPr="00242C79">
        <w:rPr>
          <w:rFonts w:ascii="inherit" w:eastAsia="Times New Roman" w:hAnsi="inherit" w:cs="Courier New"/>
          <w:color w:val="00B0F0"/>
          <w:sz w:val="28"/>
          <w:szCs w:val="32"/>
          <w:u w:val="single"/>
          <w:lang w:eastAsia="pl-PL"/>
        </w:rPr>
        <w:t>Z A R Y S    W S T Ę P N Y</w:t>
      </w:r>
    </w:p>
    <w:p w:rsidR="009F6FE0" w:rsidRPr="00C43ABC" w:rsidRDefault="009F6FE0" w:rsidP="00C4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</w:p>
    <w:p w:rsidR="00C43ABC" w:rsidRPr="00C43ABC" w:rsidRDefault="00C43ABC" w:rsidP="00C43ABC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Zanim przystąpimy do realizacji zadania proszę każdą grupę (mogą być grupy jednoosobowe) o napisanie dokumentu.</w:t>
      </w:r>
    </w:p>
    <w:p w:rsidR="00C43ABC" w:rsidRPr="00C43ABC" w:rsidRDefault="00C43ABC" w:rsidP="00C43ABC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Cel zadania: większość projektów końcowych napotyka "</w:t>
      </w:r>
      <w:proofErr w:type="spellStart"/>
      <w:r w:rsidRPr="006B2AF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blockery</w:t>
      </w:r>
      <w:proofErr w:type="spellEnd"/>
      <w:r w:rsidRPr="006B2AF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" które powodują że projekt nie może być dalej kontynuowany</w:t>
      </w: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. Wielu z tych sytuacji można zapobiec. Dokument porusza punkty które mają nam dać chwilę pomyśleć o koncepcji którą chcemy realizować. Zanim przystąpimy powinniśmy zrobić "analizę i projekt", czyli rozpisać sobie z grubsza budowę naszej aplikacji oraz jej podstawowe funkcjonalności.</w:t>
      </w:r>
    </w:p>
    <w:p w:rsidR="00C43ABC" w:rsidRPr="00C43ABC" w:rsidRDefault="00C43ABC" w:rsidP="00C43ABC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Treść wypunktowana:</w:t>
      </w:r>
    </w:p>
    <w:p w:rsidR="00C43ABC" w:rsidRPr="00C43ABC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 tytuł/nazwa/[temat] projektu</w:t>
      </w:r>
      <w:r w:rsidR="006B2AF9">
        <w:rPr>
          <w:rFonts w:ascii="inherit" w:eastAsia="Times New Roman" w:hAnsi="inherit" w:cs="Courier New"/>
          <w:sz w:val="28"/>
          <w:szCs w:val="32"/>
          <w:lang w:eastAsia="pl-PL"/>
        </w:rPr>
        <w:t xml:space="preserve"> </w:t>
      </w:r>
      <w:r w:rsidR="006B2AF9" w:rsidRPr="006B2AF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HYDROREJESTR</w:t>
      </w:r>
    </w:p>
    <w:p w:rsidR="00C43ABC" w:rsidRPr="00C43ABC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 kto pisze projekt (skład grupy)</w:t>
      </w:r>
      <w:r w:rsidR="006B2AF9">
        <w:rPr>
          <w:rFonts w:ascii="inherit" w:eastAsia="Times New Roman" w:hAnsi="inherit" w:cs="Courier New"/>
          <w:sz w:val="28"/>
          <w:szCs w:val="32"/>
          <w:lang w:eastAsia="pl-PL"/>
        </w:rPr>
        <w:t xml:space="preserve"> </w:t>
      </w:r>
      <w:r w:rsidR="006B2AF9" w:rsidRPr="006B2AF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DD</w:t>
      </w:r>
    </w:p>
    <w:p w:rsidR="00C43ABC" w:rsidRPr="00C43ABC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 krótki opis ogólny (co robimy i jeśli jest jakiś szczególny powód to jaki)</w:t>
      </w:r>
      <w:r w:rsidR="006B2AF9">
        <w:rPr>
          <w:rFonts w:ascii="inherit" w:eastAsia="Times New Roman" w:hAnsi="inherit" w:cs="Courier New"/>
          <w:sz w:val="28"/>
          <w:szCs w:val="32"/>
          <w:lang w:eastAsia="pl-PL"/>
        </w:rPr>
        <w:t xml:space="preserve"> </w:t>
      </w:r>
      <w:r w:rsidR="006B2AF9" w:rsidRPr="006B2AF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 xml:space="preserve">Ewidencja </w:t>
      </w:r>
      <w:r w:rsidR="006B2AF9" w:rsidRPr="006B2AF9">
        <w:rPr>
          <w:rFonts w:ascii="inherit" w:eastAsia="Times New Roman" w:hAnsi="inherit" w:cs="Courier New"/>
          <w:b/>
          <w:bCs/>
          <w:color w:val="FF0000"/>
          <w:sz w:val="28"/>
          <w:szCs w:val="32"/>
          <w:u w:val="single"/>
          <w:lang w:eastAsia="pl-PL"/>
        </w:rPr>
        <w:t>online</w:t>
      </w:r>
      <w:r w:rsidR="006B2AF9" w:rsidRPr="006B2AF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 xml:space="preserve"> stanów liczników wody </w:t>
      </w:r>
      <w:r w:rsidR="006B2AF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 xml:space="preserve">konsumenta(klienta) </w:t>
      </w:r>
      <w:r w:rsidR="006B2AF9" w:rsidRPr="006B2AF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 xml:space="preserve">przedsiębiorstwa </w:t>
      </w:r>
      <w:r w:rsidR="006B2AF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wodociągowego.</w:t>
      </w:r>
    </w:p>
    <w:p w:rsidR="00C43ABC" w:rsidRDefault="00FA7280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sz w:val="28"/>
          <w:szCs w:val="32"/>
          <w:lang w:eastAsia="pl-PL"/>
        </w:rPr>
        <w:t>–</w:t>
      </w:r>
      <w:r w:rsidR="00C43ABC" w:rsidRPr="00C43ABC">
        <w:rPr>
          <w:rFonts w:ascii="inherit" w:eastAsia="Times New Roman" w:hAnsi="inherit" w:cs="Courier New"/>
          <w:sz w:val="28"/>
          <w:szCs w:val="32"/>
          <w:lang w:eastAsia="pl-PL"/>
        </w:rPr>
        <w:t xml:space="preserve"> funkcjonalności</w:t>
      </w:r>
      <w:r>
        <w:rPr>
          <w:rFonts w:ascii="inherit" w:eastAsia="Times New Roman" w:hAnsi="inherit" w:cs="Courier New"/>
          <w:sz w:val="28"/>
          <w:szCs w:val="32"/>
          <w:lang w:eastAsia="pl-PL"/>
        </w:rPr>
        <w:t>,</w:t>
      </w:r>
      <w:r w:rsidR="00C43ABC" w:rsidRPr="00C43ABC">
        <w:rPr>
          <w:rFonts w:ascii="inherit" w:eastAsia="Times New Roman" w:hAnsi="inherit" w:cs="Courier New"/>
          <w:sz w:val="28"/>
          <w:szCs w:val="32"/>
          <w:lang w:eastAsia="pl-PL"/>
        </w:rPr>
        <w:t xml:space="preserve"> które będzie realizować aplikacja</w:t>
      </w:r>
    </w:p>
    <w:p w:rsidR="006B2AF9" w:rsidRPr="00744D49" w:rsidRDefault="00744D49" w:rsidP="00744D49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System logowania (</w:t>
      </w:r>
      <w:r w:rsidRPr="00744D49">
        <w:rPr>
          <w:rFonts w:ascii="inherit" w:eastAsia="Times New Roman" w:hAnsi="inherit" w:cs="Courier New"/>
          <w:color w:val="00B050"/>
          <w:sz w:val="28"/>
          <w:szCs w:val="32"/>
          <w:lang w:eastAsia="pl-PL"/>
        </w:rPr>
        <w:t>admin/klient/zarządca(księgowość</w:t>
      </w:r>
      <w:r w:rsidR="0063772B">
        <w:rPr>
          <w:rFonts w:ascii="inherit" w:eastAsia="Times New Roman" w:hAnsi="inherit" w:cs="Courier New"/>
          <w:color w:val="00B050"/>
          <w:sz w:val="28"/>
          <w:szCs w:val="32"/>
          <w:lang w:eastAsia="pl-PL"/>
        </w:rPr>
        <w:t>), inkase</w:t>
      </w:r>
      <w:bookmarkStart w:id="0" w:name="_GoBack"/>
      <w:bookmarkEnd w:id="0"/>
      <w:r w:rsidR="0063772B">
        <w:rPr>
          <w:rFonts w:ascii="inherit" w:eastAsia="Times New Roman" w:hAnsi="inherit" w:cs="Courier New"/>
          <w:color w:val="00B050"/>
          <w:sz w:val="28"/>
          <w:szCs w:val="32"/>
          <w:lang w:eastAsia="pl-PL"/>
        </w:rPr>
        <w:t>nt</w:t>
      </w: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)</w:t>
      </w:r>
    </w:p>
    <w:p w:rsidR="009C6A20" w:rsidRDefault="00744D49" w:rsidP="00744D49">
      <w:pPr>
        <w:pStyle w:val="Akapitzlist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</w:pP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Tworzenie nowego użytkownika</w:t>
      </w:r>
    </w:p>
    <w:p w:rsidR="00744D49" w:rsidRPr="00FA7280" w:rsidRDefault="009C6A20" w:rsidP="00744D49">
      <w:pPr>
        <w:pStyle w:val="Akapitzlist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D</w:t>
      </w:r>
      <w:r w:rsidR="00744D49"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opisanie do bazy klientów po weryfikacji istniejącego klienta (klient już istnieje, ma podpisaną umowę o dostarczanie wody,</w:t>
      </w: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ma indywidualny nr konta bankowego do wpłat powiązany z licznikiem (?)</w:t>
      </w:r>
      <w:r w:rsidR="00744D49"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zamontowane i przypisane urządzenie[licznik]</w:t>
      </w:r>
    </w:p>
    <w:p w:rsidR="00744D49" w:rsidRPr="00FA7280" w:rsidRDefault="00744D49" w:rsidP="00744D49">
      <w:pPr>
        <w:pStyle w:val="Akapitzlist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Logowanie użytkownika administrator/księgowy</w:t>
      </w:r>
      <w:r>
        <w:rPr>
          <w:rFonts w:ascii="inherit" w:eastAsia="Times New Roman" w:hAnsi="inherit" w:cs="Courier New"/>
          <w:sz w:val="28"/>
          <w:szCs w:val="32"/>
          <w:lang w:eastAsia="pl-PL"/>
        </w:rPr>
        <w:t xml:space="preserve"> </w:t>
      </w:r>
      <w:r w:rsidRPr="00744D49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>[jeśli BD nie istnieje, czy ją utworzyć???]</w:t>
      </w:r>
      <w:r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>, przeglądanie, edycja</w:t>
      </w:r>
      <w:r w:rsidR="00FA7280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 xml:space="preserve"> rekordów bazy danych [nie ma usuwania, tylko oznaczenie „nieaktywny”</w:t>
      </w:r>
    </w:p>
    <w:p w:rsidR="00FA7280" w:rsidRPr="00FA7280" w:rsidRDefault="00FA7280" w:rsidP="00744D49">
      <w:pPr>
        <w:pStyle w:val="Akapitzlist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</w:pP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Fakturowanie </w:t>
      </w: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sym w:font="Wingdings" w:char="F0E0"/>
      </w: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konwersja f-</w:t>
      </w:r>
      <w:proofErr w:type="spellStart"/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ry</w:t>
      </w:r>
      <w:proofErr w:type="spellEnd"/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do PDF, udostępnienie klientowi</w:t>
      </w:r>
    </w:p>
    <w:p w:rsidR="00744D49" w:rsidRPr="00744D49" w:rsidRDefault="00744D49" w:rsidP="00744D49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 xml:space="preserve">Wprowadzanie stanów liczników wody klienta na dany dzień (nie częściej, niż co 20 dni, odczyty do wystawienia faktury miesięcznej </w:t>
      </w:r>
    </w:p>
    <w:p w:rsidR="00744D49" w:rsidRPr="00744D49" w:rsidRDefault="00744D49" w:rsidP="00744D49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 xml:space="preserve">Odczyt stanów liczników w poszczególnych okresach </w:t>
      </w:r>
    </w:p>
    <w:p w:rsidR="00744D49" w:rsidRPr="00744D49" w:rsidRDefault="0063772B" w:rsidP="00744D49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(</w:t>
      </w:r>
      <w:r w:rsidR="00744D4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?</w:t>
      </w: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)</w:t>
      </w:r>
      <w:r w:rsidR="00744D49"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 xml:space="preserve"> graficzna prezentacja zużycia – ostatnie 12 miesięcy</w:t>
      </w:r>
    </w:p>
    <w:p w:rsidR="00744D49" w:rsidRPr="00744D49" w:rsidRDefault="00744D49" w:rsidP="00744D49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Informacja o zużyciu za wprowadzony okres [</w:t>
      </w:r>
      <w:r w:rsidRPr="00744D49">
        <w:rPr>
          <w:rFonts w:ascii="inherit" w:eastAsia="Times New Roman" w:hAnsi="inherit" w:cs="Courier New"/>
          <w:color w:val="00B050"/>
          <w:sz w:val="28"/>
          <w:szCs w:val="32"/>
          <w:lang w:eastAsia="pl-PL"/>
        </w:rPr>
        <w:t>potwierdź i wystaw fakturę</w:t>
      </w: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]</w:t>
      </w:r>
    </w:p>
    <w:p w:rsidR="00744D49" w:rsidRPr="00744D49" w:rsidRDefault="00744D49" w:rsidP="00744D49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FF0000"/>
          <w:sz w:val="28"/>
          <w:szCs w:val="32"/>
          <w:lang w:eastAsia="pl-PL"/>
        </w:rPr>
        <w:t>Odczyt z bazy danych stanów liczników w poszczególnych okresach (klient/zarządca/ księgowy)</w:t>
      </w:r>
    </w:p>
    <w:p w:rsidR="00744D49" w:rsidRPr="00C43ABC" w:rsidRDefault="00744D49" w:rsidP="00744D49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</w:p>
    <w:p w:rsidR="00FA7280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 jakie możliwości ma użytkownik</w:t>
      </w:r>
      <w:r w:rsidR="00FA7280">
        <w:rPr>
          <w:rFonts w:ascii="inherit" w:eastAsia="Times New Roman" w:hAnsi="inherit" w:cs="Courier New"/>
          <w:sz w:val="28"/>
          <w:szCs w:val="32"/>
          <w:lang w:eastAsia="pl-PL"/>
        </w:rPr>
        <w:t xml:space="preserve">: </w:t>
      </w:r>
    </w:p>
    <w:p w:rsidR="00FA7280" w:rsidRPr="00FA7280" w:rsidRDefault="00FA7280" w:rsidP="00FA7280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</w:pP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Przeglądanie dokumentów – umowy, inf</w:t>
      </w:r>
      <w:r w:rsidR="0063772B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ormacje</w:t>
      </w: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o zmianie/wymianie liczników</w:t>
      </w:r>
    </w:p>
    <w:p w:rsidR="00FA7280" w:rsidRPr="00FA7280" w:rsidRDefault="00FA7280" w:rsidP="00FA7280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przeglądanie danych o zużyciu, </w:t>
      </w:r>
    </w:p>
    <w:p w:rsidR="00FA7280" w:rsidRPr="00FA7280" w:rsidRDefault="00FA7280" w:rsidP="00FA7280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zmiana danych logowania (</w:t>
      </w:r>
      <w:proofErr w:type="spellStart"/>
      <w:r w:rsidRPr="00242C79">
        <w:rPr>
          <w:rFonts w:ascii="inherit" w:eastAsia="Times New Roman" w:hAnsi="inherit" w:cs="Courier New"/>
          <w:strike/>
          <w:color w:val="7030A0"/>
          <w:sz w:val="28"/>
          <w:szCs w:val="32"/>
          <w:lang w:eastAsia="pl-PL"/>
        </w:rPr>
        <w:t>nick</w:t>
      </w:r>
      <w:proofErr w:type="spellEnd"/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,</w:t>
      </w:r>
      <w:r w:rsidR="006315C7" w:rsidRPr="006315C7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</w:t>
      </w:r>
      <w:r w:rsidR="006315C7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adres email jako login</w:t>
      </w: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</w:t>
      </w:r>
      <w:r w:rsidR="006315C7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,</w:t>
      </w: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hasło</w:t>
      </w: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, adres fizyczny</w:t>
      </w:r>
      <w:r w:rsidR="0063772B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, adres do korespondencji</w:t>
      </w: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,</w:t>
      </w: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),</w:t>
      </w:r>
    </w:p>
    <w:p w:rsidR="00C43ABC" w:rsidRPr="00C43ABC" w:rsidRDefault="00FA7280" w:rsidP="00FA7280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FA728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dopisywanie danych o zużyciu (okresowe stany liczników)</w:t>
      </w:r>
    </w:p>
    <w:p w:rsidR="00C43ABC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 jakie możliwości ma inny typ użytkownika</w:t>
      </w:r>
      <w:r w:rsidR="00FA7280">
        <w:rPr>
          <w:rFonts w:ascii="inherit" w:eastAsia="Times New Roman" w:hAnsi="inherit" w:cs="Courier New"/>
          <w:sz w:val="28"/>
          <w:szCs w:val="32"/>
          <w:lang w:eastAsia="pl-PL"/>
        </w:rPr>
        <w:t>:</w:t>
      </w:r>
    </w:p>
    <w:p w:rsidR="00FA7280" w:rsidRPr="00FA7280" w:rsidRDefault="00FA7280" w:rsidP="00FA7280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</w:pPr>
      <w:r w:rsidRPr="00FA7280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>Administrator systemu</w:t>
      </w:r>
      <w:r w:rsidR="009F6FE0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 xml:space="preserve"> ( …. )</w:t>
      </w:r>
    </w:p>
    <w:p w:rsidR="00FA7280" w:rsidRDefault="00FA7280" w:rsidP="00FA7280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</w:pPr>
      <w:r w:rsidRPr="00FA7280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lastRenderedPageBreak/>
        <w:t>Księgowość</w:t>
      </w:r>
      <w:r w:rsidR="009F6FE0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 xml:space="preserve"> ( …. )</w:t>
      </w:r>
    </w:p>
    <w:p w:rsidR="00242C79" w:rsidRPr="00FA7280" w:rsidRDefault="00242C79" w:rsidP="00FA7280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>Inkasent (</w:t>
      </w:r>
      <w:r w:rsidR="006315C7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>użytkownik uprawniony do korekty</w:t>
      </w:r>
      <w:r w:rsidR="00D5174A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 xml:space="preserve"> i wystawiania faktur</w:t>
      </w:r>
      <w:r w:rsidR="006315C7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>)</w:t>
      </w:r>
    </w:p>
    <w:p w:rsidR="00C43ABC" w:rsidRPr="00C43ABC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 xml:space="preserve">- czy użytkownik rejestruje się sam (publiczna rejestracja) czy </w:t>
      </w:r>
      <w:r w:rsidRPr="00FA7280">
        <w:rPr>
          <w:rFonts w:ascii="inherit" w:eastAsia="Times New Roman" w:hAnsi="inherit" w:cs="Courier New"/>
          <w:b/>
          <w:bCs/>
          <w:color w:val="FF0000"/>
          <w:sz w:val="28"/>
          <w:szCs w:val="32"/>
          <w:u w:val="single"/>
          <w:lang w:eastAsia="pl-PL"/>
        </w:rPr>
        <w:t>tylko administrator rejestruje (admin register)</w:t>
      </w:r>
      <w:r w:rsidR="00FA7280">
        <w:rPr>
          <w:rFonts w:ascii="inherit" w:eastAsia="Times New Roman" w:hAnsi="inherit" w:cs="Courier New"/>
          <w:b/>
          <w:bCs/>
          <w:color w:val="FF0000"/>
          <w:sz w:val="28"/>
          <w:szCs w:val="32"/>
          <w:u w:val="single"/>
          <w:lang w:eastAsia="pl-PL"/>
        </w:rPr>
        <w:t xml:space="preserve"> – KONIECZNOŚĆ WERYFIKACJI KLIENTA NA PODSTAWIE ZAWARTEJ UMOWY</w:t>
      </w: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?</w:t>
      </w:r>
    </w:p>
    <w:p w:rsidR="00C43ABC" w:rsidRPr="00C43ABC" w:rsidRDefault="00C43ABC" w:rsidP="00C43ABC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 xml:space="preserve">-- </w:t>
      </w:r>
      <w:r w:rsidRPr="00FA7280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>budowa bazy</w:t>
      </w: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 xml:space="preserve"> (</w:t>
      </w:r>
      <w:proofErr w:type="spellStart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preferowalnie</w:t>
      </w:r>
      <w:proofErr w:type="spellEnd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 xml:space="preserve"> schemat w </w:t>
      </w:r>
      <w:proofErr w:type="spellStart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workbench'u</w:t>
      </w:r>
      <w:proofErr w:type="spellEnd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), może być </w:t>
      </w:r>
      <w:r w:rsidRPr="00FA7280">
        <w:rPr>
          <w:rFonts w:ascii="inherit" w:eastAsia="Times New Roman" w:hAnsi="inherit" w:cs="Courier New"/>
          <w:color w:val="00B0F0"/>
          <w:sz w:val="28"/>
          <w:szCs w:val="32"/>
          <w:lang w:eastAsia="pl-PL"/>
        </w:rPr>
        <w:t>opis klas i kolumn</w:t>
      </w: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 xml:space="preserve"> [może być zrealizowany w </w:t>
      </w:r>
      <w:proofErr w:type="spellStart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intellij</w:t>
      </w:r>
      <w:proofErr w:type="spellEnd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 xml:space="preserve"> i klasy przekopiowane]</w:t>
      </w:r>
    </w:p>
    <w:p w:rsidR="00C43ABC" w:rsidRPr="00FA7280" w:rsidRDefault="00C43ABC" w:rsidP="00C43ABC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0000"/>
          <w:sz w:val="34"/>
          <w:szCs w:val="44"/>
          <w:lang w:eastAsia="pl-PL"/>
        </w:rPr>
      </w:pPr>
      <w:r w:rsidRPr="00FA7280">
        <w:rPr>
          <w:rFonts w:ascii="inherit" w:eastAsia="Times New Roman" w:hAnsi="inherit" w:cs="Courier New"/>
          <w:color w:val="FF0000"/>
          <w:sz w:val="34"/>
          <w:szCs w:val="44"/>
          <w:lang w:eastAsia="pl-PL"/>
        </w:rPr>
        <w:t xml:space="preserve">-- lista funkcjonalności podstawowych (te funkcjonalności planujemy </w:t>
      </w:r>
      <w:r w:rsidRPr="00FA7280">
        <w:rPr>
          <w:rFonts w:ascii="inherit" w:eastAsia="Times New Roman" w:hAnsi="inherit" w:cs="Courier New"/>
          <w:b/>
          <w:bCs/>
          <w:color w:val="FF0000"/>
          <w:sz w:val="36"/>
          <w:szCs w:val="48"/>
          <w:lang w:eastAsia="pl-PL"/>
        </w:rPr>
        <w:t>zrealizować </w:t>
      </w:r>
      <w:r w:rsidRPr="00AB2103">
        <w:rPr>
          <w:rFonts w:ascii="inherit" w:eastAsia="Times New Roman" w:hAnsi="inherit" w:cs="Courier New"/>
          <w:b/>
          <w:bCs/>
          <w:color w:val="FF0000"/>
          <w:sz w:val="36"/>
          <w:szCs w:val="48"/>
          <w:u w:val="single"/>
          <w:lang w:eastAsia="pl-PL"/>
        </w:rPr>
        <w:t>do 3</w:t>
      </w:r>
      <w:r w:rsidR="00AB2103" w:rsidRPr="00AB2103">
        <w:rPr>
          <w:rFonts w:ascii="inherit" w:eastAsia="Times New Roman" w:hAnsi="inherit" w:cs="Courier New"/>
          <w:b/>
          <w:bCs/>
          <w:color w:val="FF0000"/>
          <w:sz w:val="36"/>
          <w:szCs w:val="48"/>
          <w:u w:val="single"/>
          <w:lang w:eastAsia="pl-PL"/>
        </w:rPr>
        <w:t xml:space="preserve"> listopada 2019 r.</w:t>
      </w:r>
      <w:r w:rsidRPr="00FA7280">
        <w:rPr>
          <w:rFonts w:ascii="inherit" w:eastAsia="Times New Roman" w:hAnsi="inherit" w:cs="Courier New"/>
          <w:b/>
          <w:bCs/>
          <w:color w:val="FF0000"/>
          <w:sz w:val="36"/>
          <w:szCs w:val="48"/>
          <w:lang w:eastAsia="pl-PL"/>
        </w:rPr>
        <w:t xml:space="preserve"> w całości</w:t>
      </w:r>
      <w:r w:rsidRPr="00FA7280">
        <w:rPr>
          <w:rFonts w:ascii="inherit" w:eastAsia="Times New Roman" w:hAnsi="inherit" w:cs="Courier New"/>
          <w:color w:val="FF0000"/>
          <w:sz w:val="34"/>
          <w:szCs w:val="44"/>
          <w:lang w:eastAsia="pl-PL"/>
        </w:rPr>
        <w:t>)</w:t>
      </w:r>
    </w:p>
    <w:p w:rsidR="009C6A20" w:rsidRDefault="00C43ABC" w:rsidP="00C43ABC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-- lista funkcjonalności "nice-to-</w:t>
      </w:r>
      <w:proofErr w:type="spellStart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have</w:t>
      </w:r>
      <w:proofErr w:type="spellEnd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" (te funkcjonalności zrealizujemy lub sięgniemy po nie jeśli starczy czasu</w:t>
      </w:r>
      <w:r w:rsidR="00D33E49">
        <w:rPr>
          <w:rFonts w:ascii="inherit" w:eastAsia="Times New Roman" w:hAnsi="inherit" w:cs="Courier New"/>
          <w:sz w:val="28"/>
          <w:szCs w:val="32"/>
          <w:lang w:eastAsia="pl-PL"/>
        </w:rPr>
        <w:t xml:space="preserve"> </w:t>
      </w:r>
    </w:p>
    <w:p w:rsidR="009C6A20" w:rsidRPr="009C6A20" w:rsidRDefault="00D33E49" w:rsidP="009C6A20">
      <w:pPr>
        <w:pStyle w:val="Akapitzlist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D33E49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fakturowanie, </w:t>
      </w:r>
    </w:p>
    <w:p w:rsidR="009C6A20" w:rsidRPr="009C6A20" w:rsidRDefault="00D33E49" w:rsidP="009C6A20">
      <w:pPr>
        <w:pStyle w:val="Akapitzlist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D33E49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ewid</w:t>
      </w:r>
      <w:r w:rsidR="00A16DD2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e</w:t>
      </w:r>
      <w:r w:rsidRPr="00D33E49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ncja wpłat należności za faktury, </w:t>
      </w:r>
    </w:p>
    <w:p w:rsidR="009C6A20" w:rsidRPr="009C6A20" w:rsidRDefault="00D33E49" w:rsidP="009C6A20">
      <w:pPr>
        <w:pStyle w:val="Akapitzlist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D33E49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system </w:t>
      </w:r>
      <w:r w:rsidRPr="009C6A2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powiadomień o zdarzeniach księgowych (</w:t>
      </w:r>
      <w:proofErr w:type="spellStart"/>
      <w:r w:rsidRPr="009C6A2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mail,sms</w:t>
      </w:r>
      <w:proofErr w:type="spellEnd"/>
      <w:r w:rsidRPr="009C6A2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), </w:t>
      </w:r>
    </w:p>
    <w:p w:rsidR="009C6A20" w:rsidRPr="009C6A20" w:rsidRDefault="00D33E49" w:rsidP="009C6A20">
      <w:pPr>
        <w:pStyle w:val="Akapitzlist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9C6A2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wymiana</w:t>
      </w: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licznika (dopisanie i uaktywnienie kolejnego licznika, </w:t>
      </w:r>
    </w:p>
    <w:p w:rsidR="009C6A20" w:rsidRPr="009C6A20" w:rsidRDefault="00D33E49" w:rsidP="009C6A20">
      <w:pPr>
        <w:pStyle w:val="Akapitzlist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dezaktywacja „starego”</w:t>
      </w:r>
      <w:r w:rsidR="009C6A2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(wymienionego)</w:t>
      </w: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</w:t>
      </w:r>
      <w:r w:rsidR="009C6A2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licznika </w:t>
      </w: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bez kasowania archiwalnych danych, </w:t>
      </w:r>
    </w:p>
    <w:p w:rsidR="009C6A20" w:rsidRPr="009C6A20" w:rsidRDefault="00D33E49" w:rsidP="009C6A20">
      <w:pPr>
        <w:pStyle w:val="Akapitzlist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dodanie </w:t>
      </w:r>
      <w:r w:rsidR="009C6A2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kolejnej </w:t>
      </w: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umowy w innym punkcie odbioru</w:t>
      </w:r>
      <w:r w:rsidR="009C6A2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(inny adres fizyczny tego samego klienta, np. drugi dom, wydzielone mieszkanie</w:t>
      </w: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,</w:t>
      </w:r>
      <w:r w:rsidR="009C6A20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domek letniskowy</w:t>
      </w: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 xml:space="preserve"> </w:t>
      </w:r>
    </w:p>
    <w:p w:rsidR="00C43ABC" w:rsidRPr="00C43ABC" w:rsidRDefault="00D33E49" w:rsidP="009C6A20">
      <w:pPr>
        <w:pStyle w:val="Akapitzlist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zamknięcie umowy</w:t>
      </w:r>
      <w:r w:rsidRPr="00D33E49">
        <w:rPr>
          <w:rFonts w:ascii="inherit" w:eastAsia="Times New Roman" w:hAnsi="inherit" w:cs="Courier New"/>
          <w:color w:val="7030A0"/>
          <w:sz w:val="28"/>
          <w:szCs w:val="32"/>
          <w:lang w:eastAsia="pl-PL"/>
        </w:rPr>
        <w:t>]</w:t>
      </w:r>
    </w:p>
    <w:p w:rsidR="00C43ABC" w:rsidRPr="00C43ABC" w:rsidRDefault="00C43ABC" w:rsidP="00A16DD2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-- daty - kiedy planujemy skonsultować i "oddać" jakie funkcjonalności.</w:t>
      </w:r>
      <w:r w:rsidR="00A16DD2">
        <w:rPr>
          <w:rFonts w:ascii="inherit" w:eastAsia="Times New Roman" w:hAnsi="inherit" w:cs="Courier New"/>
          <w:sz w:val="28"/>
          <w:szCs w:val="32"/>
          <w:lang w:eastAsia="pl-PL"/>
        </w:rPr>
        <w:t xml:space="preserve"> </w:t>
      </w:r>
      <w:r w:rsidR="00A16DD2" w:rsidRPr="00A16DD2">
        <w:rPr>
          <w:rFonts w:ascii="inherit" w:eastAsia="Times New Roman" w:hAnsi="inherit" w:cs="Courier New"/>
          <w:color w:val="FF0000"/>
          <w:sz w:val="36"/>
          <w:szCs w:val="48"/>
          <w:lang w:eastAsia="pl-PL"/>
        </w:rPr>
        <w:t xml:space="preserve">( </w:t>
      </w:r>
      <w:r w:rsidR="00A16DD2" w:rsidRPr="009F6FE0">
        <w:rPr>
          <w:rFonts w:ascii="inherit" w:eastAsia="Times New Roman" w:hAnsi="inherit" w:cs="Courier New"/>
          <w:b/>
          <w:bCs/>
          <w:color w:val="FF0000"/>
          <w:sz w:val="36"/>
          <w:szCs w:val="48"/>
          <w:u w:val="single"/>
          <w:lang w:eastAsia="pl-PL"/>
        </w:rPr>
        <w:t>TYLKO 2 TYGODNIE NA CAŁOŚĆ</w:t>
      </w:r>
      <w:r w:rsidR="00A16DD2" w:rsidRPr="00A16DD2">
        <w:rPr>
          <w:rFonts w:ascii="inherit" w:eastAsia="Times New Roman" w:hAnsi="inherit" w:cs="Courier New"/>
          <w:color w:val="FF0000"/>
          <w:sz w:val="36"/>
          <w:szCs w:val="48"/>
          <w:lang w:eastAsia="pl-PL"/>
        </w:rPr>
        <w:t xml:space="preserve"> !!! )</w:t>
      </w:r>
    </w:p>
    <w:p w:rsidR="00C43ABC" w:rsidRDefault="00C43ABC" w:rsidP="00C43A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33E49" w:rsidRDefault="00D33E49" w:rsidP="00C43A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33E49" w:rsidRPr="00C43ABC" w:rsidRDefault="00D33E49" w:rsidP="00C43A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33E49">
        <w:rPr>
          <w:rFonts w:ascii="Times New Roman" w:eastAsia="Times New Roman" w:hAnsi="Times New Roman" w:cs="Times New Roman"/>
          <w:color w:val="FF0000"/>
          <w:sz w:val="160"/>
          <w:szCs w:val="160"/>
          <w:lang w:eastAsia="pl-PL"/>
        </w:rPr>
        <w:t>??????</w:t>
      </w:r>
    </w:p>
    <w:p w:rsidR="007B044B" w:rsidRDefault="007B044B"/>
    <w:sectPr w:rsidR="007B044B" w:rsidSect="00C43AB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A7CA3"/>
    <w:multiLevelType w:val="hybridMultilevel"/>
    <w:tmpl w:val="F6048C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C6B35"/>
    <w:multiLevelType w:val="hybridMultilevel"/>
    <w:tmpl w:val="5F8E25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BC"/>
    <w:rsid w:val="000C649F"/>
    <w:rsid w:val="00242C79"/>
    <w:rsid w:val="00255C29"/>
    <w:rsid w:val="006315C7"/>
    <w:rsid w:val="0063772B"/>
    <w:rsid w:val="006B2AF9"/>
    <w:rsid w:val="00744D49"/>
    <w:rsid w:val="007B044B"/>
    <w:rsid w:val="009C6A20"/>
    <w:rsid w:val="009F6FE0"/>
    <w:rsid w:val="00A16DD2"/>
    <w:rsid w:val="00AB2103"/>
    <w:rsid w:val="00C43ABC"/>
    <w:rsid w:val="00D33E49"/>
    <w:rsid w:val="00D5174A"/>
    <w:rsid w:val="00FA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129F8"/>
  <w15:chartTrackingRefBased/>
  <w15:docId w15:val="{7E5B77EE-21FF-432D-A1A2-12E49F69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43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43AB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43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4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09781">
                                                  <w:marLeft w:val="96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57411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72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79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91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42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548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017795">
                                                                              <w:marLeft w:val="-180"/>
                                                                              <w:marRight w:val="-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865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103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5776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533041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1165252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5412230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7525270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9230129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6324577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8279954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7791744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3736181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548732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2243273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1134091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2213019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744947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3023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489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Dasz Berg</dc:creator>
  <cp:keywords/>
  <dc:description/>
  <cp:lastModifiedBy>Dasz Berg</cp:lastModifiedBy>
  <cp:revision>10</cp:revision>
  <dcterms:created xsi:type="dcterms:W3CDTF">2019-10-20T07:58:00Z</dcterms:created>
  <dcterms:modified xsi:type="dcterms:W3CDTF">2019-10-20T09:18:00Z</dcterms:modified>
</cp:coreProperties>
</file>