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2"/>
        <w:widowControl w:val="false"/>
        <w:spacing w:lineRule="auto" w:line="240" w:before="0" w:after="0"/>
        <w:contextualSpacing/>
        <w:rPr>
          <w:b/>
          <w:b/>
          <w:color w:val="auto"/>
          <w:sz w:val="84"/>
          <w:szCs w:val="84"/>
        </w:rPr>
      </w:pPr>
      <w:bookmarkStart w:id="0" w:name="h.cybxyum6jvy8"/>
      <w:bookmarkEnd w:id="0"/>
      <w:r>
        <w:rPr>
          <w:b/>
          <w:color w:val="auto"/>
          <w:sz w:val="84"/>
          <w:szCs w:val="84"/>
        </w:rPr>
        <w:t xml:space="preserve">Техническое задание </w:t>
      </w:r>
    </w:p>
    <w:p>
      <w:pPr>
        <w:pStyle w:val="Style22"/>
        <w:widowControl w:val="false"/>
        <w:spacing w:lineRule="auto" w:line="240" w:before="0" w:after="0"/>
        <w:contextualSpacing/>
        <w:rPr>
          <w:color w:val="auto"/>
          <w:sz w:val="84"/>
          <w:szCs w:val="84"/>
        </w:rPr>
      </w:pPr>
      <w:r>
        <w:rPr>
          <w:b/>
          <w:color w:val="auto"/>
          <w:sz w:val="84"/>
          <w:szCs w:val="84"/>
        </w:rPr>
        <w:t>(перечень работ)</w:t>
      </w:r>
    </w:p>
    <w:p>
      <w:pPr>
        <w:pStyle w:val="Normal"/>
        <w:jc w:val="center"/>
        <w:rPr/>
      </w:pPr>
      <w:r>
        <w:rPr>
          <w:b/>
          <w:color w:val="auto"/>
          <w:sz w:val="48"/>
          <w:szCs w:val="48"/>
        </w:rPr>
        <w:t>Парсинг сайта партнера, на предмет получения  необходимой информации</w:t>
      </w:r>
    </w:p>
    <w:p>
      <w:pPr>
        <w:pStyle w:val="Style22"/>
        <w:spacing w:before="0" w:after="0"/>
        <w:contextualSpacing/>
        <w:rPr>
          <w:color w:val="auto"/>
        </w:rPr>
      </w:pPr>
      <w:r>
        <w:rPr>
          <w:color w:val="auto"/>
        </w:rPr>
      </w:r>
    </w:p>
    <w:p>
      <w:pPr>
        <w:pStyle w:val="Style22"/>
        <w:spacing w:before="0" w:after="0"/>
        <w:contextualSpacing/>
        <w:rPr>
          <w:color w:val="auto"/>
        </w:rPr>
      </w:pPr>
      <w:r>
        <w:rPr>
          <w:color w:val="auto"/>
        </w:rPr>
      </w:r>
    </w:p>
    <w:p>
      <w:pPr>
        <w:pStyle w:val="Style22"/>
        <w:spacing w:before="0" w:after="0"/>
        <w:contextualSpacing/>
        <w:rPr>
          <w:color w:val="auto"/>
        </w:rPr>
      </w:pPr>
      <w:r>
        <w:rPr>
          <w:color w:val="auto"/>
        </w:rPr>
        <w:t>Оглавление</w:t>
      </w:r>
      <w:bookmarkStart w:id="1" w:name="h.8z9orvzbdka0"/>
      <w:bookmarkStart w:id="2" w:name="h.r9vuldx7z5rv"/>
      <w:bookmarkEnd w:id="1"/>
      <w:bookmarkEnd w:id="2"/>
    </w:p>
    <w:sdt>
      <w:sdtPr>
        <w:docPartObj>
          <w:docPartGallery w:val="Table of Contents"/>
          <w:docPartUnique w:val="true"/>
        </w:docPartObj>
        <w:id w:val="333233622"/>
      </w:sdtPr>
      <w:sdtContent>
        <w:p>
          <w:pPr>
            <w:pStyle w:val="TOCHeading"/>
            <w:rPr/>
          </w:pPr>
          <w:r>
            <w:rPr>
              <w:color w:val="auto"/>
            </w:rPr>
            <w:t>Оглавление</w:t>
          </w:r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r>
            <w:fldChar w:fldCharType="begin"/>
          </w:r>
          <w:r>
            <w:rPr>
              <w:webHidden/>
              <w:rStyle w:val="Style15"/>
              <w:vanish w:val="false"/>
            </w:rPr>
            <w:instrText> TOC \z \o "1-4" \u \h</w:instrText>
          </w:r>
          <w:r>
            <w:rPr>
              <w:webHidden/>
              <w:rStyle w:val="Style15"/>
              <w:vanish w:val="false"/>
            </w:rPr>
            <w:fldChar w:fldCharType="separate"/>
          </w:r>
          <w:hyperlink w:anchor="_Toc526251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1. Общие положения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Глоссарий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2. Цели проекта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3. Требования к системе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Cs w:val="22"/>
            </w:rPr>
          </w:pPr>
          <w:hyperlink w:anchor="_Toc526251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4. Предполагаемое архитектурное решение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right" w:pos="9912" w:leader="dot"/>
            </w:tabs>
            <w:rPr/>
          </w:pPr>
          <w:hyperlink w:anchor="_Toc526251279">
            <w:r>
              <w:rPr>
                <w:webHidden/>
                <w:rStyle w:val="Style15"/>
                <w:vanish w:val="false"/>
              </w:rPr>
              <w:t>5. Перечень проводимых работ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vanish w:val="false"/>
                <w:color w:val="auto"/>
                <w:szCs w:val="22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912" w:leader="dot"/>
            </w:tabs>
            <w:rPr/>
          </w:pPr>
          <w:hyperlink w:anchor="_Toc526251280">
            <w:r>
              <w:rPr>
                <w:webHidden/>
                <w:rStyle w:val="Style15"/>
                <w:vanish w:val="false"/>
              </w:rPr>
              <w:t xml:space="preserve">5.1. </w:t>
            </w:r>
            <w:r>
              <w:rPr>
                <w:rStyle w:val="Style15"/>
              </w:rPr>
              <w:t>Создание парсера для получения данных о межсервисных интервалах по списку VIN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912" w:leader="dot"/>
            </w:tabs>
            <w:rPr/>
          </w:pPr>
          <w:hyperlink w:anchor="_Toc526251281">
            <w:r>
              <w:rPr>
                <w:webHidden/>
                <w:rStyle w:val="Style15"/>
                <w:vanish w:val="false"/>
              </w:rPr>
              <w:t xml:space="preserve">5.1.1 </w:t>
            </w:r>
          </w:hyperlink>
          <w:r>
            <w:rPr/>
            <w:t>Определение логики работы программы</w:t>
          </w:r>
          <w:hyperlink w:anchor="_Toc526251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912" w:leader="dot"/>
            </w:tabs>
            <w:rPr/>
          </w:pPr>
          <w:hyperlink w:anchor="_Toc526251282">
            <w:r>
              <w:rPr>
                <w:webHidden/>
                <w:rStyle w:val="Style15"/>
                <w:vanish w:val="false"/>
              </w:rPr>
              <w:t xml:space="preserve">5.1.2 </w:t>
            </w:r>
          </w:hyperlink>
          <w:hyperlink w:anchor="_Toc526251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>О</w:t>
            </w:r>
            <w:r>
              <w:rPr>
                <w:webHidden/>
              </w:rPr>
              <w:fldChar w:fldCharType="end"/>
            </w:r>
          </w:hyperlink>
          <w:r>
            <w:rPr/>
            <w:t>пределение и разработка способа передачи информации между Python и 1с</w:t>
          </w:r>
          <w:hyperlink w:anchor="_Toc526251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912" w:leader="dot"/>
            </w:tabs>
            <w:rPr/>
          </w:pPr>
          <w:r>
            <w:rPr/>
            <w:t>6</w:t>
          </w:r>
          <w:hyperlink w:anchor="_Toc526251287">
            <w:r>
              <w:rPr>
                <w:webHidden/>
                <w:rStyle w:val="Style15"/>
                <w:vanish w:val="false"/>
              </w:rPr>
              <w:t>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color w:val="auto"/>
                <w:szCs w:val="22"/>
              </w:rPr>
              <w:tab/>
            </w:r>
            <w:r>
              <w:rPr>
                <w:rStyle w:val="Style15"/>
              </w:rPr>
              <w:t>План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left" w:pos="440" w:leader="none"/>
              <w:tab w:val="right" w:pos="9912" w:leader="dot"/>
            </w:tabs>
            <w:rPr/>
          </w:pPr>
          <w:r>
            <w:rPr/>
            <w:t>7</w:t>
          </w:r>
          <w:hyperlink w:anchor="_Toc526251288">
            <w:r>
              <w:rPr>
                <w:webHidden/>
                <w:rStyle w:val="Style15"/>
                <w:vanish w:val="false"/>
              </w:rPr>
              <w:t>.</w:t>
            </w:r>
            <w:r>
              <w:rPr>
                <w:rStyle w:val="Style15"/>
                <w:rFonts w:eastAsia="" w:cs="" w:ascii="Calibri" w:hAnsi="Calibri" w:asciiTheme="minorHAnsi" w:cstheme="minorBidi" w:eastAsiaTheme="minorEastAsia" w:hAnsiTheme="minorHAnsi"/>
                <w:color w:val="auto"/>
                <w:szCs w:val="22"/>
              </w:rPr>
              <w:tab/>
            </w:r>
            <w:r>
              <w:rPr>
                <w:rStyle w:val="Style15"/>
              </w:rPr>
              <w:t>Расчет стоимости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_Toc526251288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5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color w:val="auto"/>
            </w:rPr>
          </w:pPr>
          <w:r>
            <w:rPr>
              <w:color w:val="auto"/>
            </w:rPr>
          </w:r>
          <w:r>
            <w:rPr/>
            <w:fldChar w:fldCharType="end"/>
          </w:r>
        </w:p>
      </w:sdtContent>
    </w:sdt>
    <w:p>
      <w:pPr>
        <w:pStyle w:val="Normal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1"/>
        <w:spacing w:before="360" w:after="360"/>
        <w:contextualSpacing/>
        <w:rPr/>
      </w:pPr>
      <w:bookmarkStart w:id="3" w:name="_Toc526251274"/>
      <w:bookmarkStart w:id="4" w:name="h.tqgs6179ui7f"/>
      <w:bookmarkEnd w:id="4"/>
      <w:r>
        <w:rPr>
          <w:color w:val="auto"/>
        </w:rPr>
        <w:t>1. Общие положения</w:t>
      </w:r>
      <w:bookmarkStart w:id="5" w:name="h.58v2th6ptvro"/>
      <w:bookmarkEnd w:id="3"/>
      <w:bookmarkEnd w:id="5"/>
    </w:p>
    <w:p>
      <w:pPr>
        <w:pStyle w:val="2"/>
        <w:spacing w:before="0" w:after="0"/>
        <w:contextualSpacing/>
        <w:rPr>
          <w:color w:val="auto"/>
        </w:rPr>
      </w:pPr>
      <w:bookmarkStart w:id="6" w:name="_Toc526251275"/>
      <w:bookmarkStart w:id="7" w:name="h.vww59syl6ozl"/>
      <w:bookmarkEnd w:id="7"/>
      <w:r>
        <w:rPr>
          <w:color w:val="auto"/>
        </w:rPr>
        <w:t>Глоссарий</w:t>
      </w:r>
      <w:bookmarkEnd w:id="6"/>
    </w:p>
    <w:p>
      <w:pPr>
        <w:pStyle w:val="Normal"/>
        <w:rPr>
          <w:color w:val="auto"/>
        </w:rPr>
      </w:pPr>
      <w:r>
        <w:rPr>
          <w:color w:val="auto"/>
        </w:rPr>
      </w:r>
    </w:p>
    <w:tbl>
      <w:tblPr>
        <w:tblStyle w:val="a5"/>
        <w:tblW w:w="9550" w:type="dxa"/>
        <w:jc w:val="left"/>
        <w:tblInd w:w="29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62"/>
        <w:gridCol w:w="4787"/>
      </w:tblGrid>
      <w:tr>
        <w:trPr/>
        <w:tc>
          <w:tcPr>
            <w:tcW w:w="4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auto"/>
              </w:rPr>
            </w:pPr>
            <w:r>
              <w:rPr>
                <w:rFonts w:eastAsia="Arial" w:cs="Arial"/>
                <w:b/>
                <w:color w:val="auto"/>
                <w:szCs w:val="20"/>
                <w:lang w:eastAsia="ru-RU"/>
              </w:rPr>
              <w:t>Термин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color w:val="auto"/>
              </w:rPr>
            </w:pPr>
            <w:r>
              <w:rPr>
                <w:rFonts w:eastAsia="Arial" w:cs="Arial"/>
                <w:b/>
                <w:color w:val="auto"/>
                <w:szCs w:val="20"/>
                <w:lang w:eastAsia="ru-RU"/>
              </w:rPr>
              <w:t>Определение</w:t>
            </w:r>
          </w:p>
        </w:tc>
      </w:tr>
      <w:tr>
        <w:trPr/>
        <w:tc>
          <w:tcPr>
            <w:tcW w:w="4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bookmarkStart w:id="8" w:name="h.ivh9oaiktr4w"/>
            <w:bookmarkStart w:id="9" w:name="h.r2u1jaf6arn"/>
            <w:bookmarkEnd w:id="8"/>
            <w:bookmarkEnd w:id="9"/>
            <w:r>
              <w:rPr>
                <w:rFonts w:eastAsia="Arial" w:cs="Arial"/>
                <w:color w:val="auto"/>
                <w:szCs w:val="20"/>
                <w:lang w:eastAsia="ru-RU"/>
              </w:rPr>
              <w:t>1С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Программный продукт «1С»</w:t>
            </w:r>
          </w:p>
        </w:tc>
      </w:tr>
      <w:tr>
        <w:trPr/>
        <w:tc>
          <w:tcPr>
            <w:tcW w:w="4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Парсер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Программа, осуществляющая автоматический сбор информации с требуемого сайта</w:t>
            </w:r>
          </w:p>
        </w:tc>
      </w:tr>
      <w:tr>
        <w:trPr/>
        <w:tc>
          <w:tcPr>
            <w:tcW w:w="4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VIN</w:t>
            </w:r>
          </w:p>
        </w:tc>
        <w:tc>
          <w:tcPr>
            <w:tcW w:w="47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Cs w:val="20"/>
                <w:lang w:eastAsia="ru-RU"/>
              </w:rPr>
            </w:pPr>
            <w:r>
              <w:rPr>
                <w:rFonts w:eastAsia="Arial" w:cs="Arial"/>
                <w:color w:val="auto"/>
                <w:szCs w:val="20"/>
                <w:lang w:eastAsia="ru-RU"/>
              </w:rPr>
              <w:t>VIN номер(а) автомобиля(ей)</w:t>
            </w:r>
          </w:p>
        </w:tc>
      </w:tr>
    </w:tbl>
    <w:p>
      <w:pPr>
        <w:pStyle w:val="Normal"/>
        <w:spacing w:lineRule="auto" w:line="276"/>
        <w:ind w:firstLine="720"/>
        <w:rPr>
          <w:color w:val="auto"/>
        </w:rPr>
      </w:pPr>
      <w:r>
        <w:rPr>
          <w:color w:val="auto"/>
        </w:rPr>
      </w:r>
      <w:bookmarkStart w:id="10" w:name="h.1s31m7uvkxnu"/>
      <w:bookmarkStart w:id="11" w:name="h.1s31m7uvkxnu"/>
      <w:bookmarkEnd w:id="11"/>
    </w:p>
    <w:p>
      <w:pPr>
        <w:pStyle w:val="Normal"/>
        <w:spacing w:lineRule="auto" w:line="276"/>
        <w:rPr>
          <w:b/>
          <w:b/>
          <w:color w:val="auto"/>
          <w:sz w:val="28"/>
        </w:rPr>
      </w:pPr>
      <w:r>
        <w:rPr>
          <w:b/>
          <w:color w:val="auto"/>
          <w:sz w:val="28"/>
        </w:rPr>
      </w:r>
    </w:p>
    <w:p>
      <w:pPr>
        <w:pStyle w:val="1"/>
        <w:rPr>
          <w:color w:val="auto"/>
        </w:rPr>
      </w:pPr>
      <w:bookmarkStart w:id="12" w:name="_Toc526251276"/>
      <w:r>
        <w:rPr>
          <w:color w:val="auto"/>
          <w:szCs w:val="32"/>
        </w:rPr>
        <w:t>2. Цели проекта</w:t>
      </w:r>
      <w:bookmarkEnd w:id="12"/>
    </w:p>
    <w:p>
      <w:pPr>
        <w:pStyle w:val="Normal"/>
        <w:rPr>
          <w:color w:val="auto"/>
        </w:rPr>
      </w:pPr>
      <w:r>
        <w:rPr>
          <w:color w:val="auto"/>
        </w:rPr>
        <w:t>Основной целью данного проекта является: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>Автоматизации работы персонала автосалона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>Сокращение затраченного времени на сбор информации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>Исключение возможных ошибок в результате "человеческого фактора"</w:t>
      </w:r>
    </w:p>
    <w:p>
      <w:pPr>
        <w:pStyle w:val="ListParagraph"/>
        <w:spacing w:lineRule="auto" w:line="276" w:before="0" w:after="200"/>
        <w:contextualSpacing/>
        <w:rPr>
          <w:rFonts w:ascii="Arial" w:hAnsi="Arial" w:eastAsia="Arial" w:cs="Arial"/>
          <w:szCs w:val="20"/>
          <w:lang w:eastAsia="ru-RU"/>
        </w:rPr>
      </w:pPr>
      <w:r>
        <w:rPr>
          <w:rFonts w:eastAsia="Arial" w:cs="Arial" w:ascii="Arial" w:hAnsi="Arial"/>
          <w:szCs w:val="20"/>
          <w:lang w:eastAsia="ru-RU"/>
        </w:rPr>
      </w:r>
    </w:p>
    <w:p>
      <w:pPr>
        <w:pStyle w:val="1"/>
        <w:spacing w:before="360" w:after="360"/>
        <w:contextualSpacing/>
        <w:rPr>
          <w:color w:val="auto"/>
        </w:rPr>
      </w:pPr>
      <w:bookmarkStart w:id="13" w:name="_Toc526251277"/>
      <w:r>
        <w:rPr>
          <w:color w:val="auto"/>
        </w:rPr>
        <w:t>3. Требования к системе</w:t>
      </w:r>
      <w:bookmarkEnd w:id="13"/>
    </w:p>
    <w:p>
      <w:pPr>
        <w:pStyle w:val="Normal"/>
        <w:ind w:firstLine="284"/>
        <w:rPr/>
      </w:pPr>
      <w:bookmarkStart w:id="14" w:name="h.x47tabue5nw6"/>
      <w:bookmarkEnd w:id="14"/>
      <w:r>
        <w:rPr>
          <w:color w:val="auto"/>
        </w:rPr>
        <w:t>Используя типовой функционал языка программирования Python 3 настроить и адаптировать систему для автоматизированного выполнения функций Парсера.</w:t>
      </w:r>
    </w:p>
    <w:p>
      <w:pPr>
        <w:pStyle w:val="1"/>
        <w:spacing w:before="360" w:after="360"/>
        <w:contextualSpacing/>
        <w:rPr>
          <w:color w:val="auto"/>
        </w:rPr>
      </w:pPr>
      <w:bookmarkStart w:id="15" w:name="_Toc526251278"/>
      <w:r>
        <w:rPr>
          <w:color w:val="auto"/>
        </w:rPr>
        <w:t>4. Предполагаемое архитектурное решение</w:t>
      </w:r>
      <w:bookmarkEnd w:id="15"/>
    </w:p>
    <w:p>
      <w:pPr>
        <w:pStyle w:val="Normal"/>
        <w:ind w:firstLine="284"/>
        <w:rPr/>
      </w:pPr>
      <w:r>
        <w:rPr>
          <w:color w:val="auto"/>
        </w:rPr>
        <w:t>Поскольку 1С уже имеет предопределенную архитектуру, то все доработки необходимо внести в существующую концепцию программного продукта с минимальными изменениями и по возможности максимально использовать функционал Парсера.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"/>
        <w:rPr/>
      </w:pPr>
      <w:r>
        <w:rPr/>
      </w:r>
    </w:p>
    <w:p>
      <w:pPr>
        <w:pStyle w:val="1"/>
        <w:rPr>
          <w:color w:val="auto"/>
        </w:rPr>
      </w:pPr>
      <w:r>
        <w:rPr>
          <w:color w:val="auto"/>
        </w:rPr>
      </w:r>
    </w:p>
    <w:p>
      <w:pPr>
        <w:pStyle w:val="1"/>
        <w:rPr/>
      </w:pPr>
      <w:bookmarkStart w:id="16" w:name="_Toc485141294"/>
      <w:bookmarkStart w:id="17" w:name="_Toc526251279"/>
      <w:r>
        <w:rPr>
          <w:color w:val="auto"/>
        </w:rPr>
        <w:t>5. Перечень проводимых работ</w:t>
      </w:r>
      <w:bookmarkEnd w:id="16"/>
      <w:bookmarkEnd w:id="17"/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/>
      </w:pPr>
      <w:r>
        <w:rPr>
          <w:rFonts w:eastAsia="Arial" w:cs="Arial" w:ascii="Arial" w:hAnsi="Arial"/>
          <w:szCs w:val="20"/>
          <w:lang w:eastAsia="ru-RU"/>
        </w:rPr>
        <w:t>Доработка функционала 1c под требования заказчика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rFonts w:ascii="Arial" w:hAnsi="Arial" w:eastAsia="Arial" w:cs="Arial"/>
          <w:szCs w:val="20"/>
          <w:lang w:eastAsia="ru-RU"/>
        </w:rPr>
      </w:pPr>
      <w:r>
        <w:rPr>
          <w:rFonts w:eastAsia="Arial" w:cs="Arial" w:ascii="Arial" w:hAnsi="Arial"/>
          <w:szCs w:val="20"/>
          <w:lang w:eastAsia="ru-RU"/>
        </w:rPr>
        <w:t>Тестовая эксплуатация системы</w:t>
      </w:r>
    </w:p>
    <w:p>
      <w:pPr>
        <w:pStyle w:val="2"/>
        <w:rPr/>
      </w:pPr>
      <w:bookmarkStart w:id="18" w:name="_Toc485141295"/>
      <w:bookmarkStart w:id="19" w:name="_Toc526251280"/>
      <w:r>
        <w:rPr>
          <w:color w:val="auto"/>
        </w:rPr>
        <w:t xml:space="preserve">5.1. </w:t>
      </w:r>
      <w:bookmarkEnd w:id="18"/>
      <w:bookmarkEnd w:id="19"/>
      <w:r>
        <w:rPr>
          <w:color w:val="auto"/>
        </w:rPr>
        <w:t xml:space="preserve"> </w:t>
      </w:r>
      <w:hyperlink w:anchor="_Toc526251280">
        <w:r>
          <w:rPr>
            <w:rStyle w:val="Style15"/>
            <w:color w:val="auto"/>
          </w:rPr>
          <w:t>Создание П</w:t>
        </w:r>
        <w:r>
          <w:rPr>
            <w:webHidden/>
          </w:rPr>
          <w:fldChar w:fldCharType="begin"/>
        </w:r>
        <w:r>
          <w:rPr>
            <w:webHidden/>
          </w:rPr>
          <w:instrText>PAGEREF _Toc526251280 \h</w:instrText>
        </w:r>
        <w:r>
          <w:rPr>
            <w:webHidden/>
          </w:rPr>
          <w:fldChar w:fldCharType="separate"/>
        </w:r>
        <w:r>
          <w:rPr>
            <w:rStyle w:val="ListLabel19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9"/>
            <w:vanish/>
          </w:rPr>
          <w:instrText> PAGEREF _Toc526251280 \h </w:instrText>
        </w:r>
        <w:r>
          <w:rPr>
            <w:rStyle w:val="ListLabel19"/>
            <w:vanish/>
          </w:rPr>
          <w:fldChar w:fldCharType="separate"/>
        </w:r>
        <w:r>
          <w:rPr>
            <w:rStyle w:val="ListLabel19"/>
            <w:vanish/>
          </w:rPr>
          <w:t>3</w:t>
        </w:r>
        <w:r>
          <w:rPr>
            <w:rStyle w:val="ListLabel19"/>
            <w:vanish/>
          </w:rPr>
          <w:fldChar w:fldCharType="end"/>
        </w:r>
      </w:hyperlink>
    </w:p>
    <w:p>
      <w:pPr>
        <w:pStyle w:val="3"/>
        <w:rPr/>
      </w:pPr>
      <w:bookmarkStart w:id="20" w:name="_Toc485141296"/>
      <w:bookmarkStart w:id="21" w:name="_Toc526251281"/>
      <w:r>
        <w:rPr>
          <w:color w:val="auto"/>
        </w:rPr>
        <w:t xml:space="preserve">5.1.1 </w:t>
      </w:r>
      <w:bookmarkEnd w:id="20"/>
      <w:bookmarkEnd w:id="21"/>
      <w:r>
        <w:rPr>
          <w:color w:val="auto"/>
        </w:rPr>
        <w:t xml:space="preserve"> Определение логики работы Парсера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Парсер принимает на вход список VIN номеров (от 1 до нескольких сотен).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Запускает браузер и в автоматическом режиме:</w:t>
      </w:r>
    </w:p>
    <w:p>
      <w:pPr>
        <w:pStyle w:val="3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Проходит авторизацию</w:t>
      </w:r>
    </w:p>
    <w:p>
      <w:pPr>
        <w:pStyle w:val="3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Переходит на страницу поиска по VIN</w:t>
      </w:r>
    </w:p>
    <w:p>
      <w:pPr>
        <w:pStyle w:val="3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В цикле осуществляет поиск по VIN с сохранением данных в файл</w:t>
      </w:r>
    </w:p>
    <w:p>
      <w:pPr>
        <w:pStyle w:val="3"/>
        <w:keepNext w:val="true"/>
        <w:keepLines/>
        <w:widowControl/>
        <w:numPr>
          <w:ilvl w:val="0"/>
          <w:numId w:val="0"/>
        </w:numPr>
        <w:bidi w:val="0"/>
        <w:spacing w:lineRule="auto" w:line="240" w:before="160" w:after="120"/>
        <w:ind w:left="0" w:right="0" w:firstLine="340"/>
        <w:contextualSpacing/>
        <w:jc w:val="both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>Браузер закрывается. Инициируется передача данных в 1с.</w:t>
      </w:r>
    </w:p>
    <w:p>
      <w:pPr>
        <w:pStyle w:val="NoSpacing"/>
        <w:jc w:val="left"/>
        <w:rPr/>
      </w:pPr>
      <w:r>
        <w:rPr/>
      </w:r>
    </w:p>
    <w:p>
      <w:pPr>
        <w:pStyle w:val="3"/>
        <w:rPr/>
      </w:pPr>
      <w:bookmarkStart w:id="22" w:name="_Toc485141297"/>
      <w:bookmarkStart w:id="23" w:name="_Toc526251282"/>
      <w:r>
        <w:rPr>
          <w:color w:val="auto"/>
        </w:rPr>
        <w:t xml:space="preserve">5.1.2 </w:t>
      </w:r>
      <w:bookmarkEnd w:id="22"/>
      <w:bookmarkEnd w:id="23"/>
      <w:r>
        <w:rPr>
          <w:color w:val="auto"/>
        </w:rPr>
        <w:t xml:space="preserve"> </w:t>
      </w:r>
      <w:hyperlink w:anchor="_Toc526251282">
        <w:r>
          <w:rPr>
            <w:rStyle w:val="Style15"/>
            <w:color w:val="auto"/>
          </w:rPr>
          <w:t>О</w:t>
        </w:r>
      </w:hyperlink>
      <w:r>
        <w:rPr>
          <w:color w:val="auto"/>
        </w:rPr>
        <w:t>пределение и разработка способа передачи информации между Python и 1с</w:t>
      </w:r>
    </w:p>
    <w:p>
      <w:pPr>
        <w:pStyle w:val="3"/>
        <w:rPr>
          <w:b w:val="false"/>
          <w:b w:val="false"/>
          <w:bCs w:val="false"/>
        </w:rPr>
      </w:pPr>
      <w:r>
        <w:rPr>
          <w:b w:val="false"/>
          <w:bCs w:val="false"/>
          <w:color w:val="auto"/>
        </w:rPr>
        <w:tab/>
        <w:t>Запуск Парсера инициируется программой 1с. 1С формирует список VIN, сохраняет его в рабочей директории в файл vin.txt. Запуск Парсера осуществляется из 1с через bat файл с ипользованием функции ЗапуститьПриложение().</w:t>
      </w:r>
    </w:p>
    <w:p>
      <w:pPr>
        <w:pStyle w:val="3"/>
        <w:rPr/>
      </w:pPr>
      <w:r>
        <w:rPr>
          <w:b w:val="false"/>
          <w:bCs w:val="false"/>
          <w:color w:val="auto"/>
        </w:rPr>
        <w:t>Парсер, приняв файл vin.txt и отработав, сохраняет данные в файл result.txt. По окончании работы инициирует, через web-сервис, чтение файла средствами 1с с последующей их обработкой.</w:t>
      </w:r>
    </w:p>
    <w:p>
      <w:pPr>
        <w:pStyle w:val="1"/>
        <w:numPr>
          <w:ilvl w:val="0"/>
          <w:numId w:val="3"/>
        </w:numPr>
        <w:spacing w:before="360" w:after="360"/>
        <w:contextualSpacing/>
        <w:rPr/>
      </w:pPr>
      <w:r>
        <w:rPr>
          <w:color w:val="auto"/>
        </w:rPr>
        <w:t>П</w:t>
      </w:r>
      <w:bookmarkStart w:id="24" w:name="_Toc526251287"/>
      <w:r>
        <w:rPr>
          <w:color w:val="auto"/>
        </w:rPr>
        <w:t>лан проекта</w:t>
      </w:r>
      <w:bookmarkEnd w:id="24"/>
    </w:p>
    <w:p>
      <w:pPr>
        <w:pStyle w:val="ListParagraph"/>
        <w:numPr>
          <w:ilvl w:val="0"/>
          <w:numId w:val="4"/>
        </w:numPr>
        <w:rPr/>
      </w:pPr>
      <w:r>
        <w:rPr/>
        <w:t>Создается Парсер</w:t>
      </w:r>
    </w:p>
    <w:p>
      <w:pPr>
        <w:pStyle w:val="ListParagraph"/>
        <w:numPr>
          <w:ilvl w:val="0"/>
          <w:numId w:val="4"/>
        </w:numPr>
        <w:rPr/>
      </w:pPr>
      <w:r>
        <w:rPr/>
        <w:t>На сервер устанавливается интерпритатор языка Python 3 с набором необходимых библиотек и драйверов</w:t>
      </w:r>
    </w:p>
    <w:p>
      <w:pPr>
        <w:pStyle w:val="ListParagraph"/>
        <w:numPr>
          <w:ilvl w:val="0"/>
          <w:numId w:val="4"/>
        </w:numPr>
        <w:rPr/>
      </w:pPr>
      <w:r>
        <w:rPr/>
        <w:t>Дорабатывается 1с</w:t>
      </w:r>
    </w:p>
    <w:p>
      <w:pPr>
        <w:pStyle w:val="ListParagraph"/>
        <w:numPr>
          <w:ilvl w:val="0"/>
          <w:numId w:val="4"/>
        </w:numPr>
        <w:rPr/>
      </w:pPr>
      <w:r>
        <w:rPr/>
        <w:t>Тестирование</w:t>
      </w:r>
    </w:p>
    <w:p>
      <w:pPr>
        <w:pStyle w:val="1"/>
        <w:numPr>
          <w:ilvl w:val="0"/>
          <w:numId w:val="3"/>
        </w:numPr>
        <w:spacing w:before="360" w:after="360"/>
        <w:contextualSpacing/>
        <w:rPr>
          <w:color w:val="auto"/>
        </w:rPr>
      </w:pPr>
      <w:bookmarkStart w:id="25" w:name="_Toc526251288"/>
      <w:r>
        <w:rPr>
          <w:color w:val="auto"/>
        </w:rPr>
        <w:t>Расчет стоимости</w:t>
      </w:r>
      <w:bookmarkEnd w:id="25"/>
    </w:p>
    <w:tbl>
      <w:tblPr>
        <w:tblStyle w:val="a5"/>
        <w:tblW w:w="10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6224"/>
        <w:gridCol w:w="3380"/>
      </w:tblGrid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b/>
                <w:color w:val="002060"/>
                <w:szCs w:val="20"/>
                <w:lang w:eastAsia="ru-RU"/>
              </w:rPr>
              <w:t>Создание парсера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Количество часов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1.1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val="en-US" w:eastAsia="ru-RU"/>
              </w:rPr>
              <w:t>Разработка алгоритма и создание структуры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eastAsia="Arial" w:cs="Arial"/>
                <w:color w:val="002060"/>
                <w:szCs w:val="20"/>
                <w:lang w:val="en-US" w:eastAsia="ru-RU"/>
              </w:rPr>
              <w:t>2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1.2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Описание методов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9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1.3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Доработка 1с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1.4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Тестирование и отладка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4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2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Обучение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0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3</w:t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Рабочие инструкции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0</w:t>
            </w:r>
          </w:p>
        </w:tc>
      </w:tr>
      <w:tr>
        <w:trPr/>
        <w:tc>
          <w:tcPr>
            <w:tcW w:w="5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4</w:t>
            </w:r>
          </w:p>
        </w:tc>
        <w:tc>
          <w:tcPr>
            <w:tcW w:w="62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Исправление ошибок, после ввода в эксплуатацию</w:t>
            </w:r>
          </w:p>
        </w:tc>
        <w:tc>
          <w:tcPr>
            <w:tcW w:w="33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4</w:t>
            </w:r>
          </w:p>
        </w:tc>
      </w:tr>
      <w:tr>
        <w:trPr/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</w:r>
          </w:p>
        </w:tc>
        <w:tc>
          <w:tcPr>
            <w:tcW w:w="62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Итого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 xml:space="preserve"> 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>часов</w:t>
            </w:r>
          </w:p>
        </w:tc>
        <w:tc>
          <w:tcPr>
            <w:tcW w:w="33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  <w:t>2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>0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 xml:space="preserve"> ча</w:t>
            </w:r>
            <w:r>
              <w:rPr>
                <w:rFonts w:eastAsia="Arial" w:cs="Arial"/>
                <w:color w:val="002060"/>
                <w:szCs w:val="20"/>
                <w:lang w:eastAsia="ru-RU"/>
              </w:rPr>
              <w:t>сов</w:t>
            </w:r>
          </w:p>
        </w:tc>
      </w:tr>
      <w:tr>
        <w:trPr/>
        <w:tc>
          <w:tcPr>
            <w:tcW w:w="5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</w:r>
          </w:p>
        </w:tc>
        <w:tc>
          <w:tcPr>
            <w:tcW w:w="62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Стоимость 1 часа</w:t>
            </w:r>
          </w:p>
        </w:tc>
        <w:tc>
          <w:tcPr>
            <w:tcW w:w="33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400 руб/час</w:t>
            </w:r>
          </w:p>
        </w:tc>
      </w:tr>
      <w:tr>
        <w:trPr/>
        <w:tc>
          <w:tcPr>
            <w:tcW w:w="5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color w:val="002060"/>
                <w:szCs w:val="20"/>
                <w:lang w:eastAsia="ru-RU"/>
              </w:rPr>
            </w:pPr>
            <w:r>
              <w:rPr>
                <w:rFonts w:eastAsia="Arial" w:cs="Arial"/>
                <w:color w:val="002060"/>
                <w:szCs w:val="20"/>
                <w:lang w:eastAsia="ru-RU"/>
              </w:rPr>
            </w:r>
          </w:p>
        </w:tc>
        <w:tc>
          <w:tcPr>
            <w:tcW w:w="622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Итого руб.</w:t>
            </w:r>
          </w:p>
        </w:tc>
        <w:tc>
          <w:tcPr>
            <w:tcW w:w="33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8000 руб.</w:t>
            </w:r>
          </w:p>
        </w:tc>
      </w:tr>
    </w:tbl>
    <w:p>
      <w:pPr>
        <w:pStyle w:val="Normal"/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1906" w:h="16838"/>
      <w:pgMar w:left="1134" w:right="851" w:header="426" w:top="1361" w:footer="720" w:bottom="136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0"/>
      </w:pBdr>
      <w:rPr/>
    </w:pPr>
    <w:r>
      <w:rPr/>
    </w:r>
  </w:p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5"/>
      <w:tblW w:w="9322" w:type="dxa"/>
      <w:jc w:val="left"/>
      <w:tblInd w:w="142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4360"/>
      <w:gridCol w:w="4961"/>
    </w:tblGrid>
    <w:tr>
      <w:trPr/>
      <w:tc>
        <w:tcPr>
          <w:tcW w:w="436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</w:tcPr>
        <w:p>
          <w:pPr>
            <w:pStyle w:val="Normal"/>
            <w:spacing w:lineRule="auto" w:line="240" w:before="0" w:after="0"/>
            <w:jc w:val="both"/>
            <w:rPr>
              <w:rFonts w:ascii="Arial" w:hAnsi="Arial" w:eastAsia="Arial" w:cs="Arial"/>
              <w:color w:val="002060"/>
              <w:szCs w:val="20"/>
              <w:lang w:eastAsia="ru-RU"/>
            </w:rPr>
          </w:pPr>
          <w:r>
            <w:rPr>
              <w:rFonts w:eastAsia="Arial" w:cs="Arial"/>
              <w:color w:val="002060"/>
              <w:szCs w:val="20"/>
              <w:lang w:eastAsia="ru-RU"/>
            </w:rPr>
          </w:r>
        </w:p>
      </w:tc>
      <w:tc>
        <w:tcPr>
          <w:tcW w:w="496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cBorders>
          <w:shd w:fill="auto" w:val="clear"/>
        </w:tcPr>
        <w:p>
          <w:pPr>
            <w:pStyle w:val="Normal"/>
            <w:tabs>
              <w:tab w:val="left" w:pos="2895" w:leader="none"/>
            </w:tabs>
            <w:spacing w:lineRule="auto" w:line="240" w:before="0" w:after="0"/>
            <w:jc w:val="both"/>
            <w:rPr>
              <w:rFonts w:ascii="Arial" w:hAnsi="Arial" w:eastAsia="Arial" w:cs="Arial"/>
              <w:color w:val="002060"/>
              <w:szCs w:val="20"/>
              <w:lang w:eastAsia="ru-RU"/>
            </w:rPr>
          </w:pPr>
          <w:r>
            <w:rPr>
              <w:rFonts w:eastAsia="Arial" w:cs="Arial"/>
              <w:color w:val="002060"/>
              <w:szCs w:val="20"/>
              <w:lang w:eastAsia="ru-RU"/>
            </w:rPr>
          </w:r>
        </w:p>
      </w:tc>
    </w:tr>
  </w:tbl>
  <w:p>
    <w:pPr>
      <w:pStyle w:val="Normal"/>
      <w:ind w:left="142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decimal"/>
      <w:lvlText w:val="%3."/>
      <w:lvlJc w:val="left"/>
      <w:pPr>
        <w:tabs>
          <w:tab w:val="num" w:pos="1724"/>
        </w:tabs>
        <w:ind w:left="1724" w:hanging="360"/>
      </w:pPr>
    </w:lvl>
    <w:lvl w:ilvl="3">
      <w:start w:val="1"/>
      <w:numFmt w:val="decimal"/>
      <w:lvlText w:val="%4."/>
      <w:lvlJc w:val="left"/>
      <w:pPr>
        <w:tabs>
          <w:tab w:val="num" w:pos="2084"/>
        </w:tabs>
        <w:ind w:left="2084" w:hanging="360"/>
      </w:pPr>
    </w:lvl>
    <w:lvl w:ilvl="4">
      <w:start w:val="1"/>
      <w:numFmt w:val="decimal"/>
      <w:lvlText w:val="%5."/>
      <w:lvlJc w:val="left"/>
      <w:pPr>
        <w:tabs>
          <w:tab w:val="num" w:pos="2444"/>
        </w:tabs>
        <w:ind w:left="2444" w:hanging="360"/>
      </w:pPr>
    </w:lvl>
    <w:lvl w:ilvl="5">
      <w:start w:val="1"/>
      <w:numFmt w:val="decimal"/>
      <w:lvlText w:val="%6."/>
      <w:lvlJc w:val="left"/>
      <w:pPr>
        <w:tabs>
          <w:tab w:val="num" w:pos="2804"/>
        </w:tabs>
        <w:ind w:left="2804" w:hanging="360"/>
      </w:pPr>
    </w:lvl>
    <w:lvl w:ilvl="6">
      <w:start w:val="1"/>
      <w:numFmt w:val="decimal"/>
      <w:lvlText w:val="%7."/>
      <w:lvlJc w:val="left"/>
      <w:pPr>
        <w:tabs>
          <w:tab w:val="num" w:pos="3164"/>
        </w:tabs>
        <w:ind w:left="3164" w:hanging="360"/>
      </w:pPr>
    </w:lvl>
    <w:lvl w:ilvl="7">
      <w:start w:val="1"/>
      <w:numFmt w:val="decimal"/>
      <w:lvlText w:val="%8."/>
      <w:lvlJc w:val="left"/>
      <w:pPr>
        <w:tabs>
          <w:tab w:val="num" w:pos="3524"/>
        </w:tabs>
        <w:ind w:left="3524" w:hanging="360"/>
      </w:pPr>
    </w:lvl>
    <w:lvl w:ilvl="8">
      <w:start w:val="1"/>
      <w:numFmt w:val="decimal"/>
      <w:lvlText w:val="%9."/>
      <w:lvlJc w:val="left"/>
      <w:pPr>
        <w:tabs>
          <w:tab w:val="num" w:pos="3884"/>
        </w:tabs>
        <w:ind w:left="3884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6aa5"/>
    <w:pPr>
      <w:widowControl/>
      <w:bidi w:val="0"/>
      <w:spacing w:lineRule="auto" w:line="240" w:before="0" w:after="0"/>
      <w:jc w:val="both"/>
    </w:pPr>
    <w:rPr>
      <w:rFonts w:ascii="Arial" w:hAnsi="Arial" w:eastAsia="Arial" w:cs="Arial"/>
      <w:color w:val="002060"/>
      <w:kern w:val="0"/>
      <w:sz w:val="22"/>
      <w:szCs w:val="20"/>
      <w:lang w:val="ru-RU" w:eastAsia="ru-RU" w:bidi="ar-SA"/>
    </w:rPr>
  </w:style>
  <w:style w:type="paragraph" w:styleId="1">
    <w:name w:val="Heading 1"/>
    <w:basedOn w:val="Normal"/>
    <w:link w:val="10"/>
    <w:qFormat/>
    <w:rsid w:val="009f6aa5"/>
    <w:pPr>
      <w:keepNext w:val="true"/>
      <w:keepLines/>
      <w:spacing w:lineRule="auto" w:line="276" w:before="120" w:after="120"/>
      <w:contextualSpacing/>
      <w:outlineLvl w:val="0"/>
    </w:pPr>
    <w:rPr>
      <w:b/>
      <w:sz w:val="32"/>
    </w:rPr>
  </w:style>
  <w:style w:type="paragraph" w:styleId="2">
    <w:name w:val="Heading 2"/>
    <w:basedOn w:val="Normal"/>
    <w:link w:val="20"/>
    <w:qFormat/>
    <w:rsid w:val="009f6aa5"/>
    <w:pPr>
      <w:keepNext w:val="true"/>
      <w:keepLines/>
      <w:spacing w:lineRule="auto" w:line="276" w:before="120" w:after="120"/>
      <w:ind w:left="284" w:hanging="0"/>
      <w:contextualSpacing/>
      <w:outlineLvl w:val="1"/>
    </w:pPr>
    <w:rPr>
      <w:b/>
      <w:sz w:val="28"/>
    </w:rPr>
  </w:style>
  <w:style w:type="paragraph" w:styleId="3">
    <w:name w:val="Heading 3"/>
    <w:basedOn w:val="Normal"/>
    <w:link w:val="30"/>
    <w:qFormat/>
    <w:rsid w:val="009f6aa5"/>
    <w:pPr>
      <w:keepNext w:val="true"/>
      <w:keepLines/>
      <w:spacing w:before="160" w:after="120"/>
      <w:ind w:left="284" w:hanging="0"/>
      <w:contextualSpacing/>
      <w:outlineLvl w:val="2"/>
    </w:pPr>
    <w:rPr>
      <w:b/>
      <w:sz w:val="24"/>
    </w:rPr>
  </w:style>
  <w:style w:type="paragraph" w:styleId="4">
    <w:name w:val="Heading 4"/>
    <w:basedOn w:val="Normal"/>
    <w:link w:val="40"/>
    <w:uiPriority w:val="9"/>
    <w:unhideWhenUsed/>
    <w:qFormat/>
    <w:rsid w:val="00923956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9f6aa5"/>
    <w:rPr>
      <w:rFonts w:ascii="Arial" w:hAnsi="Arial" w:eastAsia="Arial" w:cs="Arial"/>
      <w:b/>
      <w:color w:val="002060"/>
      <w:sz w:val="32"/>
      <w:szCs w:val="20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9f6aa5"/>
    <w:rPr>
      <w:rFonts w:ascii="Arial" w:hAnsi="Arial" w:eastAsia="Arial" w:cs="Arial"/>
      <w:b/>
      <w:color w:val="002060"/>
      <w:sz w:val="28"/>
      <w:szCs w:val="20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9f6aa5"/>
    <w:rPr>
      <w:rFonts w:ascii="Arial" w:hAnsi="Arial" w:eastAsia="Arial" w:cs="Arial"/>
      <w:b/>
      <w:color w:val="002060"/>
      <w:sz w:val="24"/>
      <w:szCs w:val="20"/>
      <w:lang w:eastAsia="ru-RU"/>
    </w:rPr>
  </w:style>
  <w:style w:type="character" w:styleId="Style10" w:customStyle="1">
    <w:name w:val="Название Знак"/>
    <w:basedOn w:val="DefaultParagraphFont"/>
    <w:link w:val="a3"/>
    <w:qFormat/>
    <w:rsid w:val="009f6aa5"/>
    <w:rPr>
      <w:rFonts w:ascii="Arial" w:hAnsi="Arial" w:eastAsia="Arial" w:cs="Arial"/>
      <w:color w:val="002060"/>
      <w:sz w:val="42"/>
      <w:szCs w:val="20"/>
      <w:lang w:eastAsia="ru-RU"/>
    </w:rPr>
  </w:style>
  <w:style w:type="character" w:styleId="Style11">
    <w:name w:val="Интернет-ссылка"/>
    <w:basedOn w:val="DefaultParagraphFont"/>
    <w:uiPriority w:val="99"/>
    <w:unhideWhenUsed/>
    <w:rsid w:val="009f6aa5"/>
    <w:rPr>
      <w:color w:val="0000FF"/>
      <w:u w:val="single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92395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Cs w:val="20"/>
      <w:lang w:eastAsia="ru-RU"/>
    </w:rPr>
  </w:style>
  <w:style w:type="character" w:styleId="Style12" w:customStyle="1">
    <w:name w:val="Верхний колонтитул Знак"/>
    <w:basedOn w:val="DefaultParagraphFont"/>
    <w:link w:val="aa"/>
    <w:uiPriority w:val="99"/>
    <w:qFormat/>
    <w:rsid w:val="006838df"/>
    <w:rPr>
      <w:rFonts w:ascii="Arial" w:hAnsi="Arial" w:eastAsia="Arial" w:cs="Arial"/>
      <w:color w:val="002060"/>
      <w:szCs w:val="20"/>
      <w:lang w:eastAsia="ru-RU"/>
    </w:rPr>
  </w:style>
  <w:style w:type="character" w:styleId="Style13" w:customStyle="1">
    <w:name w:val="Нижний колонтитул Знак"/>
    <w:basedOn w:val="DefaultParagraphFont"/>
    <w:link w:val="ac"/>
    <w:uiPriority w:val="99"/>
    <w:qFormat/>
    <w:rsid w:val="006838df"/>
    <w:rPr>
      <w:rFonts w:ascii="Arial" w:hAnsi="Arial" w:eastAsia="Arial" w:cs="Arial"/>
      <w:color w:val="00206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e"/>
    <w:uiPriority w:val="99"/>
    <w:semiHidden/>
    <w:qFormat/>
    <w:rsid w:val="00600a7c"/>
    <w:rPr>
      <w:rFonts w:ascii="Tahoma" w:hAnsi="Tahoma" w:eastAsia="Arial" w:cs="Tahoma"/>
      <w:color w:val="002060"/>
      <w:sz w:val="16"/>
      <w:szCs w:val="16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Style15">
    <w:name w:val="Ссылка указателя"/>
    <w:qFormat/>
    <w:rPr/>
  </w:style>
  <w:style w:type="character" w:styleId="Style16">
    <w:name w:val="Символ нумерации"/>
    <w:qFormat/>
    <w:rPr/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color w:val="aut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link w:val="a4"/>
    <w:qFormat/>
    <w:rsid w:val="009f6aa5"/>
    <w:pPr>
      <w:keepNext w:val="true"/>
      <w:keepLines/>
      <w:spacing w:lineRule="auto" w:line="276" w:before="120" w:after="120"/>
      <w:contextualSpacing/>
      <w:jc w:val="center"/>
    </w:pPr>
    <w:rPr>
      <w:sz w:val="42"/>
    </w:rPr>
  </w:style>
  <w:style w:type="paragraph" w:styleId="ListParagraph">
    <w:name w:val="List Paragraph"/>
    <w:basedOn w:val="Normal"/>
    <w:uiPriority w:val="34"/>
    <w:qFormat/>
    <w:rsid w:val="009f6aa5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Cs w:val="22"/>
      <w:lang w:eastAsia="en-US"/>
    </w:rPr>
  </w:style>
  <w:style w:type="paragraph" w:styleId="TOCHeading">
    <w:name w:val="TOC Heading"/>
    <w:basedOn w:val="1"/>
    <w:uiPriority w:val="39"/>
    <w:unhideWhenUsed/>
    <w:qFormat/>
    <w:rsid w:val="009f6aa5"/>
    <w:pPr>
      <w:spacing w:lineRule="auto" w:line="259" w:before="240" w:after="0"/>
      <w:contextualSpacing/>
      <w:jc w:val="left"/>
    </w:pPr>
    <w:rPr>
      <w:rFonts w:ascii="Cambria" w:hAnsi="Cambria" w:eastAsia="" w:cs="" w:asciiTheme="majorHAnsi" w:cstheme="majorBidi" w:eastAsiaTheme="majorEastAsia" w:hAnsiTheme="majorHAnsi"/>
      <w:b w:val="false"/>
      <w:color w:val="365F91" w:themeColor="accent1" w:themeShade="bf"/>
      <w:szCs w:val="32"/>
    </w:rPr>
  </w:style>
  <w:style w:type="paragraph" w:styleId="12">
    <w:name w:val="TOC 1"/>
    <w:basedOn w:val="Normal"/>
    <w:autoRedefine/>
    <w:uiPriority w:val="39"/>
    <w:unhideWhenUsed/>
    <w:rsid w:val="009f6aa5"/>
    <w:pPr>
      <w:spacing w:before="0" w:after="100"/>
    </w:pPr>
    <w:rPr/>
  </w:style>
  <w:style w:type="paragraph" w:styleId="22">
    <w:name w:val="TOC 2"/>
    <w:basedOn w:val="Normal"/>
    <w:autoRedefine/>
    <w:uiPriority w:val="39"/>
    <w:unhideWhenUsed/>
    <w:rsid w:val="009f6aa5"/>
    <w:pPr>
      <w:spacing w:before="0" w:after="100"/>
      <w:ind w:left="220" w:hanging="0"/>
    </w:pPr>
    <w:rPr/>
  </w:style>
  <w:style w:type="paragraph" w:styleId="32">
    <w:name w:val="TOC 3"/>
    <w:basedOn w:val="Normal"/>
    <w:autoRedefine/>
    <w:uiPriority w:val="39"/>
    <w:unhideWhenUsed/>
    <w:rsid w:val="009f6aa5"/>
    <w:pPr>
      <w:spacing w:before="0" w:after="100"/>
      <w:ind w:left="440" w:hanging="0"/>
    </w:pPr>
    <w:rPr/>
  </w:style>
  <w:style w:type="paragraph" w:styleId="42">
    <w:name w:val="TOC 4"/>
    <w:basedOn w:val="Normal"/>
    <w:autoRedefine/>
    <w:uiPriority w:val="39"/>
    <w:unhideWhenUsed/>
    <w:rsid w:val="00ca247b"/>
    <w:pPr>
      <w:spacing w:before="0" w:after="100"/>
      <w:ind w:left="660" w:hanging="0"/>
    </w:pPr>
    <w:rPr/>
  </w:style>
  <w:style w:type="paragraph" w:styleId="NormalWeb">
    <w:name w:val="Normal (Web)"/>
    <w:basedOn w:val="Normal"/>
    <w:uiPriority w:val="99"/>
    <w:unhideWhenUsed/>
    <w:qFormat/>
    <w:rsid w:val="00bd042c"/>
    <w:pPr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Style23">
    <w:name w:val="Header"/>
    <w:basedOn w:val="Normal"/>
    <w:link w:val="ab"/>
    <w:uiPriority w:val="99"/>
    <w:unhideWhenUsed/>
    <w:rsid w:val="006838df"/>
    <w:pPr>
      <w:tabs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ad"/>
    <w:uiPriority w:val="99"/>
    <w:unhideWhenUsed/>
    <w:rsid w:val="006838df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600a7c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2845"/>
    <w:pPr>
      <w:widowControl/>
      <w:bidi w:val="0"/>
      <w:spacing w:lineRule="auto" w:line="240" w:before="0" w:after="0"/>
      <w:jc w:val="both"/>
    </w:pPr>
    <w:rPr>
      <w:rFonts w:ascii="Arial" w:hAnsi="Arial" w:eastAsia="Arial" w:cs="Arial"/>
      <w:color w:val="002060"/>
      <w:kern w:val="0"/>
      <w:sz w:val="22"/>
      <w:szCs w:val="20"/>
      <w:lang w:val="ru-RU" w:eastAsia="ru-RU" w:bidi="ar-SA"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9f6aa5"/>
    <w:pPr>
      <w:spacing w:after="0" w:line="240" w:lineRule="auto"/>
      <w:jc w:val="both"/>
    </w:pPr>
    <w:rPr>
      <w:lang w:eastAsia="ru-RU"/>
      <w:color w:val="00206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002EC-DDD6-415E-AD20-840E1A05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3</Pages>
  <Words>395</Words>
  <Characters>2434</Characters>
  <CharactersWithSpaces>2737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2018-10-02T08:51:00Z</dcterms:created>
  <dc:creator>Khasanshina Asiya</dc:creator>
  <dc:description/>
  <dc:language>ru-RU</dc:language>
  <cp:lastModifiedBy/>
  <dcterms:modified xsi:type="dcterms:W3CDTF">2019-02-06T18:55:45Z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