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20" w:line="276" w:lineRule="auto"/>
        <w:jc w:val="center"/>
      </w:pPr>
      <w:r>
        <w:rPr>
          <w:rFonts w:ascii="Calibri" w:hAnsi="Calibri"/>
          <w:b/>
          <w:i w:val="0"/>
          <w:color w:val="1B365D"/>
          <w:sz w:val="36"/>
        </w:rPr>
        <w:t>CAPSTONE PROJECT REPORT</w:t>
      </w:r>
    </w:p>
    <w:p>
      <w:pPr>
        <w:spacing w:before="0" w:after="120" w:line="276" w:lineRule="auto"/>
        <w:jc w:val="center"/>
      </w:pPr>
      <w:r>
        <w:rPr>
          <w:rFonts w:ascii="Calibri" w:hAnsi="Calibri"/>
          <w:b w:val="0"/>
          <w:i w:val="0"/>
          <w:sz w:val="24"/>
        </w:rPr>
        <w:t>ON</w:t>
      </w:r>
    </w:p>
    <w:p>
      <w:pPr>
        <w:spacing w:before="120" w:after="240" w:line="276" w:lineRule="auto"/>
        <w:jc w:val="center"/>
      </w:pPr>
      <w:r>
        <w:rPr>
          <w:rFonts w:ascii="Calibri" w:hAnsi="Calibri"/>
          <w:b/>
          <w:i w:val="0"/>
          <w:color w:val="1B365D"/>
          <w:sz w:val="32"/>
        </w:rPr>
        <w:t>MEDIQUEUE ECOFLOW: CLOUD-BASED SMART QUEUE TRACKING &amp; HOSPITAL ANALYTICS PLATFORM</w:t>
      </w:r>
    </w:p>
    <w:p>
      <w:pPr>
        <w:spacing w:before="240" w:after="40" w:line="276" w:lineRule="auto"/>
        <w:jc w:val="center"/>
      </w:pPr>
      <w:r>
        <w:rPr>
          <w:rFonts w:ascii="Calibri" w:hAnsi="Calibri"/>
          <w:b/>
          <w:i w:val="0"/>
          <w:sz w:val="24"/>
        </w:rPr>
        <w:t>A Capstone Project Report</w:t>
      </w:r>
    </w:p>
    <w:p>
      <w:pPr>
        <w:spacing w:before="0" w:after="40" w:line="276" w:lineRule="auto"/>
        <w:jc w:val="center"/>
      </w:pPr>
      <w:r>
        <w:rPr>
          <w:rFonts w:ascii="Calibri" w:hAnsi="Calibri"/>
          <w:b w:val="0"/>
          <w:i w:val="0"/>
          <w:sz w:val="22"/>
        </w:rPr>
        <w:t>submitted in partial fulfilment of the requirements for the Course of</w:t>
      </w:r>
    </w:p>
    <w:p>
      <w:pPr>
        <w:spacing w:before="0" w:after="40" w:line="276" w:lineRule="auto"/>
        <w:jc w:val="center"/>
      </w:pPr>
      <w:r>
        <w:rPr>
          <w:rFonts w:ascii="Calibri" w:hAnsi="Calibri"/>
          <w:b w:val="0"/>
          <w:i/>
          <w:sz w:val="22"/>
        </w:rPr>
        <w:t>Capstone Project – Department of Electronics and Communication Engineering</w:t>
      </w:r>
    </w:p>
    <w:p>
      <w:pPr>
        <w:spacing w:before="0" w:after="40" w:line="276" w:lineRule="auto"/>
        <w:jc w:val="center"/>
      </w:pPr>
      <w:r>
        <w:rPr>
          <w:rFonts w:ascii="Calibri" w:hAnsi="Calibri"/>
          <w:b w:val="0"/>
          <w:i w:val="0"/>
          <w:sz w:val="22"/>
        </w:rPr>
        <w:t>for the award of the degree of</w:t>
      </w:r>
    </w:p>
    <w:p>
      <w:pPr>
        <w:spacing w:before="40" w:after="40" w:line="276" w:lineRule="auto"/>
        <w:jc w:val="center"/>
      </w:pPr>
      <w:r>
        <w:rPr>
          <w:rFonts w:ascii="Calibri" w:hAnsi="Calibri"/>
          <w:b/>
          <w:i w:val="0"/>
          <w:sz w:val="24"/>
        </w:rPr>
        <w:t>BACHELOR OF TECHNOLOGY / BACHELOR OF ENGINEERING</w:t>
      </w:r>
    </w:p>
    <w:p>
      <w:pPr>
        <w:spacing w:before="0" w:after="40" w:line="276" w:lineRule="auto"/>
        <w:jc w:val="center"/>
      </w:pPr>
      <w:r>
        <w:rPr>
          <w:rFonts w:ascii="Calibri" w:hAnsi="Calibri"/>
          <w:b w:val="0"/>
          <w:i w:val="0"/>
          <w:sz w:val="22"/>
        </w:rPr>
        <w:t>IN</w:t>
      </w:r>
    </w:p>
    <w:p>
      <w:pPr>
        <w:spacing w:before="40" w:after="360" w:line="276" w:lineRule="auto"/>
        <w:jc w:val="center"/>
      </w:pPr>
      <w:r>
        <w:rPr>
          <w:rFonts w:ascii="Calibri" w:hAnsi="Calibri"/>
          <w:b/>
          <w:i w:val="0"/>
          <w:sz w:val="24"/>
        </w:rPr>
        <w:t>ELECTRONICS AND COMMUNICATION ENGINEERING / ARTIFICIAL INTELLIGENCE &amp; MACHINE LEARNING</w:t>
      </w:r>
    </w:p>
    <w:p>
      <w:pPr>
        <w:spacing w:before="240" w:after="40" w:line="276" w:lineRule="auto"/>
        <w:jc w:val="center"/>
      </w:pPr>
      <w:r>
        <w:rPr>
          <w:rFonts w:ascii="Calibri" w:hAnsi="Calibri"/>
          <w:b w:val="0"/>
          <w:i w:val="0"/>
          <w:sz w:val="22"/>
        </w:rPr>
        <w:t>Submitted by</w:t>
      </w:r>
    </w:p>
    <w:p>
      <w:pPr>
        <w:spacing w:before="0" w:after="400" w:line="276" w:lineRule="auto"/>
        <w:jc w:val="center"/>
      </w:pPr>
      <w:r>
        <w:rPr>
          <w:rFonts w:ascii="Calibri" w:hAnsi="Calibri"/>
          <w:b/>
          <w:i w:val="0"/>
          <w:color w:val="1B365D"/>
          <w:sz w:val="26"/>
        </w:rPr>
        <w:t>DAYAKAR REDDY Y (192311085)</w:t>
      </w:r>
    </w:p>
    <w:p>
      <w:pPr>
        <w:spacing w:before="200" w:after="40" w:line="276" w:lineRule="auto"/>
        <w:jc w:val="center"/>
      </w:pPr>
      <w:r>
        <w:rPr>
          <w:rFonts w:ascii="Calibri" w:hAnsi="Calibri"/>
          <w:b w:val="0"/>
          <w:i w:val="0"/>
          <w:sz w:val="22"/>
        </w:rPr>
        <w:t>Under the Supervision of</w:t>
      </w:r>
    </w:p>
    <w:p>
      <w:pPr>
        <w:spacing w:before="0" w:after="40" w:line="276" w:lineRule="auto"/>
        <w:jc w:val="center"/>
      </w:pPr>
      <w:r>
        <w:rPr>
          <w:rFonts w:ascii="Calibri" w:hAnsi="Calibri"/>
          <w:b/>
          <w:i w:val="0"/>
          <w:sz w:val="24"/>
        </w:rPr>
        <w:t>Poongavanam N</w:t>
      </w:r>
    </w:p>
    <w:p>
      <w:pPr>
        <w:spacing w:before="0" w:after="40" w:line="276" w:lineRule="auto"/>
        <w:jc w:val="center"/>
      </w:pPr>
      <w:r>
        <w:rPr>
          <w:rFonts w:ascii="Calibri" w:hAnsi="Calibri"/>
          <w:b/>
          <w:i w:val="0"/>
          <w:sz w:val="24"/>
        </w:rPr>
        <w:t>SIMATS ENGINEERING</w:t>
      </w:r>
    </w:p>
    <w:p>
      <w:pPr>
        <w:spacing w:before="0" w:after="40" w:line="276" w:lineRule="auto"/>
        <w:jc w:val="center"/>
      </w:pPr>
      <w:r>
        <w:rPr>
          <w:rFonts w:ascii="Calibri" w:hAnsi="Calibri"/>
          <w:b w:val="0"/>
          <w:i w:val="0"/>
          <w:sz w:val="22"/>
        </w:rPr>
        <w:t>Saveetha Institute of Medical and Technical Sciences</w:t>
      </w:r>
    </w:p>
    <w:p>
      <w:pPr>
        <w:spacing w:before="0" w:after="40" w:line="276" w:lineRule="auto"/>
        <w:jc w:val="center"/>
      </w:pPr>
      <w:r>
        <w:rPr>
          <w:rFonts w:ascii="Calibri" w:hAnsi="Calibri"/>
          <w:b w:val="0"/>
          <w:i w:val="0"/>
          <w:sz w:val="22"/>
        </w:rPr>
        <w:t>Chennai – 602105</w:t>
      </w:r>
    </w:p>
    <w:p>
      <w:pPr>
        <w:spacing w:before="200" w:after="400" w:line="276" w:lineRule="auto"/>
        <w:jc w:val="center"/>
      </w:pPr>
      <w:r>
        <w:rPr>
          <w:rFonts w:ascii="Calibri" w:hAnsi="Calibri"/>
          <w:b/>
          <w:i w:val="0"/>
          <w:sz w:val="24"/>
        </w:rPr>
        <w:t>SEPTEMBER 2026</w:t>
      </w:r>
    </w:p>
    <w:p>
      <w:r>
        <w:br w:type="page"/>
      </w:r>
    </w:p>
    <w:p>
      <w:pPr>
        <w:spacing w:before="200" w:after="280" w:line="276" w:lineRule="auto"/>
        <w:jc w:val="center"/>
      </w:pPr>
      <w:r>
        <w:rPr>
          <w:rFonts w:ascii="Calibri" w:hAnsi="Calibri"/>
          <w:b/>
          <w:i w:val="0"/>
          <w:color w:val="1B365D"/>
          <w:sz w:val="32"/>
        </w:rPr>
        <w:t>BONAFIDE CERTIFICATE</w:t>
      </w:r>
    </w:p>
    <w:p>
      <w:pPr>
        <w:spacing w:before="120" w:after="200" w:line="276" w:lineRule="auto"/>
        <w:jc w:val="left"/>
      </w:pPr>
      <w:r>
        <w:rPr>
          <w:rFonts w:ascii="Calibri" w:hAnsi="Calibri"/>
          <w:b w:val="0"/>
          <w:i w:val="0"/>
          <w:sz w:val="22"/>
        </w:rPr>
        <w:t>This is to certify that the Capstone Project entitled "MediQueue EcoFlow: Cloud-Based Smart Queue Tracking &amp; Hospital Analytics Platform" has been carried out by DAYAKAR REDDY Y (192311085) under the supervision of Poongavanam N and is submitted in partial fulfilment of the requirements for the degree of B.Tech in Electronics and Communication Engineering / Artificial Intelligence &amp; Machine Learning at Saveetha Institute of Medical and Technical Sciences, Chennai.</w:t>
      </w:r>
    </w:p>
    <w:p>
      <w:pPr>
        <w:spacing w:before="120" w:after="480" w:line="276" w:lineRule="auto"/>
        <w:jc w:val="left"/>
      </w:pPr>
      <w:r>
        <w:rPr>
          <w:rFonts w:ascii="Calibri" w:hAnsi="Calibri"/>
          <w:b/>
          <w:i w:val="0"/>
          <w:sz w:val="22"/>
        </w:rPr>
        <w:t>The work presented in this report focuses exclusively on Module 2: AI Queue Prediction &amp; Smart Scheduling of the MediQueue EcoFlow platform.</w:t>
      </w:r>
    </w:p>
    <w:p>
      <w:pPr>
        <w:spacing w:before="800" w:after="80" w:line="276" w:lineRule="auto"/>
        <w:jc w:val="left"/>
      </w:pPr>
      <w:r>
        <w:rPr>
          <w:rFonts w:ascii="Calibri" w:hAnsi="Calibri"/>
          <w:b/>
          <w:i w:val="0"/>
          <w:sz w:val="22"/>
        </w:rPr>
        <w:t>COURSE COORDINATOR                                              COURSE FACULTY / GUIDE</w:t>
      </w:r>
    </w:p>
    <w:p>
      <w:pPr>
        <w:spacing w:before="0" w:after="40" w:line="276" w:lineRule="auto"/>
        <w:jc w:val="left"/>
      </w:pPr>
      <w:r>
        <w:rPr>
          <w:rFonts w:ascii="Calibri" w:hAnsi="Calibri"/>
          <w:b w:val="0"/>
          <w:i w:val="0"/>
          <w:sz w:val="22"/>
        </w:rPr>
        <w:t>Dr. A. Gnana Soundari                                                  Poongavanam N</w:t>
      </w:r>
    </w:p>
    <w:p>
      <w:pPr>
        <w:spacing w:before="0" w:after="40" w:line="276" w:lineRule="auto"/>
        <w:jc w:val="left"/>
      </w:pPr>
      <w:r>
        <w:rPr>
          <w:rFonts w:ascii="Calibri" w:hAnsi="Calibri"/>
          <w:b w:val="0"/>
          <w:i/>
          <w:sz w:val="20"/>
        </w:rPr>
        <w:t>Professor, Department of CSE / ML                               SIMATS Engineering, Chennai – 602105</w:t>
      </w:r>
    </w:p>
    <w:p>
      <w:pPr>
        <w:spacing w:before="0" w:after="400" w:line="276" w:lineRule="auto"/>
        <w:jc w:val="left"/>
      </w:pPr>
      <w:r>
        <w:rPr>
          <w:rFonts w:ascii="Calibri" w:hAnsi="Calibri"/>
          <w:b w:val="0"/>
          <w:i/>
          <w:sz w:val="20"/>
        </w:rPr>
        <w:t>SIMATS Engineering, Chennai – 602105</w:t>
      </w:r>
    </w:p>
    <w:p>
      <w:r>
        <w:br w:type="page"/>
      </w:r>
    </w:p>
    <w:p>
      <w:pPr>
        <w:spacing w:before="200" w:after="280" w:line="276" w:lineRule="auto"/>
        <w:jc w:val="center"/>
      </w:pPr>
      <w:r>
        <w:rPr>
          <w:rFonts w:ascii="Calibri" w:hAnsi="Calibri"/>
          <w:b/>
          <w:i w:val="0"/>
          <w:color w:val="1B365D"/>
          <w:sz w:val="32"/>
        </w:rPr>
        <w:t>DECLARATION</w:t>
      </w:r>
    </w:p>
    <w:p>
      <w:pPr>
        <w:spacing w:before="120" w:after="200" w:line="276" w:lineRule="auto"/>
        <w:jc w:val="left"/>
      </w:pPr>
      <w:r>
        <w:rPr>
          <w:rFonts w:ascii="Calibri" w:hAnsi="Calibri"/>
          <w:b w:val="0"/>
          <w:i w:val="0"/>
          <w:sz w:val="22"/>
        </w:rPr>
        <w:t>I, DAYAKAR REDDY Y (192311085) of the Department of Electronics and Communication Engineering / B.Tech AI &amp; ML, SIMATS Engineering, Saveetha Institute of Medical and Technical Sciences, Chennai, hereby declare that the Capstone Project Work entitled "MediQueue EcoFlow: Cloud-Based Smart Queue Tracking &amp; Hospital Analytics Platform" is based on my original work on Module 2: AI Queue Prediction &amp; Smart Scheduling.</w:t>
      </w:r>
    </w:p>
    <w:p>
      <w:pPr>
        <w:spacing w:before="120" w:after="200" w:line="276" w:lineRule="auto"/>
        <w:jc w:val="left"/>
      </w:pPr>
      <w:r>
        <w:rPr>
          <w:rFonts w:ascii="Calibri" w:hAnsi="Calibri"/>
          <w:b w:val="0"/>
          <w:i w:val="0"/>
          <w:sz w:val="22"/>
        </w:rPr>
        <w:t>To the best of my knowledge, the work presented herein reflects the engineering concepts, machine learning models, queue optimization algorithms, real-time tracking pipelines, and software design implemented for this capstone requirement. The report focuses specifically on artificial intelligence queue prediction algorithms, smart scheduling, queue status tracking, cloud synchronization, and predictive delay notification mechanisms within the MediQueue EcoFlow ecosystem.</w:t>
      </w:r>
    </w:p>
    <w:p>
      <w:pPr>
        <w:spacing w:before="120" w:after="400" w:line="276" w:lineRule="auto"/>
        <w:jc w:val="left"/>
      </w:pPr>
      <w:r>
        <w:rPr>
          <w:rFonts w:ascii="Calibri" w:hAnsi="Calibri"/>
          <w:b w:val="0"/>
          <w:i w:val="0"/>
          <w:sz w:val="22"/>
        </w:rPr>
        <w:t>All project terminology, architectural models, and feature descriptions in this report have been derived from system requirements and development specifications. Where measured experimental data or production deployment metrics were not available, this report explicitly defines the functional verification criteria and testing framework without fabricating quantitative empirical results.</w:t>
      </w:r>
    </w:p>
    <w:p>
      <w:pPr>
        <w:spacing w:before="400" w:after="40" w:line="276" w:lineRule="auto"/>
        <w:jc w:val="left"/>
      </w:pPr>
      <w:r>
        <w:rPr>
          <w:rFonts w:ascii="Calibri" w:hAnsi="Calibri"/>
          <w:b w:val="0"/>
          <w:i w:val="0"/>
          <w:sz w:val="22"/>
        </w:rPr>
        <w:t>Place: Chennai</w:t>
      </w:r>
    </w:p>
    <w:p>
      <w:pPr>
        <w:spacing w:before="0" w:after="400" w:line="276" w:lineRule="auto"/>
        <w:jc w:val="left"/>
      </w:pPr>
      <w:r>
        <w:rPr>
          <w:rFonts w:ascii="Calibri" w:hAnsi="Calibri"/>
          <w:b w:val="0"/>
          <w:i w:val="0"/>
          <w:sz w:val="22"/>
        </w:rPr>
        <w:t>Date: 03-09-2026</w:t>
      </w:r>
    </w:p>
    <w:p>
      <w:pPr>
        <w:spacing w:before="400" w:after="80" w:line="276" w:lineRule="auto"/>
        <w:jc w:val="left"/>
      </w:pPr>
      <w:r>
        <w:rPr>
          <w:rFonts w:ascii="Calibri" w:hAnsi="Calibri"/>
          <w:b w:val="0"/>
          <w:i w:val="0"/>
          <w:sz w:val="22"/>
        </w:rPr>
        <w:t>Signature of the Student with Name:</w:t>
      </w:r>
    </w:p>
    <w:p>
      <w:pPr>
        <w:spacing w:before="0" w:after="400" w:line="276" w:lineRule="auto"/>
        <w:jc w:val="left"/>
      </w:pPr>
      <w:r>
        <w:rPr>
          <w:rFonts w:ascii="Calibri" w:hAnsi="Calibri"/>
          <w:b/>
          <w:i w:val="0"/>
          <w:color w:val="1B365D"/>
          <w:sz w:val="24"/>
        </w:rPr>
        <w:t>DAYAKAR REDDY Y (192311085)</w:t>
      </w:r>
    </w:p>
    <w:p>
      <w:r>
        <w:br w:type="page"/>
      </w:r>
    </w:p>
    <w:p>
      <w:pPr>
        <w:spacing w:before="200" w:after="280" w:line="276" w:lineRule="auto"/>
        <w:jc w:val="center"/>
      </w:pPr>
      <w:r>
        <w:rPr>
          <w:rFonts w:ascii="Calibri" w:hAnsi="Calibri"/>
          <w:b/>
          <w:i w:val="0"/>
          <w:color w:val="1B365D"/>
          <w:sz w:val="32"/>
        </w:rPr>
        <w:t>INDIVIDUAL CONTRIBUTION STATEMENT</w:t>
      </w:r>
    </w:p>
    <w:p>
      <w:pPr>
        <w:spacing w:before="120" w:after="200" w:line="276" w:lineRule="auto"/>
        <w:jc w:val="left"/>
      </w:pPr>
      <w:r>
        <w:rPr>
          <w:rFonts w:ascii="Calibri" w:hAnsi="Calibri"/>
          <w:b w:val="0"/>
          <w:i w:val="0"/>
          <w:sz w:val="22"/>
        </w:rPr>
        <w:t>MediQueue EcoFlow is a collaborative capstone project engineered by a three-member student team. To maintain clear architectural modularity and academic accountability, the platform responsibilities were partitioned into three distinct functional modules: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84"/>
            <w:shd w:fill="1B365D"/>
            <w:tcMar>
              <w:top w:w="120" w:type="dxa"/>
              <w:bottom w:w="120" w:type="dxa"/>
              <w:left w:w="150" w:type="dxa"/>
              <w:right w:w="150" w:type="dxa"/>
            </w:tcMar>
          </w:tcPr>
          <w:p>
            <w:pPr>
              <w:jc w:val="left"/>
            </w:pPr>
            <w:r>
              <w:rPr>
                <w:rFonts w:ascii="Calibri" w:hAnsi="Calibri"/>
                <w:b/>
                <w:color w:val="FFFFFF"/>
                <w:sz w:val="20"/>
              </w:rPr>
              <w:t>Student / Reg. No.</w:t>
            </w:r>
          </w:p>
        </w:tc>
        <w:tc>
          <w:tcPr>
            <w:tcW w:type="dxa" w:w="1728"/>
            <w:shd w:fill="1B365D"/>
            <w:tcMar>
              <w:top w:w="120" w:type="dxa"/>
              <w:bottom w:w="120" w:type="dxa"/>
              <w:left w:w="150" w:type="dxa"/>
              <w:right w:w="150" w:type="dxa"/>
            </w:tcMar>
          </w:tcPr>
          <w:p>
            <w:pPr>
              <w:jc w:val="left"/>
            </w:pPr>
            <w:r>
              <w:rPr>
                <w:rFonts w:ascii="Calibri" w:hAnsi="Calibri"/>
                <w:b/>
                <w:color w:val="FFFFFF"/>
                <w:sz w:val="20"/>
              </w:rPr>
              <w:t>Module / Responsibility</w:t>
            </w:r>
          </w:p>
        </w:tc>
        <w:tc>
          <w:tcPr>
            <w:tcW w:type="dxa" w:w="2160"/>
            <w:shd w:fill="1B365D"/>
            <w:tcMar>
              <w:top w:w="120" w:type="dxa"/>
              <w:bottom w:w="120" w:type="dxa"/>
              <w:left w:w="150" w:type="dxa"/>
              <w:right w:w="150" w:type="dxa"/>
            </w:tcMar>
          </w:tcPr>
          <w:p>
            <w:pPr>
              <w:jc w:val="left"/>
            </w:pPr>
            <w:r>
              <w:rPr>
                <w:rFonts w:ascii="Calibri" w:hAnsi="Calibri"/>
                <w:b/>
                <w:color w:val="FFFFFF"/>
                <w:sz w:val="20"/>
              </w:rPr>
              <w:t>Design &amp; Development</w:t>
            </w:r>
          </w:p>
        </w:tc>
        <w:tc>
          <w:tcPr>
            <w:tcW w:type="dxa" w:w="1872"/>
            <w:shd w:fill="1B365D"/>
            <w:tcMar>
              <w:top w:w="120" w:type="dxa"/>
              <w:bottom w:w="120" w:type="dxa"/>
              <w:left w:w="150" w:type="dxa"/>
              <w:right w:w="150" w:type="dxa"/>
            </w:tcMar>
          </w:tcPr>
          <w:p>
            <w:pPr>
              <w:jc w:val="left"/>
            </w:pPr>
            <w:r>
              <w:rPr>
                <w:rFonts w:ascii="Calibri" w:hAnsi="Calibri"/>
                <w:b/>
                <w:color w:val="FFFFFF"/>
                <w:sz w:val="20"/>
              </w:rPr>
              <w:t>Testing &amp; Analysis</w:t>
            </w:r>
          </w:p>
        </w:tc>
        <w:tc>
          <w:tcPr>
            <w:tcW w:type="dxa" w:w="1728"/>
            <w:shd w:fill="1B365D"/>
            <w:tcMar>
              <w:top w:w="120" w:type="dxa"/>
              <w:bottom w:w="120" w:type="dxa"/>
              <w:left w:w="150" w:type="dxa"/>
              <w:right w:w="150" w:type="dxa"/>
            </w:tcMar>
          </w:tcPr>
          <w:p>
            <w:pPr>
              <w:jc w:val="left"/>
            </w:pPr>
            <w:r>
              <w:rPr>
                <w:rFonts w:ascii="Calibri" w:hAnsi="Calibri"/>
                <w:b/>
                <w:color w:val="FFFFFF"/>
                <w:sz w:val="20"/>
              </w:rPr>
              <w:t>Report Contribution</w:t>
            </w:r>
          </w:p>
        </w:tc>
        <w:tc>
          <w:tcPr>
            <w:tcW w:type="dxa" w:w="864"/>
            <w:shd w:fill="1B365D"/>
            <w:tcMar>
              <w:top w:w="120" w:type="dxa"/>
              <w:bottom w:w="120" w:type="dxa"/>
              <w:left w:w="150" w:type="dxa"/>
              <w:right w:w="150" w:type="dxa"/>
            </w:tcMar>
          </w:tcPr>
          <w:p>
            <w:pPr>
              <w:jc w:val="left"/>
            </w:pPr>
            <w:r>
              <w:rPr>
                <w:rFonts w:ascii="Calibri" w:hAnsi="Calibri"/>
                <w:b/>
                <w:color w:val="FFFFFF"/>
                <w:sz w:val="20"/>
              </w:rPr>
              <w:t>Approx. %</w:t>
            </w:r>
          </w:p>
        </w:tc>
      </w:tr>
      <w:tr>
        <w:tc>
          <w:tcPr>
            <w:tcW w:type="dxa" w:w="1584"/>
            <w:shd w:fill="FFFFFF"/>
            <w:tcMar>
              <w:top w:w="80" w:type="dxa"/>
              <w:bottom w:w="80" w:type="dxa"/>
              <w:left w:w="150" w:type="dxa"/>
              <w:right w:w="150" w:type="dxa"/>
            </w:tcMar>
          </w:tcPr>
          <w:p>
            <w:pPr>
              <w:jc w:val="left"/>
            </w:pPr>
            <w:r>
              <w:rPr>
                <w:rFonts w:ascii="Calibri" w:hAnsi="Calibri"/>
                <w:sz w:val="19"/>
              </w:rPr>
              <w:t>GANESH</w:t>
            </w:r>
          </w:p>
        </w:tc>
        <w:tc>
          <w:tcPr>
            <w:tcW w:type="dxa" w:w="1728"/>
            <w:shd w:fill="FFFFFF"/>
            <w:tcMar>
              <w:top w:w="80" w:type="dxa"/>
              <w:bottom w:w="80" w:type="dxa"/>
              <w:left w:w="150" w:type="dxa"/>
              <w:right w:w="150" w:type="dxa"/>
            </w:tcMar>
          </w:tcPr>
          <w:p>
            <w:pPr>
              <w:jc w:val="left"/>
            </w:pPr>
            <w:r>
              <w:rPr>
                <w:rFonts w:ascii="Calibri" w:hAnsi="Calibri"/>
                <w:sz w:val="19"/>
              </w:rPr>
              <w:t>Module 1: Patient Application &amp; Smart Appointment System</w:t>
            </w:r>
          </w:p>
        </w:tc>
        <w:tc>
          <w:tcPr>
            <w:tcW w:type="dxa" w:w="2160"/>
            <w:shd w:fill="FFFFFF"/>
            <w:tcMar>
              <w:top w:w="80" w:type="dxa"/>
              <w:bottom w:w="80" w:type="dxa"/>
              <w:left w:w="150" w:type="dxa"/>
              <w:right w:w="150" w:type="dxa"/>
            </w:tcMar>
          </w:tcPr>
          <w:p>
            <w:pPr>
              <w:jc w:val="left"/>
            </w:pPr>
            <w:r>
              <w:rPr>
                <w:rFonts w:ascii="Calibri" w:hAnsi="Calibri"/>
                <w:sz w:val="19"/>
              </w:rPr>
              <w:t>Patient registration, profile management, hospital/doctor search, appointment booking and QR check-in requirements</w:t>
            </w:r>
          </w:p>
        </w:tc>
        <w:tc>
          <w:tcPr>
            <w:tcW w:type="dxa" w:w="1872"/>
            <w:shd w:fill="FFFFFF"/>
            <w:tcMar>
              <w:top w:w="80" w:type="dxa"/>
              <w:bottom w:w="80" w:type="dxa"/>
              <w:left w:w="150" w:type="dxa"/>
              <w:right w:w="150" w:type="dxa"/>
            </w:tcMar>
          </w:tcPr>
          <w:p>
            <w:pPr>
              <w:jc w:val="left"/>
            </w:pPr>
            <w:r>
              <w:rPr>
                <w:rFonts w:ascii="Calibri" w:hAnsi="Calibri"/>
                <w:sz w:val="19"/>
              </w:rPr>
              <w:t>Verification of registration, doctor search, appointment booking, QR check-in and patient workflows</w:t>
            </w:r>
          </w:p>
        </w:tc>
        <w:tc>
          <w:tcPr>
            <w:tcW w:type="dxa" w:w="1728"/>
            <w:shd w:fill="FFFFFF"/>
            <w:tcMar>
              <w:top w:w="80" w:type="dxa"/>
              <w:bottom w:w="80" w:type="dxa"/>
              <w:left w:w="150" w:type="dxa"/>
              <w:right w:w="150" w:type="dxa"/>
            </w:tcMar>
          </w:tcPr>
          <w:p>
            <w:pPr>
              <w:jc w:val="left"/>
            </w:pPr>
            <w:r>
              <w:rPr>
                <w:rFonts w:ascii="Calibri" w:hAnsi="Calibri"/>
                <w:sz w:val="19"/>
              </w:rPr>
              <w:t>Shared contribution to Module 1 design, requirements, implementation description, testing plan, limitations and documentation</w:t>
            </w:r>
          </w:p>
        </w:tc>
        <w:tc>
          <w:tcPr>
            <w:tcW w:type="dxa" w:w="864"/>
            <w:shd w:fill="FFFFFF"/>
            <w:tcMar>
              <w:top w:w="80" w:type="dxa"/>
              <w:bottom w:w="80" w:type="dxa"/>
              <w:left w:w="150" w:type="dxa"/>
              <w:right w:w="150" w:type="dxa"/>
            </w:tcMar>
          </w:tcPr>
          <w:p>
            <w:pPr>
              <w:jc w:val="left"/>
            </w:pPr>
            <w:r>
              <w:rPr>
                <w:rFonts w:ascii="Calibri" w:hAnsi="Calibri"/>
                <w:sz w:val="19"/>
              </w:rPr>
              <w:t>33.33%</w:t>
            </w:r>
          </w:p>
        </w:tc>
      </w:tr>
      <w:tr>
        <w:tc>
          <w:tcPr>
            <w:tcW w:type="dxa" w:w="1584"/>
            <w:shd w:fill="F2F5F8"/>
            <w:tcMar>
              <w:top w:w="80" w:type="dxa"/>
              <w:bottom w:w="80" w:type="dxa"/>
              <w:left w:w="150" w:type="dxa"/>
              <w:right w:w="150" w:type="dxa"/>
            </w:tcMar>
          </w:tcPr>
          <w:p>
            <w:pPr>
              <w:jc w:val="left"/>
            </w:pPr>
            <w:r>
              <w:rPr>
                <w:rFonts w:ascii="Calibri" w:hAnsi="Calibri"/>
                <w:sz w:val="19"/>
              </w:rPr>
              <w:t>DAYAKAR REDDY Y (192311085)</w:t>
            </w:r>
          </w:p>
        </w:tc>
        <w:tc>
          <w:tcPr>
            <w:tcW w:type="dxa" w:w="1728"/>
            <w:shd w:fill="F2F5F8"/>
            <w:tcMar>
              <w:top w:w="80" w:type="dxa"/>
              <w:bottom w:w="80" w:type="dxa"/>
              <w:left w:w="150" w:type="dxa"/>
              <w:right w:w="150" w:type="dxa"/>
            </w:tcMar>
          </w:tcPr>
          <w:p>
            <w:pPr>
              <w:jc w:val="left"/>
            </w:pPr>
            <w:r>
              <w:rPr>
                <w:rFonts w:ascii="Calibri" w:hAnsi="Calibri"/>
                <w:sz w:val="19"/>
              </w:rPr>
              <w:t>Module 2: AI Queue Prediction &amp; Smart Scheduling</w:t>
            </w:r>
          </w:p>
        </w:tc>
        <w:tc>
          <w:tcPr>
            <w:tcW w:type="dxa" w:w="2160"/>
            <w:shd w:fill="F2F5F8"/>
            <w:tcMar>
              <w:top w:w="80" w:type="dxa"/>
              <w:bottom w:w="80" w:type="dxa"/>
              <w:left w:w="150" w:type="dxa"/>
              <w:right w:w="150" w:type="dxa"/>
            </w:tcMar>
          </w:tcPr>
          <w:p>
            <w:pPr>
              <w:jc w:val="left"/>
            </w:pPr>
            <w:r>
              <w:rPr>
                <w:rFonts w:ascii="Calibri" w:hAnsi="Calibri"/>
                <w:sz w:val="19"/>
              </w:rPr>
              <w:t>AI-based waiting-time prediction models, queue optimization, smart scheduling algorithms, real-time queue status tracking, and notification trigger logic</w:t>
            </w:r>
          </w:p>
        </w:tc>
        <w:tc>
          <w:tcPr>
            <w:tcW w:type="dxa" w:w="1872"/>
            <w:shd w:fill="F2F5F8"/>
            <w:tcMar>
              <w:top w:w="80" w:type="dxa"/>
              <w:bottom w:w="80" w:type="dxa"/>
              <w:left w:w="150" w:type="dxa"/>
              <w:right w:w="150" w:type="dxa"/>
            </w:tcMar>
          </w:tcPr>
          <w:p>
            <w:pPr>
              <w:jc w:val="left"/>
            </w:pPr>
            <w:r>
              <w:rPr>
                <w:rFonts w:ascii="Calibri" w:hAnsi="Calibri"/>
                <w:sz w:val="19"/>
              </w:rPr>
              <w:t>Verification of queue prediction accuracy, scheduling optimization, real-time tracking latency, notification dispatch, and cloud sync workflows</w:t>
            </w:r>
          </w:p>
        </w:tc>
        <w:tc>
          <w:tcPr>
            <w:tcW w:type="dxa" w:w="1728"/>
            <w:shd w:fill="F2F5F8"/>
            <w:tcMar>
              <w:top w:w="80" w:type="dxa"/>
              <w:bottom w:w="80" w:type="dxa"/>
              <w:left w:w="150" w:type="dxa"/>
              <w:right w:w="150" w:type="dxa"/>
            </w:tcMar>
          </w:tcPr>
          <w:p>
            <w:pPr>
              <w:jc w:val="left"/>
            </w:pPr>
            <w:r>
              <w:rPr>
                <w:rFonts w:ascii="Calibri" w:hAnsi="Calibri"/>
                <w:sz w:val="19"/>
              </w:rPr>
              <w:t>Primary author of Module 2 design, machine learning architecture, queue tracking logic, test verification plan, limitations and documentation</w:t>
            </w:r>
          </w:p>
        </w:tc>
        <w:tc>
          <w:tcPr>
            <w:tcW w:type="dxa" w:w="864"/>
            <w:shd w:fill="F2F5F8"/>
            <w:tcMar>
              <w:top w:w="80" w:type="dxa"/>
              <w:bottom w:w="80" w:type="dxa"/>
              <w:left w:w="150" w:type="dxa"/>
              <w:right w:w="150" w:type="dxa"/>
            </w:tcMar>
          </w:tcPr>
          <w:p>
            <w:pPr>
              <w:jc w:val="left"/>
            </w:pPr>
            <w:r>
              <w:rPr>
                <w:rFonts w:ascii="Calibri" w:hAnsi="Calibri"/>
                <w:sz w:val="19"/>
              </w:rPr>
              <w:t>33.33%</w:t>
            </w:r>
          </w:p>
        </w:tc>
      </w:tr>
      <w:tr>
        <w:tc>
          <w:tcPr>
            <w:tcW w:type="dxa" w:w="1584"/>
            <w:shd w:fill="FFFFFF"/>
            <w:tcMar>
              <w:top w:w="80" w:type="dxa"/>
              <w:bottom w:w="80" w:type="dxa"/>
              <w:left w:w="150" w:type="dxa"/>
              <w:right w:w="150" w:type="dxa"/>
            </w:tcMar>
          </w:tcPr>
          <w:p>
            <w:pPr>
              <w:jc w:val="left"/>
            </w:pPr>
            <w:r>
              <w:rPr>
                <w:rFonts w:ascii="Calibri" w:hAnsi="Calibri"/>
                <w:sz w:val="19"/>
              </w:rPr>
              <w:t>M. VINAY</w:t>
            </w:r>
          </w:p>
        </w:tc>
        <w:tc>
          <w:tcPr>
            <w:tcW w:type="dxa" w:w="1728"/>
            <w:shd w:fill="FFFFFF"/>
            <w:tcMar>
              <w:top w:w="80" w:type="dxa"/>
              <w:bottom w:w="80" w:type="dxa"/>
              <w:left w:w="150" w:type="dxa"/>
              <w:right w:w="150" w:type="dxa"/>
            </w:tcMar>
          </w:tcPr>
          <w:p>
            <w:pPr>
              <w:jc w:val="left"/>
            </w:pPr>
            <w:r>
              <w:rPr>
                <w:rFonts w:ascii="Calibri" w:hAnsi="Calibri"/>
                <w:sz w:val="19"/>
              </w:rPr>
              <w:t>Module 3: Hospital Administration &amp; Analytics</w:t>
            </w:r>
          </w:p>
        </w:tc>
        <w:tc>
          <w:tcPr>
            <w:tcW w:type="dxa" w:w="2160"/>
            <w:shd w:fill="FFFFFF"/>
            <w:tcMar>
              <w:top w:w="80" w:type="dxa"/>
              <w:bottom w:w="80" w:type="dxa"/>
              <w:left w:w="150" w:type="dxa"/>
              <w:right w:w="150" w:type="dxa"/>
            </w:tcMar>
          </w:tcPr>
          <w:p>
            <w:pPr>
              <w:jc w:val="left"/>
            </w:pPr>
            <w:r>
              <w:rPr>
                <w:rFonts w:ascii="Calibri" w:hAnsi="Calibri"/>
                <w:sz w:val="19"/>
              </w:rPr>
              <w:t>Hospital administration functions, doctor/patient/reception/appointment/resource/staff/department management and analytics dashboard requirements</w:t>
            </w:r>
          </w:p>
        </w:tc>
        <w:tc>
          <w:tcPr>
            <w:tcW w:type="dxa" w:w="1872"/>
            <w:shd w:fill="FFFFFF"/>
            <w:tcMar>
              <w:top w:w="80" w:type="dxa"/>
              <w:bottom w:w="80" w:type="dxa"/>
              <w:left w:w="150" w:type="dxa"/>
              <w:right w:w="150" w:type="dxa"/>
            </w:tcMar>
          </w:tcPr>
          <w:p>
            <w:pPr>
              <w:jc w:val="left"/>
            </w:pPr>
            <w:r>
              <w:rPr>
                <w:rFonts w:ascii="Calibri" w:hAnsi="Calibri"/>
                <w:sz w:val="19"/>
              </w:rPr>
              <w:t>Functional verification plan for administration workflows, appointment/queue/resource reports and dashboard behaviour</w:t>
            </w:r>
          </w:p>
        </w:tc>
        <w:tc>
          <w:tcPr>
            <w:tcW w:type="dxa" w:w="1728"/>
            <w:shd w:fill="FFFFFF"/>
            <w:tcMar>
              <w:top w:w="80" w:type="dxa"/>
              <w:bottom w:w="80" w:type="dxa"/>
              <w:left w:w="150" w:type="dxa"/>
              <w:right w:w="150" w:type="dxa"/>
            </w:tcMar>
          </w:tcPr>
          <w:p>
            <w:pPr>
              <w:jc w:val="left"/>
            </w:pPr>
            <w:r>
              <w:rPr>
                <w:rFonts w:ascii="Calibri" w:hAnsi="Calibri"/>
                <w:sz w:val="19"/>
              </w:rPr>
              <w:t>Shared contribution by team members to Module 3 administration design, requirements, implementation description, testing plan</w:t>
            </w:r>
          </w:p>
        </w:tc>
        <w:tc>
          <w:tcPr>
            <w:tcW w:type="dxa" w:w="864"/>
            <w:shd w:fill="FFFFFF"/>
            <w:tcMar>
              <w:top w:w="80" w:type="dxa"/>
              <w:bottom w:w="80" w:type="dxa"/>
              <w:left w:w="150" w:type="dxa"/>
              <w:right w:w="150" w:type="dxa"/>
            </w:tcMar>
          </w:tcPr>
          <w:p>
            <w:pPr>
              <w:jc w:val="left"/>
            </w:pPr>
            <w:r>
              <w:rPr>
                <w:rFonts w:ascii="Calibri" w:hAnsi="Calibri"/>
                <w:sz w:val="19"/>
              </w:rPr>
              <w:t>33.33%</w:t>
            </w:r>
          </w:p>
        </w:tc>
      </w:tr>
    </w:tbl>
    <w:p>
      <w:pPr>
        <w:spacing w:after="120"/>
      </w:pPr>
    </w:p>
    <w:p>
      <w:pPr>
        <w:spacing w:before="200" w:after="400" w:line="276" w:lineRule="auto"/>
        <w:jc w:val="left"/>
      </w:pPr>
      <w:r>
        <w:rPr>
          <w:rFonts w:ascii="Calibri" w:hAnsi="Calibri"/>
          <w:b w:val="0"/>
          <w:i w:val="0"/>
          <w:sz w:val="22"/>
        </w:rPr>
        <w:t>As detailed above, DAYAKAR REDDY Y (192311085) holds full engineering ownership of Module 2: AI Queue Prediction &amp; Smart Scheduling. This report documents the complete design, algorithmic models, system architecture, trade-off analysis, testing methodology, and reflection for Module 2.</w:t>
      </w:r>
    </w:p>
    <w:p>
      <w:r>
        <w:br w:type="page"/>
      </w:r>
    </w:p>
    <w:p>
      <w:pPr>
        <w:spacing w:before="200" w:after="280" w:line="276" w:lineRule="auto"/>
        <w:jc w:val="center"/>
      </w:pPr>
      <w:r>
        <w:rPr>
          <w:rFonts w:ascii="Calibri" w:hAnsi="Calibri"/>
          <w:b/>
          <w:i w:val="0"/>
          <w:color w:val="1B365D"/>
          <w:sz w:val="32"/>
        </w:rPr>
        <w:t>ABSTRACT</w:t>
      </w:r>
    </w:p>
    <w:p>
      <w:pPr>
        <w:spacing w:before="120" w:after="200" w:line="276" w:lineRule="auto"/>
        <w:jc w:val="left"/>
      </w:pPr>
      <w:r>
        <w:rPr>
          <w:rFonts w:ascii="Calibri" w:hAnsi="Calibri"/>
          <w:b w:val="0"/>
          <w:i w:val="0"/>
          <w:sz w:val="22"/>
        </w:rPr>
        <w:t>MediQueue EcoFlow is a cloud-based smart hospital queue tracking and hospital analytics platform engineered to eliminate unpredictable waiting times, alleviate outpatient department (OPD) congestion, and optimize hospital operational workflows. The platform integrates online appointment booking, real-time queue tracking, AI-based waiting-time prediction, dynamic appointment scheduling, automated delay notifications, cloud data synchronization, and hospital resource analytics.</w:t>
      </w:r>
    </w:p>
    <w:p>
      <w:pPr>
        <w:spacing w:before="120" w:after="200" w:line="276" w:lineRule="auto"/>
        <w:jc w:val="left"/>
      </w:pPr>
      <w:r>
        <w:rPr>
          <w:rFonts w:ascii="Calibri" w:hAnsi="Calibri"/>
          <w:b w:val="0"/>
          <w:i w:val="0"/>
          <w:sz w:val="22"/>
        </w:rPr>
        <w:t>This individual capstone report focuses exclusively on Module 2: AI Queue Prediction &amp; Smart Scheduling, developed by DAYAKAR REDDY Y (192311085). Module 2 serves as the core intelligence and scheduling engine of the MediQueue EcoFlow platform. It addresses the critical challenge of static, inaccurate appointment schedules by implementing machine learning regression models (such as XGBoost, Random Forest, and Gradient Boosting regression) to continuously calculate and update Estimated Wait Times (EWT) based on real-time OPD dynamics, doctor consultation pace, historical queue throughput, and emergency patient interruptions.</w:t>
      </w:r>
    </w:p>
    <w:p>
      <w:pPr>
        <w:spacing w:before="120" w:after="200" w:line="276" w:lineRule="auto"/>
        <w:jc w:val="left"/>
      </w:pPr>
      <w:r>
        <w:rPr>
          <w:rFonts w:ascii="Calibri" w:hAnsi="Calibri"/>
          <w:b w:val="0"/>
          <w:i w:val="0"/>
          <w:sz w:val="22"/>
        </w:rPr>
        <w:t>The module incorporates a Smart Scheduling Engine that dynamically adjusts appointment slot allocations, manages buffer windows to prevent cascading schedule delays, and balances patient intake load across available consultation rooms. A Real-Time Queue Tracker maintains continuous synchronization of token lifecycle states (Issued, Waiting, Called, In-Consultation, Completed, Delayed) across the cloud infrastructure. Additionally, a Predictive Delay Notification Engine triggers automated push alerts to patients when estimated wait times shift beyond designated tolerance thresholds, enabling patients to optimize their travel and arrival times.</w:t>
      </w:r>
    </w:p>
    <w:p>
      <w:pPr>
        <w:spacing w:before="120" w:after="240" w:line="276" w:lineRule="auto"/>
        <w:jc w:val="left"/>
      </w:pPr>
      <w:r>
        <w:rPr>
          <w:rFonts w:ascii="Calibri" w:hAnsi="Calibri"/>
          <w:b w:val="0"/>
          <w:i w:val="0"/>
          <w:sz w:val="22"/>
        </w:rPr>
        <w:t>The technical implementation specifies a mobile and web frontend developed in Flutter, RESTful API microservices built with Spring Boot / Python FastAPI for machine learning inference execution, and Firebase Realtime Database combined with MySQL for cloud storage and real-time state synchronization. This report details the algorithmic design, architectural trade-offs, security and privacy considerations, and a structured functional verification matrix to validate system accuracy, latency, and operational reliability.</w:t>
      </w:r>
    </w:p>
    <w:p>
      <w:pPr>
        <w:spacing w:before="120" w:after="400" w:line="276" w:lineRule="auto"/>
        <w:jc w:val="left"/>
      </w:pPr>
      <w:r>
        <w:rPr>
          <w:rFonts w:ascii="Calibri" w:hAnsi="Calibri"/>
          <w:b/>
          <w:i w:val="0"/>
          <w:sz w:val="21"/>
        </w:rPr>
        <w:t>Keywords: AI Queue Prediction, Smart Scheduling, Machine Learning Regression, Estimated Wait Time (EWT), Real-Time Queue Tracking, Cloud Synchronization, MediQueue EcoFlow, Healthcare Information Systems</w:t>
      </w:r>
    </w:p>
    <w:p>
      <w:r>
        <w:br w:type="page"/>
      </w:r>
    </w:p>
    <w:p>
      <w:pPr>
        <w:spacing w:before="200" w:after="280" w:line="276" w:lineRule="auto"/>
        <w:jc w:val="center"/>
      </w:pPr>
      <w:r>
        <w:rPr>
          <w:rFonts w:ascii="Calibri" w:hAnsi="Calibri"/>
          <w:b/>
          <w:i w:val="0"/>
          <w:color w:val="1B365D"/>
          <w:sz w:val="32"/>
        </w:rPr>
        <w:t>TABLE OF CONTENTS</w:t>
      </w:r>
    </w:p>
    <w:tbl>
      <w:tblPr>
        <w:tblW w:type="auto" w:w="0"/>
        <w:jc w:val="center"/>
        <w:tblLook w:firstColumn="1" w:firstRow="1" w:lastColumn="0" w:lastRow="0" w:noHBand="0" w:noVBand="1" w:val="04A0"/>
      </w:tblPr>
      <w:tblGrid>
        <w:gridCol w:w="3120"/>
        <w:gridCol w:w="3120"/>
        <w:gridCol w:w="3120"/>
      </w:tblGrid>
      <w:tr>
        <w:tc>
          <w:tcPr>
            <w:tcW w:type="dxa" w:w="1440"/>
            <w:shd w:fill="1B365D"/>
            <w:tcMar>
              <w:top w:w="120" w:type="dxa"/>
              <w:bottom w:w="120" w:type="dxa"/>
              <w:left w:w="150" w:type="dxa"/>
              <w:right w:w="150" w:type="dxa"/>
            </w:tcMar>
          </w:tcPr>
          <w:p>
            <w:pPr>
              <w:jc w:val="left"/>
            </w:pPr>
            <w:r>
              <w:rPr>
                <w:rFonts w:ascii="Calibri" w:hAnsi="Calibri"/>
                <w:b/>
                <w:color w:val="FFFFFF"/>
                <w:sz w:val="20"/>
              </w:rPr>
              <w:t>Sl. No</w:t>
            </w:r>
          </w:p>
        </w:tc>
        <w:tc>
          <w:tcPr>
            <w:tcW w:type="dxa" w:w="6480"/>
            <w:shd w:fill="1B365D"/>
            <w:tcMar>
              <w:top w:w="120" w:type="dxa"/>
              <w:bottom w:w="120" w:type="dxa"/>
              <w:left w:w="150" w:type="dxa"/>
              <w:right w:w="150" w:type="dxa"/>
            </w:tcMar>
          </w:tcPr>
          <w:p>
            <w:pPr>
              <w:jc w:val="left"/>
            </w:pPr>
            <w:r>
              <w:rPr>
                <w:rFonts w:ascii="Calibri" w:hAnsi="Calibri"/>
                <w:b/>
                <w:color w:val="FFFFFF"/>
                <w:sz w:val="20"/>
              </w:rPr>
              <w:t>Title</w:t>
            </w:r>
          </w:p>
        </w:tc>
        <w:tc>
          <w:tcPr>
            <w:tcW w:type="dxa" w:w="1440"/>
            <w:shd w:fill="1B365D"/>
            <w:tcMar>
              <w:top w:w="120" w:type="dxa"/>
              <w:bottom w:w="120" w:type="dxa"/>
              <w:left w:w="150" w:type="dxa"/>
              <w:right w:w="150" w:type="dxa"/>
            </w:tcMar>
          </w:tcPr>
          <w:p>
            <w:pPr>
              <w:jc w:val="left"/>
            </w:pPr>
            <w:r>
              <w:rPr>
                <w:rFonts w:ascii="Calibri" w:hAnsi="Calibri"/>
                <w:b/>
                <w:color w:val="FFFFFF"/>
                <w:sz w:val="20"/>
              </w:rPr>
              <w:t>Page No.</w:t>
            </w:r>
          </w:p>
        </w:tc>
      </w:tr>
      <w:tr>
        <w:tc>
          <w:tcPr>
            <w:tcW w:type="dxa" w:w="1440"/>
            <w:shd w:fill="FFFFFF"/>
            <w:tcMar>
              <w:top w:w="80" w:type="dxa"/>
              <w:bottom w:w="80" w:type="dxa"/>
              <w:left w:w="150" w:type="dxa"/>
              <w:right w:w="150" w:type="dxa"/>
            </w:tcMar>
          </w:tcPr>
          <w:p>
            <w:pPr>
              <w:jc w:val="left"/>
            </w:pPr>
            <w:r>
              <w:rPr>
                <w:rFonts w:ascii="Calibri" w:hAnsi="Calibri"/>
                <w:sz w:val="19"/>
              </w:rPr>
              <w:t>i</w:t>
            </w:r>
          </w:p>
        </w:tc>
        <w:tc>
          <w:tcPr>
            <w:tcW w:type="dxa" w:w="6480"/>
            <w:shd w:fill="FFFFFF"/>
            <w:tcMar>
              <w:top w:w="80" w:type="dxa"/>
              <w:bottom w:w="80" w:type="dxa"/>
              <w:left w:w="150" w:type="dxa"/>
              <w:right w:w="150" w:type="dxa"/>
            </w:tcMar>
          </w:tcPr>
          <w:p>
            <w:pPr>
              <w:jc w:val="left"/>
            </w:pPr>
            <w:r>
              <w:rPr>
                <w:rFonts w:ascii="Calibri" w:hAnsi="Calibri"/>
                <w:sz w:val="19"/>
              </w:rPr>
              <w:t>Bonafide Certificate</w:t>
            </w:r>
          </w:p>
        </w:tc>
        <w:tc>
          <w:tcPr>
            <w:tcW w:type="dxa" w:w="1440"/>
            <w:shd w:fill="FFFFFF"/>
            <w:tcMar>
              <w:top w:w="80" w:type="dxa"/>
              <w:bottom w:w="80" w:type="dxa"/>
              <w:left w:w="150" w:type="dxa"/>
              <w:right w:w="150" w:type="dxa"/>
            </w:tcMar>
          </w:tcPr>
          <w:p>
            <w:pPr>
              <w:jc w:val="left"/>
            </w:pPr>
            <w:r>
              <w:rPr>
                <w:rFonts w:ascii="Calibri" w:hAnsi="Calibri"/>
                <w:sz w:val="19"/>
              </w:rPr>
              <w:t>ii</w:t>
            </w:r>
          </w:p>
        </w:tc>
      </w:tr>
      <w:tr>
        <w:tc>
          <w:tcPr>
            <w:tcW w:type="dxa" w:w="1440"/>
            <w:shd w:fill="F2F5F8"/>
            <w:tcMar>
              <w:top w:w="80" w:type="dxa"/>
              <w:bottom w:w="80" w:type="dxa"/>
              <w:left w:w="150" w:type="dxa"/>
              <w:right w:w="150" w:type="dxa"/>
            </w:tcMar>
          </w:tcPr>
          <w:p>
            <w:pPr>
              <w:jc w:val="left"/>
            </w:pPr>
            <w:r>
              <w:rPr>
                <w:rFonts w:ascii="Calibri" w:hAnsi="Calibri"/>
                <w:sz w:val="19"/>
              </w:rPr>
              <w:t>ii</w:t>
            </w:r>
          </w:p>
        </w:tc>
        <w:tc>
          <w:tcPr>
            <w:tcW w:type="dxa" w:w="6480"/>
            <w:shd w:fill="F2F5F8"/>
            <w:tcMar>
              <w:top w:w="80" w:type="dxa"/>
              <w:bottom w:w="80" w:type="dxa"/>
              <w:left w:w="150" w:type="dxa"/>
              <w:right w:w="150" w:type="dxa"/>
            </w:tcMar>
          </w:tcPr>
          <w:p>
            <w:pPr>
              <w:jc w:val="left"/>
            </w:pPr>
            <w:r>
              <w:rPr>
                <w:rFonts w:ascii="Calibri" w:hAnsi="Calibri"/>
                <w:sz w:val="19"/>
              </w:rPr>
              <w:t>Declaration by the Candidate</w:t>
            </w:r>
          </w:p>
        </w:tc>
        <w:tc>
          <w:tcPr>
            <w:tcW w:type="dxa" w:w="1440"/>
            <w:shd w:fill="F2F5F8"/>
            <w:tcMar>
              <w:top w:w="80" w:type="dxa"/>
              <w:bottom w:w="80" w:type="dxa"/>
              <w:left w:w="150" w:type="dxa"/>
              <w:right w:w="150" w:type="dxa"/>
            </w:tcMar>
          </w:tcPr>
          <w:p>
            <w:pPr>
              <w:jc w:val="left"/>
            </w:pPr>
            <w:r>
              <w:rPr>
                <w:rFonts w:ascii="Calibri" w:hAnsi="Calibri"/>
                <w:sz w:val="19"/>
              </w:rPr>
              <w:t>iii</w:t>
            </w:r>
          </w:p>
        </w:tc>
      </w:tr>
      <w:tr>
        <w:tc>
          <w:tcPr>
            <w:tcW w:type="dxa" w:w="1440"/>
            <w:shd w:fill="FFFFFF"/>
            <w:tcMar>
              <w:top w:w="80" w:type="dxa"/>
              <w:bottom w:w="80" w:type="dxa"/>
              <w:left w:w="150" w:type="dxa"/>
              <w:right w:w="150" w:type="dxa"/>
            </w:tcMar>
          </w:tcPr>
          <w:p>
            <w:pPr>
              <w:jc w:val="left"/>
            </w:pPr>
            <w:r>
              <w:rPr>
                <w:rFonts w:ascii="Calibri" w:hAnsi="Calibri"/>
                <w:sz w:val="19"/>
              </w:rPr>
              <w:t>iii</w:t>
            </w:r>
          </w:p>
        </w:tc>
        <w:tc>
          <w:tcPr>
            <w:tcW w:type="dxa" w:w="6480"/>
            <w:shd w:fill="FFFFFF"/>
            <w:tcMar>
              <w:top w:w="80" w:type="dxa"/>
              <w:bottom w:w="80" w:type="dxa"/>
              <w:left w:w="150" w:type="dxa"/>
              <w:right w:w="150" w:type="dxa"/>
            </w:tcMar>
          </w:tcPr>
          <w:p>
            <w:pPr>
              <w:jc w:val="left"/>
            </w:pPr>
            <w:r>
              <w:rPr>
                <w:rFonts w:ascii="Calibri" w:hAnsi="Calibri"/>
                <w:sz w:val="19"/>
              </w:rPr>
              <w:t>Individual Contribution Statement</w:t>
            </w:r>
          </w:p>
        </w:tc>
        <w:tc>
          <w:tcPr>
            <w:tcW w:type="dxa" w:w="1440"/>
            <w:shd w:fill="FFFFFF"/>
            <w:tcMar>
              <w:top w:w="80" w:type="dxa"/>
              <w:bottom w:w="80" w:type="dxa"/>
              <w:left w:w="150" w:type="dxa"/>
              <w:right w:w="150" w:type="dxa"/>
            </w:tcMar>
          </w:tcPr>
          <w:p>
            <w:pPr>
              <w:jc w:val="left"/>
            </w:pPr>
            <w:r>
              <w:rPr>
                <w:rFonts w:ascii="Calibri" w:hAnsi="Calibri"/>
                <w:sz w:val="19"/>
              </w:rPr>
              <w:t>iv</w:t>
            </w:r>
          </w:p>
        </w:tc>
      </w:tr>
      <w:tr>
        <w:tc>
          <w:tcPr>
            <w:tcW w:type="dxa" w:w="1440"/>
            <w:shd w:fill="F2F5F8"/>
            <w:tcMar>
              <w:top w:w="80" w:type="dxa"/>
              <w:bottom w:w="80" w:type="dxa"/>
              <w:left w:w="150" w:type="dxa"/>
              <w:right w:w="150" w:type="dxa"/>
            </w:tcMar>
          </w:tcPr>
          <w:p>
            <w:pPr>
              <w:jc w:val="left"/>
            </w:pPr>
            <w:r>
              <w:rPr>
                <w:rFonts w:ascii="Calibri" w:hAnsi="Calibri"/>
                <w:sz w:val="19"/>
              </w:rPr>
              <w:t>iv</w:t>
            </w:r>
          </w:p>
        </w:tc>
        <w:tc>
          <w:tcPr>
            <w:tcW w:type="dxa" w:w="6480"/>
            <w:shd w:fill="F2F5F8"/>
            <w:tcMar>
              <w:top w:w="80" w:type="dxa"/>
              <w:bottom w:w="80" w:type="dxa"/>
              <w:left w:w="150" w:type="dxa"/>
              <w:right w:w="150" w:type="dxa"/>
            </w:tcMar>
          </w:tcPr>
          <w:p>
            <w:pPr>
              <w:jc w:val="left"/>
            </w:pPr>
            <w:r>
              <w:rPr>
                <w:rFonts w:ascii="Calibri" w:hAnsi="Calibri"/>
                <w:sz w:val="19"/>
              </w:rPr>
              <w:t>Abstract</w:t>
            </w:r>
          </w:p>
        </w:tc>
        <w:tc>
          <w:tcPr>
            <w:tcW w:type="dxa" w:w="1440"/>
            <w:shd w:fill="F2F5F8"/>
            <w:tcMar>
              <w:top w:w="80" w:type="dxa"/>
              <w:bottom w:w="80" w:type="dxa"/>
              <w:left w:w="150" w:type="dxa"/>
              <w:right w:w="150" w:type="dxa"/>
            </w:tcMar>
          </w:tcPr>
          <w:p>
            <w:pPr>
              <w:jc w:val="left"/>
            </w:pPr>
            <w:r>
              <w:rPr>
                <w:rFonts w:ascii="Calibri" w:hAnsi="Calibri"/>
                <w:sz w:val="19"/>
              </w:rPr>
              <w:t>v</w:t>
            </w:r>
          </w:p>
        </w:tc>
      </w:tr>
      <w:tr>
        <w:tc>
          <w:tcPr>
            <w:tcW w:type="dxa" w:w="1440"/>
            <w:shd w:fill="FFFFFF"/>
            <w:tcMar>
              <w:top w:w="80" w:type="dxa"/>
              <w:bottom w:w="80" w:type="dxa"/>
              <w:left w:w="150" w:type="dxa"/>
              <w:right w:w="150" w:type="dxa"/>
            </w:tcMar>
          </w:tcPr>
          <w:p>
            <w:pPr>
              <w:jc w:val="left"/>
            </w:pPr>
            <w:r>
              <w:rPr>
                <w:rFonts w:ascii="Calibri" w:hAnsi="Calibri"/>
                <w:sz w:val="19"/>
              </w:rPr>
              <w:t>v</w:t>
            </w:r>
          </w:p>
        </w:tc>
        <w:tc>
          <w:tcPr>
            <w:tcW w:type="dxa" w:w="6480"/>
            <w:shd w:fill="FFFFFF"/>
            <w:tcMar>
              <w:top w:w="80" w:type="dxa"/>
              <w:bottom w:w="80" w:type="dxa"/>
              <w:left w:w="150" w:type="dxa"/>
              <w:right w:w="150" w:type="dxa"/>
            </w:tcMar>
          </w:tcPr>
          <w:p>
            <w:pPr>
              <w:jc w:val="left"/>
            </w:pPr>
            <w:r>
              <w:rPr>
                <w:rFonts w:ascii="Calibri" w:hAnsi="Calibri"/>
                <w:sz w:val="19"/>
              </w:rPr>
              <w:t>List of Figures</w:t>
            </w:r>
          </w:p>
        </w:tc>
        <w:tc>
          <w:tcPr>
            <w:tcW w:type="dxa" w:w="1440"/>
            <w:shd w:fill="FFFFFF"/>
            <w:tcMar>
              <w:top w:w="80" w:type="dxa"/>
              <w:bottom w:w="80" w:type="dxa"/>
              <w:left w:w="150" w:type="dxa"/>
              <w:right w:w="150" w:type="dxa"/>
            </w:tcMar>
          </w:tcPr>
          <w:p>
            <w:pPr>
              <w:jc w:val="left"/>
            </w:pPr>
            <w:r>
              <w:rPr>
                <w:rFonts w:ascii="Calibri" w:hAnsi="Calibri"/>
                <w:sz w:val="19"/>
              </w:rPr>
              <w:t>vi</w:t>
            </w:r>
          </w:p>
        </w:tc>
      </w:tr>
      <w:tr>
        <w:tc>
          <w:tcPr>
            <w:tcW w:type="dxa" w:w="1440"/>
            <w:shd w:fill="F2F5F8"/>
            <w:tcMar>
              <w:top w:w="80" w:type="dxa"/>
              <w:bottom w:w="80" w:type="dxa"/>
              <w:left w:w="150" w:type="dxa"/>
              <w:right w:w="150" w:type="dxa"/>
            </w:tcMar>
          </w:tcPr>
          <w:p>
            <w:pPr>
              <w:jc w:val="left"/>
            </w:pPr>
            <w:r>
              <w:rPr>
                <w:rFonts w:ascii="Calibri" w:hAnsi="Calibri"/>
                <w:sz w:val="19"/>
              </w:rPr>
              <w:t>vi</w:t>
            </w:r>
          </w:p>
        </w:tc>
        <w:tc>
          <w:tcPr>
            <w:tcW w:type="dxa" w:w="6480"/>
            <w:shd w:fill="F2F5F8"/>
            <w:tcMar>
              <w:top w:w="80" w:type="dxa"/>
              <w:bottom w:w="80" w:type="dxa"/>
              <w:left w:w="150" w:type="dxa"/>
              <w:right w:w="150" w:type="dxa"/>
            </w:tcMar>
          </w:tcPr>
          <w:p>
            <w:pPr>
              <w:jc w:val="left"/>
            </w:pPr>
            <w:r>
              <w:rPr>
                <w:rFonts w:ascii="Calibri" w:hAnsi="Calibri"/>
                <w:sz w:val="19"/>
              </w:rPr>
              <w:t>List of Tables</w:t>
            </w:r>
          </w:p>
        </w:tc>
        <w:tc>
          <w:tcPr>
            <w:tcW w:type="dxa" w:w="1440"/>
            <w:shd w:fill="F2F5F8"/>
            <w:tcMar>
              <w:top w:w="80" w:type="dxa"/>
              <w:bottom w:w="80" w:type="dxa"/>
              <w:left w:w="150" w:type="dxa"/>
              <w:right w:w="150" w:type="dxa"/>
            </w:tcMar>
          </w:tcPr>
          <w:p>
            <w:pPr>
              <w:jc w:val="left"/>
            </w:pPr>
            <w:r>
              <w:rPr>
                <w:rFonts w:ascii="Calibri" w:hAnsi="Calibri"/>
                <w:sz w:val="19"/>
              </w:rPr>
              <w:t>vii</w:t>
            </w:r>
          </w:p>
        </w:tc>
      </w:tr>
      <w:tr>
        <w:tc>
          <w:tcPr>
            <w:tcW w:type="dxa" w:w="1440"/>
            <w:shd w:fill="FFFFFF"/>
            <w:tcMar>
              <w:top w:w="80" w:type="dxa"/>
              <w:bottom w:w="80" w:type="dxa"/>
              <w:left w:w="150" w:type="dxa"/>
              <w:right w:w="150" w:type="dxa"/>
            </w:tcMar>
          </w:tcPr>
          <w:p>
            <w:pPr>
              <w:jc w:val="left"/>
            </w:pPr>
            <w:r>
              <w:rPr>
                <w:rFonts w:ascii="Calibri" w:hAnsi="Calibri"/>
                <w:sz w:val="19"/>
              </w:rPr>
              <w:t>vii</w:t>
            </w:r>
          </w:p>
        </w:tc>
        <w:tc>
          <w:tcPr>
            <w:tcW w:type="dxa" w:w="6480"/>
            <w:shd w:fill="FFFFFF"/>
            <w:tcMar>
              <w:top w:w="80" w:type="dxa"/>
              <w:bottom w:w="80" w:type="dxa"/>
              <w:left w:w="150" w:type="dxa"/>
              <w:right w:w="150" w:type="dxa"/>
            </w:tcMar>
          </w:tcPr>
          <w:p>
            <w:pPr>
              <w:jc w:val="left"/>
            </w:pPr>
            <w:r>
              <w:rPr>
                <w:rFonts w:ascii="Calibri" w:hAnsi="Calibri"/>
                <w:sz w:val="19"/>
              </w:rPr>
              <w:t>List of Abbreviations</w:t>
            </w:r>
          </w:p>
        </w:tc>
        <w:tc>
          <w:tcPr>
            <w:tcW w:type="dxa" w:w="1440"/>
            <w:shd w:fill="FFFFFF"/>
            <w:tcMar>
              <w:top w:w="80" w:type="dxa"/>
              <w:bottom w:w="80" w:type="dxa"/>
              <w:left w:w="150" w:type="dxa"/>
              <w:right w:w="150" w:type="dxa"/>
            </w:tcMar>
          </w:tcPr>
          <w:p>
            <w:pPr>
              <w:jc w:val="left"/>
            </w:pPr>
            <w:r>
              <w:rPr>
                <w:rFonts w:ascii="Calibri" w:hAnsi="Calibri"/>
                <w:sz w:val="19"/>
              </w:rPr>
              <w:t>viii</w:t>
            </w:r>
          </w:p>
        </w:tc>
      </w:tr>
      <w:tr>
        <w:tc>
          <w:tcPr>
            <w:tcW w:type="dxa" w:w="1440"/>
            <w:shd w:fill="F2F5F8"/>
            <w:tcMar>
              <w:top w:w="80" w:type="dxa"/>
              <w:bottom w:w="80" w:type="dxa"/>
              <w:left w:w="150" w:type="dxa"/>
              <w:right w:w="150" w:type="dxa"/>
            </w:tcMar>
          </w:tcPr>
          <w:p>
            <w:pPr>
              <w:jc w:val="left"/>
            </w:pPr>
            <w:r>
              <w:rPr>
                <w:rFonts w:ascii="Calibri" w:hAnsi="Calibri"/>
                <w:sz w:val="19"/>
              </w:rPr>
              <w:t>1</w:t>
            </w:r>
          </w:p>
        </w:tc>
        <w:tc>
          <w:tcPr>
            <w:tcW w:type="dxa" w:w="6480"/>
            <w:shd w:fill="F2F5F8"/>
            <w:tcMar>
              <w:top w:w="80" w:type="dxa"/>
              <w:bottom w:w="80" w:type="dxa"/>
              <w:left w:w="150" w:type="dxa"/>
              <w:right w:w="150" w:type="dxa"/>
            </w:tcMar>
          </w:tcPr>
          <w:p>
            <w:pPr>
              <w:jc w:val="left"/>
            </w:pPr>
            <w:r>
              <w:rPr>
                <w:rFonts w:ascii="Calibri" w:hAnsi="Calibri"/>
                <w:sz w:val="19"/>
              </w:rPr>
              <w:t>Chapter 1: Introduction and Engineering Problem</w:t>
            </w:r>
          </w:p>
        </w:tc>
        <w:tc>
          <w:tcPr>
            <w:tcW w:type="dxa" w:w="1440"/>
            <w:shd w:fill="F2F5F8"/>
            <w:tcMar>
              <w:top w:w="80" w:type="dxa"/>
              <w:bottom w:w="80" w:type="dxa"/>
              <w:left w:w="150" w:type="dxa"/>
              <w:right w:w="150" w:type="dxa"/>
            </w:tcMar>
          </w:tcPr>
          <w:p>
            <w:pPr>
              <w:jc w:val="left"/>
            </w:pPr>
            <w:r>
              <w:rPr>
                <w:rFonts w:ascii="Calibri" w:hAnsi="Calibri"/>
                <w:sz w:val="19"/>
              </w:rPr>
              <w:t>1</w:t>
            </w:r>
          </w:p>
        </w:tc>
      </w:tr>
      <w:tr>
        <w:tc>
          <w:tcPr>
            <w:tcW w:type="dxa" w:w="1440"/>
            <w:shd w:fill="FFFFFF"/>
            <w:tcMar>
              <w:top w:w="80" w:type="dxa"/>
              <w:bottom w:w="80" w:type="dxa"/>
              <w:left w:w="150" w:type="dxa"/>
              <w:right w:w="150" w:type="dxa"/>
            </w:tcMar>
          </w:tcPr>
          <w:p>
            <w:pPr>
              <w:jc w:val="left"/>
            </w:pPr>
            <w:r>
              <w:rPr>
                <w:rFonts w:ascii="Calibri" w:hAnsi="Calibri"/>
                <w:sz w:val="19"/>
              </w:rPr>
              <w:t>2</w:t>
            </w:r>
          </w:p>
        </w:tc>
        <w:tc>
          <w:tcPr>
            <w:tcW w:type="dxa" w:w="6480"/>
            <w:shd w:fill="FFFFFF"/>
            <w:tcMar>
              <w:top w:w="80" w:type="dxa"/>
              <w:bottom w:w="80" w:type="dxa"/>
              <w:left w:w="150" w:type="dxa"/>
              <w:right w:w="150" w:type="dxa"/>
            </w:tcMar>
          </w:tcPr>
          <w:p>
            <w:pPr>
              <w:jc w:val="left"/>
            </w:pPr>
            <w:r>
              <w:rPr>
                <w:rFonts w:ascii="Calibri" w:hAnsi="Calibri"/>
                <w:sz w:val="19"/>
              </w:rPr>
              <w:t>Chapter 2: Literature Review and Existing Solutions</w:t>
            </w:r>
          </w:p>
        </w:tc>
        <w:tc>
          <w:tcPr>
            <w:tcW w:type="dxa" w:w="1440"/>
            <w:shd w:fill="FFFFFF"/>
            <w:tcMar>
              <w:top w:w="80" w:type="dxa"/>
              <w:bottom w:w="80" w:type="dxa"/>
              <w:left w:w="150" w:type="dxa"/>
              <w:right w:w="150" w:type="dxa"/>
            </w:tcMar>
          </w:tcPr>
          <w:p>
            <w:pPr>
              <w:jc w:val="left"/>
            </w:pPr>
            <w:r>
              <w:rPr>
                <w:rFonts w:ascii="Calibri" w:hAnsi="Calibri"/>
                <w:sz w:val="19"/>
              </w:rPr>
              <w:t>4</w:t>
            </w:r>
          </w:p>
        </w:tc>
      </w:tr>
      <w:tr>
        <w:tc>
          <w:tcPr>
            <w:tcW w:type="dxa" w:w="1440"/>
            <w:shd w:fill="F2F5F8"/>
            <w:tcMar>
              <w:top w:w="80" w:type="dxa"/>
              <w:bottom w:w="80" w:type="dxa"/>
              <w:left w:w="150" w:type="dxa"/>
              <w:right w:w="150" w:type="dxa"/>
            </w:tcMar>
          </w:tcPr>
          <w:p>
            <w:pPr>
              <w:jc w:val="left"/>
            </w:pPr>
            <w:r>
              <w:rPr>
                <w:rFonts w:ascii="Calibri" w:hAnsi="Calibri"/>
                <w:sz w:val="19"/>
              </w:rPr>
              <w:t>3</w:t>
            </w:r>
          </w:p>
        </w:tc>
        <w:tc>
          <w:tcPr>
            <w:tcW w:type="dxa" w:w="6480"/>
            <w:shd w:fill="F2F5F8"/>
            <w:tcMar>
              <w:top w:w="80" w:type="dxa"/>
              <w:bottom w:w="80" w:type="dxa"/>
              <w:left w:w="150" w:type="dxa"/>
              <w:right w:w="150" w:type="dxa"/>
            </w:tcMar>
          </w:tcPr>
          <w:p>
            <w:pPr>
              <w:jc w:val="left"/>
            </w:pPr>
            <w:r>
              <w:rPr>
                <w:rFonts w:ascii="Calibri" w:hAnsi="Calibri"/>
                <w:sz w:val="19"/>
              </w:rPr>
              <w:t>Chapter 3: Engineering Design &amp; Trade-offs, Sustainability, Ethics, Safety, Risk &amp; Security</w:t>
            </w:r>
          </w:p>
        </w:tc>
        <w:tc>
          <w:tcPr>
            <w:tcW w:type="dxa" w:w="1440"/>
            <w:shd w:fill="F2F5F8"/>
            <w:tcMar>
              <w:top w:w="80" w:type="dxa"/>
              <w:bottom w:w="80" w:type="dxa"/>
              <w:left w:w="150" w:type="dxa"/>
              <w:right w:w="150" w:type="dxa"/>
            </w:tcMar>
          </w:tcPr>
          <w:p>
            <w:pPr>
              <w:jc w:val="left"/>
            </w:pPr>
            <w:r>
              <w:rPr>
                <w:rFonts w:ascii="Calibri" w:hAnsi="Calibri"/>
                <w:sz w:val="19"/>
              </w:rPr>
              <w:t>8</w:t>
            </w:r>
          </w:p>
        </w:tc>
      </w:tr>
      <w:tr>
        <w:tc>
          <w:tcPr>
            <w:tcW w:type="dxa" w:w="1440"/>
            <w:shd w:fill="FFFFFF"/>
            <w:tcMar>
              <w:top w:w="80" w:type="dxa"/>
              <w:bottom w:w="80" w:type="dxa"/>
              <w:left w:w="150" w:type="dxa"/>
              <w:right w:w="150" w:type="dxa"/>
            </w:tcMar>
          </w:tcPr>
          <w:p>
            <w:pPr>
              <w:jc w:val="left"/>
            </w:pPr>
            <w:r>
              <w:rPr>
                <w:rFonts w:ascii="Calibri" w:hAnsi="Calibri"/>
                <w:sz w:val="19"/>
              </w:rPr>
              <w:t>4</w:t>
            </w:r>
          </w:p>
        </w:tc>
        <w:tc>
          <w:tcPr>
            <w:tcW w:type="dxa" w:w="6480"/>
            <w:shd w:fill="FFFFFF"/>
            <w:tcMar>
              <w:top w:w="80" w:type="dxa"/>
              <w:bottom w:w="80" w:type="dxa"/>
              <w:left w:w="150" w:type="dxa"/>
              <w:right w:w="150" w:type="dxa"/>
            </w:tcMar>
          </w:tcPr>
          <w:p>
            <w:pPr>
              <w:jc w:val="left"/>
            </w:pPr>
            <w:r>
              <w:rPr>
                <w:rFonts w:ascii="Calibri" w:hAnsi="Calibri"/>
                <w:sz w:val="19"/>
              </w:rPr>
              <w:t>Chapter 4: Implementation, Testing &amp; Results, Project Management</w:t>
            </w:r>
          </w:p>
        </w:tc>
        <w:tc>
          <w:tcPr>
            <w:tcW w:type="dxa" w:w="1440"/>
            <w:shd w:fill="FFFFFF"/>
            <w:tcMar>
              <w:top w:w="80" w:type="dxa"/>
              <w:bottom w:w="80" w:type="dxa"/>
              <w:left w:w="150" w:type="dxa"/>
              <w:right w:w="150" w:type="dxa"/>
            </w:tcMar>
          </w:tcPr>
          <w:p>
            <w:pPr>
              <w:jc w:val="left"/>
            </w:pPr>
            <w:r>
              <w:rPr>
                <w:rFonts w:ascii="Calibri" w:hAnsi="Calibri"/>
                <w:sz w:val="19"/>
              </w:rPr>
              <w:t>14</w:t>
            </w:r>
          </w:p>
        </w:tc>
      </w:tr>
      <w:tr>
        <w:tc>
          <w:tcPr>
            <w:tcW w:type="dxa" w:w="1440"/>
            <w:shd w:fill="F2F5F8"/>
            <w:tcMar>
              <w:top w:w="80" w:type="dxa"/>
              <w:bottom w:w="80" w:type="dxa"/>
              <w:left w:w="150" w:type="dxa"/>
              <w:right w:w="150" w:type="dxa"/>
            </w:tcMar>
          </w:tcPr>
          <w:p>
            <w:pPr>
              <w:jc w:val="left"/>
            </w:pPr>
            <w:r>
              <w:rPr>
                <w:rFonts w:ascii="Calibri" w:hAnsi="Calibri"/>
                <w:sz w:val="19"/>
              </w:rPr>
              <w:t>5</w:t>
            </w:r>
          </w:p>
        </w:tc>
        <w:tc>
          <w:tcPr>
            <w:tcW w:type="dxa" w:w="6480"/>
            <w:shd w:fill="F2F5F8"/>
            <w:tcMar>
              <w:top w:w="80" w:type="dxa"/>
              <w:bottom w:w="80" w:type="dxa"/>
              <w:left w:w="150" w:type="dxa"/>
              <w:right w:w="150" w:type="dxa"/>
            </w:tcMar>
          </w:tcPr>
          <w:p>
            <w:pPr>
              <w:jc w:val="left"/>
            </w:pPr>
            <w:r>
              <w:rPr>
                <w:rFonts w:ascii="Calibri" w:hAnsi="Calibri"/>
                <w:sz w:val="19"/>
              </w:rPr>
              <w:t>Chapter 5: Conclusion, Future Work and Reflection</w:t>
            </w:r>
          </w:p>
        </w:tc>
        <w:tc>
          <w:tcPr>
            <w:tcW w:type="dxa" w:w="1440"/>
            <w:shd w:fill="F2F5F8"/>
            <w:tcMar>
              <w:top w:w="80" w:type="dxa"/>
              <w:bottom w:w="80" w:type="dxa"/>
              <w:left w:w="150" w:type="dxa"/>
              <w:right w:w="150" w:type="dxa"/>
            </w:tcMar>
          </w:tcPr>
          <w:p>
            <w:pPr>
              <w:jc w:val="left"/>
            </w:pPr>
            <w:r>
              <w:rPr>
                <w:rFonts w:ascii="Calibri" w:hAnsi="Calibri"/>
                <w:sz w:val="19"/>
              </w:rPr>
              <w:t>19</w:t>
            </w:r>
          </w:p>
        </w:tc>
      </w:tr>
      <w:tr>
        <w:tc>
          <w:tcPr>
            <w:tcW w:type="dxa" w:w="1440"/>
            <w:shd w:fill="FFFFFF"/>
            <w:tcMar>
              <w:top w:w="80" w:type="dxa"/>
              <w:bottom w:w="80" w:type="dxa"/>
              <w:left w:w="150" w:type="dxa"/>
              <w:right w:w="150" w:type="dxa"/>
            </w:tcMar>
          </w:tcPr>
          <w:p>
            <w:pPr>
              <w:jc w:val="left"/>
            </w:pPr>
            <w:r>
              <w:rPr>
                <w:rFonts w:ascii="Calibri" w:hAnsi="Calibri"/>
                <w:sz w:val="19"/>
              </w:rPr>
              <w:t>6</w:t>
            </w:r>
          </w:p>
        </w:tc>
        <w:tc>
          <w:tcPr>
            <w:tcW w:type="dxa" w:w="6480"/>
            <w:shd w:fill="FFFFFF"/>
            <w:tcMar>
              <w:top w:w="80" w:type="dxa"/>
              <w:bottom w:w="80" w:type="dxa"/>
              <w:left w:w="150" w:type="dxa"/>
              <w:right w:w="150" w:type="dxa"/>
            </w:tcMar>
          </w:tcPr>
          <w:p>
            <w:pPr>
              <w:jc w:val="left"/>
            </w:pPr>
            <w:r>
              <w:rPr>
                <w:rFonts w:ascii="Calibri" w:hAnsi="Calibri"/>
                <w:sz w:val="19"/>
              </w:rPr>
              <w:t>References</w:t>
            </w:r>
          </w:p>
        </w:tc>
        <w:tc>
          <w:tcPr>
            <w:tcW w:type="dxa" w:w="1440"/>
            <w:shd w:fill="FFFFFF"/>
            <w:tcMar>
              <w:top w:w="80" w:type="dxa"/>
              <w:bottom w:w="80" w:type="dxa"/>
              <w:left w:w="150" w:type="dxa"/>
              <w:right w:w="150" w:type="dxa"/>
            </w:tcMar>
          </w:tcPr>
          <w:p>
            <w:pPr>
              <w:jc w:val="left"/>
            </w:pPr>
            <w:r>
              <w:rPr>
                <w:rFonts w:ascii="Calibri" w:hAnsi="Calibri"/>
                <w:sz w:val="19"/>
              </w:rPr>
              <w:t>21</w:t>
            </w:r>
          </w:p>
        </w:tc>
      </w:tr>
      <w:tr>
        <w:tc>
          <w:tcPr>
            <w:tcW w:type="dxa" w:w="1440"/>
            <w:shd w:fill="F2F5F8"/>
            <w:tcMar>
              <w:top w:w="80" w:type="dxa"/>
              <w:bottom w:w="80" w:type="dxa"/>
              <w:left w:w="150" w:type="dxa"/>
              <w:right w:w="150" w:type="dxa"/>
            </w:tcMar>
          </w:tcPr>
          <w:p>
            <w:pPr>
              <w:jc w:val="left"/>
            </w:pPr>
            <w:r>
              <w:rPr>
                <w:rFonts w:ascii="Calibri" w:hAnsi="Calibri"/>
                <w:sz w:val="19"/>
              </w:rPr>
              <w:t>7</w:t>
            </w:r>
          </w:p>
        </w:tc>
        <w:tc>
          <w:tcPr>
            <w:tcW w:type="dxa" w:w="6480"/>
            <w:shd w:fill="F2F5F8"/>
            <w:tcMar>
              <w:top w:w="80" w:type="dxa"/>
              <w:bottom w:w="80" w:type="dxa"/>
              <w:left w:w="150" w:type="dxa"/>
              <w:right w:w="150" w:type="dxa"/>
            </w:tcMar>
          </w:tcPr>
          <w:p>
            <w:pPr>
              <w:jc w:val="left"/>
            </w:pPr>
            <w:r>
              <w:rPr>
                <w:rFonts w:ascii="Calibri" w:hAnsi="Calibri"/>
                <w:sz w:val="19"/>
              </w:rPr>
              <w:t>Appendices</w:t>
            </w:r>
          </w:p>
        </w:tc>
        <w:tc>
          <w:tcPr>
            <w:tcW w:type="dxa" w:w="1440"/>
            <w:shd w:fill="F2F5F8"/>
            <w:tcMar>
              <w:top w:w="80" w:type="dxa"/>
              <w:bottom w:w="80" w:type="dxa"/>
              <w:left w:w="150" w:type="dxa"/>
              <w:right w:w="150" w:type="dxa"/>
            </w:tcMar>
          </w:tcPr>
          <w:p>
            <w:pPr>
              <w:jc w:val="left"/>
            </w:pPr>
            <w:r>
              <w:rPr>
                <w:rFonts w:ascii="Calibri" w:hAnsi="Calibri"/>
                <w:sz w:val="19"/>
              </w:rPr>
              <w:t>22</w:t>
            </w:r>
          </w:p>
        </w:tc>
      </w:tr>
    </w:tbl>
    <w:p>
      <w:pPr>
        <w:spacing w:after="120"/>
      </w:pPr>
    </w:p>
    <w:p>
      <w:pPr>
        <w:spacing w:before="280" w:after="200" w:line="276" w:lineRule="auto"/>
        <w:jc w:val="center"/>
      </w:pPr>
      <w:r>
        <w:rPr>
          <w:rFonts w:ascii="Calibri" w:hAnsi="Calibri"/>
          <w:b/>
          <w:i w:val="0"/>
          <w:color w:val="1B365D"/>
          <w:sz w:val="28"/>
        </w:rPr>
        <w:t>LIST OF FIGURES</w:t>
      </w:r>
    </w:p>
    <w:tbl>
      <w:tblPr>
        <w:tblW w:type="auto" w:w="0"/>
        <w:jc w:val="center"/>
        <w:tblLook w:firstColumn="1" w:firstRow="1" w:lastColumn="0" w:lastRow="0" w:noHBand="0" w:noVBand="1" w:val="04A0"/>
      </w:tblPr>
      <w:tblGrid>
        <w:gridCol w:w="3120"/>
        <w:gridCol w:w="3120"/>
        <w:gridCol w:w="3120"/>
      </w:tblGrid>
      <w:tr>
        <w:tc>
          <w:tcPr>
            <w:tcW w:type="dxa" w:w="1728"/>
            <w:shd w:fill="1B365D"/>
            <w:tcMar>
              <w:top w:w="120" w:type="dxa"/>
              <w:bottom w:w="120" w:type="dxa"/>
              <w:left w:w="150" w:type="dxa"/>
              <w:right w:w="150" w:type="dxa"/>
            </w:tcMar>
          </w:tcPr>
          <w:p>
            <w:pPr>
              <w:jc w:val="left"/>
            </w:pPr>
            <w:r>
              <w:rPr>
                <w:rFonts w:ascii="Calibri" w:hAnsi="Calibri"/>
                <w:b/>
                <w:color w:val="FFFFFF"/>
                <w:sz w:val="20"/>
              </w:rPr>
              <w:t>Figure No.</w:t>
            </w:r>
          </w:p>
        </w:tc>
        <w:tc>
          <w:tcPr>
            <w:tcW w:type="dxa" w:w="6192"/>
            <w:shd w:fill="1B365D"/>
            <w:tcMar>
              <w:top w:w="120" w:type="dxa"/>
              <w:bottom w:w="120" w:type="dxa"/>
              <w:left w:w="150" w:type="dxa"/>
              <w:right w:w="150" w:type="dxa"/>
            </w:tcMar>
          </w:tcPr>
          <w:p>
            <w:pPr>
              <w:jc w:val="left"/>
            </w:pPr>
            <w:r>
              <w:rPr>
                <w:rFonts w:ascii="Calibri" w:hAnsi="Calibri"/>
                <w:b/>
                <w:color w:val="FFFFFF"/>
                <w:sz w:val="20"/>
              </w:rPr>
              <w:t>Figure Name</w:t>
            </w:r>
          </w:p>
        </w:tc>
        <w:tc>
          <w:tcPr>
            <w:tcW w:type="dxa" w:w="1440"/>
            <w:shd w:fill="1B365D"/>
            <w:tcMar>
              <w:top w:w="120" w:type="dxa"/>
              <w:bottom w:w="120" w:type="dxa"/>
              <w:left w:w="150" w:type="dxa"/>
              <w:right w:w="150" w:type="dxa"/>
            </w:tcMar>
          </w:tcPr>
          <w:p>
            <w:pPr>
              <w:jc w:val="left"/>
            </w:pPr>
            <w:r>
              <w:rPr>
                <w:rFonts w:ascii="Calibri" w:hAnsi="Calibri"/>
                <w:b/>
                <w:color w:val="FFFFFF"/>
                <w:sz w:val="20"/>
              </w:rPr>
              <w:t>Page No.</w:t>
            </w:r>
          </w:p>
        </w:tc>
      </w:tr>
      <w:tr>
        <w:tc>
          <w:tcPr>
            <w:tcW w:type="dxa" w:w="1728"/>
            <w:shd w:fill="FFFFFF"/>
            <w:tcMar>
              <w:top w:w="80" w:type="dxa"/>
              <w:bottom w:w="80" w:type="dxa"/>
              <w:left w:w="150" w:type="dxa"/>
              <w:right w:w="150" w:type="dxa"/>
            </w:tcMar>
          </w:tcPr>
          <w:p>
            <w:pPr>
              <w:jc w:val="left"/>
            </w:pPr>
            <w:r>
              <w:rPr>
                <w:rFonts w:ascii="Calibri" w:hAnsi="Calibri"/>
                <w:sz w:val="19"/>
              </w:rPr>
              <w:t>1.1</w:t>
            </w:r>
          </w:p>
        </w:tc>
        <w:tc>
          <w:tcPr>
            <w:tcW w:type="dxa" w:w="6192"/>
            <w:shd w:fill="FFFFFF"/>
            <w:tcMar>
              <w:top w:w="80" w:type="dxa"/>
              <w:bottom w:w="80" w:type="dxa"/>
              <w:left w:w="150" w:type="dxa"/>
              <w:right w:w="150" w:type="dxa"/>
            </w:tcMar>
          </w:tcPr>
          <w:p>
            <w:pPr>
              <w:jc w:val="left"/>
            </w:pPr>
            <w:r>
              <w:rPr>
                <w:rFonts w:ascii="Calibri" w:hAnsi="Calibri"/>
                <w:sz w:val="19"/>
              </w:rPr>
              <w:t>MediQueue EcoFlow system context and Module 2 intelligence boundary</w:t>
            </w:r>
          </w:p>
        </w:tc>
        <w:tc>
          <w:tcPr>
            <w:tcW w:type="dxa" w:w="1440"/>
            <w:shd w:fill="FFFFFF"/>
            <w:tcMar>
              <w:top w:w="80" w:type="dxa"/>
              <w:bottom w:w="80" w:type="dxa"/>
              <w:left w:w="150" w:type="dxa"/>
              <w:right w:w="150" w:type="dxa"/>
            </w:tcMar>
          </w:tcPr>
          <w:p>
            <w:pPr>
              <w:jc w:val="left"/>
            </w:pPr>
            <w:r>
              <w:rPr>
                <w:rFonts w:ascii="Calibri" w:hAnsi="Calibri"/>
                <w:sz w:val="19"/>
              </w:rPr>
              <w:t>2</w:t>
            </w:r>
          </w:p>
        </w:tc>
      </w:tr>
      <w:tr>
        <w:tc>
          <w:tcPr>
            <w:tcW w:type="dxa" w:w="1728"/>
            <w:shd w:fill="F2F5F8"/>
            <w:tcMar>
              <w:top w:w="80" w:type="dxa"/>
              <w:bottom w:w="80" w:type="dxa"/>
              <w:left w:w="150" w:type="dxa"/>
              <w:right w:w="150" w:type="dxa"/>
            </w:tcMar>
          </w:tcPr>
          <w:p>
            <w:pPr>
              <w:jc w:val="left"/>
            </w:pPr>
            <w:r>
              <w:rPr>
                <w:rFonts w:ascii="Calibri" w:hAnsi="Calibri"/>
                <w:sz w:val="19"/>
              </w:rPr>
              <w:t>3.1</w:t>
            </w:r>
          </w:p>
        </w:tc>
        <w:tc>
          <w:tcPr>
            <w:tcW w:type="dxa" w:w="6192"/>
            <w:shd w:fill="F2F5F8"/>
            <w:tcMar>
              <w:top w:w="80" w:type="dxa"/>
              <w:bottom w:w="80" w:type="dxa"/>
              <w:left w:w="150" w:type="dxa"/>
              <w:right w:w="150" w:type="dxa"/>
            </w:tcMar>
          </w:tcPr>
          <w:p>
            <w:pPr>
              <w:jc w:val="left"/>
            </w:pPr>
            <w:r>
              <w:rPr>
                <w:rFonts w:ascii="Calibri" w:hAnsi="Calibri"/>
                <w:sz w:val="19"/>
              </w:rPr>
              <w:t>Module 2 AI Queue Prediction &amp; Smart Scheduling system architecture</w:t>
            </w:r>
          </w:p>
        </w:tc>
        <w:tc>
          <w:tcPr>
            <w:tcW w:type="dxa" w:w="1440"/>
            <w:shd w:fill="F2F5F8"/>
            <w:tcMar>
              <w:top w:w="80" w:type="dxa"/>
              <w:bottom w:w="80" w:type="dxa"/>
              <w:left w:w="150" w:type="dxa"/>
              <w:right w:w="150" w:type="dxa"/>
            </w:tcMar>
          </w:tcPr>
          <w:p>
            <w:pPr>
              <w:jc w:val="left"/>
            </w:pPr>
            <w:r>
              <w:rPr>
                <w:rFonts w:ascii="Calibri" w:hAnsi="Calibri"/>
                <w:sz w:val="19"/>
              </w:rPr>
              <w:t>9</w:t>
            </w:r>
          </w:p>
        </w:tc>
      </w:tr>
      <w:tr>
        <w:tc>
          <w:tcPr>
            <w:tcW w:type="dxa" w:w="1728"/>
            <w:shd w:fill="FFFFFF"/>
            <w:tcMar>
              <w:top w:w="80" w:type="dxa"/>
              <w:bottom w:w="80" w:type="dxa"/>
              <w:left w:w="150" w:type="dxa"/>
              <w:right w:w="150" w:type="dxa"/>
            </w:tcMar>
          </w:tcPr>
          <w:p>
            <w:pPr>
              <w:jc w:val="left"/>
            </w:pPr>
            <w:r>
              <w:rPr>
                <w:rFonts w:ascii="Calibri" w:hAnsi="Calibri"/>
                <w:sz w:val="19"/>
              </w:rPr>
              <w:t>3.2</w:t>
            </w:r>
          </w:p>
        </w:tc>
        <w:tc>
          <w:tcPr>
            <w:tcW w:type="dxa" w:w="6192"/>
            <w:shd w:fill="FFFFFF"/>
            <w:tcMar>
              <w:top w:w="80" w:type="dxa"/>
              <w:bottom w:w="80" w:type="dxa"/>
              <w:left w:w="150" w:type="dxa"/>
              <w:right w:w="150" w:type="dxa"/>
            </w:tcMar>
          </w:tcPr>
          <w:p>
            <w:pPr>
              <w:jc w:val="left"/>
            </w:pPr>
            <w:r>
              <w:rPr>
                <w:rFonts w:ascii="Calibri" w:hAnsi="Calibri"/>
                <w:sz w:val="19"/>
              </w:rPr>
              <w:t>End-to-end queue tracking and predictive wait-time recalculation workflow</w:t>
            </w:r>
          </w:p>
        </w:tc>
        <w:tc>
          <w:tcPr>
            <w:tcW w:type="dxa" w:w="1440"/>
            <w:shd w:fill="FFFFFF"/>
            <w:tcMar>
              <w:top w:w="80" w:type="dxa"/>
              <w:bottom w:w="80" w:type="dxa"/>
              <w:left w:w="150" w:type="dxa"/>
              <w:right w:w="150" w:type="dxa"/>
            </w:tcMar>
          </w:tcPr>
          <w:p>
            <w:pPr>
              <w:jc w:val="left"/>
            </w:pPr>
            <w:r>
              <w:rPr>
                <w:rFonts w:ascii="Calibri" w:hAnsi="Calibri"/>
                <w:sz w:val="19"/>
              </w:rPr>
              <w:t>11</w:t>
            </w:r>
          </w:p>
        </w:tc>
      </w:tr>
      <w:tr>
        <w:tc>
          <w:tcPr>
            <w:tcW w:type="dxa" w:w="1728"/>
            <w:shd w:fill="F2F5F8"/>
            <w:tcMar>
              <w:top w:w="80" w:type="dxa"/>
              <w:bottom w:w="80" w:type="dxa"/>
              <w:left w:w="150" w:type="dxa"/>
              <w:right w:w="150" w:type="dxa"/>
            </w:tcMar>
          </w:tcPr>
          <w:p>
            <w:pPr>
              <w:jc w:val="left"/>
            </w:pPr>
            <w:r>
              <w:rPr>
                <w:rFonts w:ascii="Calibri" w:hAnsi="Calibri"/>
                <w:sz w:val="19"/>
              </w:rPr>
              <w:t>4.1</w:t>
            </w:r>
          </w:p>
        </w:tc>
        <w:tc>
          <w:tcPr>
            <w:tcW w:type="dxa" w:w="6192"/>
            <w:shd w:fill="F2F5F8"/>
            <w:tcMar>
              <w:top w:w="80" w:type="dxa"/>
              <w:bottom w:w="80" w:type="dxa"/>
              <w:left w:w="150" w:type="dxa"/>
              <w:right w:w="150" w:type="dxa"/>
            </w:tcMar>
          </w:tcPr>
          <w:p>
            <w:pPr>
              <w:jc w:val="left"/>
            </w:pPr>
            <w:r>
              <w:rPr>
                <w:rFonts w:ascii="Calibri" w:hAnsi="Calibri"/>
                <w:sz w:val="19"/>
              </w:rPr>
              <w:t>Machine learning pipeline for EWT regression model training and inference</w:t>
            </w:r>
          </w:p>
        </w:tc>
        <w:tc>
          <w:tcPr>
            <w:tcW w:type="dxa" w:w="1440"/>
            <w:shd w:fill="F2F5F8"/>
            <w:tcMar>
              <w:top w:w="80" w:type="dxa"/>
              <w:bottom w:w="80" w:type="dxa"/>
              <w:left w:w="150" w:type="dxa"/>
              <w:right w:w="150" w:type="dxa"/>
            </w:tcMar>
          </w:tcPr>
          <w:p>
            <w:pPr>
              <w:jc w:val="left"/>
            </w:pPr>
            <w:r>
              <w:rPr>
                <w:rFonts w:ascii="Calibri" w:hAnsi="Calibri"/>
                <w:sz w:val="19"/>
              </w:rPr>
              <w:t>15</w:t>
            </w:r>
          </w:p>
        </w:tc>
      </w:tr>
      <w:tr>
        <w:tc>
          <w:tcPr>
            <w:tcW w:type="dxa" w:w="1728"/>
            <w:shd w:fill="FFFFFF"/>
            <w:tcMar>
              <w:top w:w="80" w:type="dxa"/>
              <w:bottom w:w="80" w:type="dxa"/>
              <w:left w:w="150" w:type="dxa"/>
              <w:right w:w="150" w:type="dxa"/>
            </w:tcMar>
          </w:tcPr>
          <w:p>
            <w:pPr>
              <w:jc w:val="left"/>
            </w:pPr>
            <w:r>
              <w:rPr>
                <w:rFonts w:ascii="Calibri" w:hAnsi="Calibri"/>
                <w:sz w:val="19"/>
              </w:rPr>
              <w:t>4.2</w:t>
            </w:r>
          </w:p>
        </w:tc>
        <w:tc>
          <w:tcPr>
            <w:tcW w:type="dxa" w:w="6192"/>
            <w:shd w:fill="FFFFFF"/>
            <w:tcMar>
              <w:top w:w="80" w:type="dxa"/>
              <w:bottom w:w="80" w:type="dxa"/>
              <w:left w:w="150" w:type="dxa"/>
              <w:right w:w="150" w:type="dxa"/>
            </w:tcMar>
          </w:tcPr>
          <w:p>
            <w:pPr>
              <w:jc w:val="left"/>
            </w:pPr>
            <w:r>
              <w:rPr>
                <w:rFonts w:ascii="Calibri" w:hAnsi="Calibri"/>
                <w:sz w:val="19"/>
              </w:rPr>
              <w:t>Smart scheduling slot allocation and delay notification sequence</w:t>
            </w:r>
          </w:p>
        </w:tc>
        <w:tc>
          <w:tcPr>
            <w:tcW w:type="dxa" w:w="1440"/>
            <w:shd w:fill="FFFFFF"/>
            <w:tcMar>
              <w:top w:w="80" w:type="dxa"/>
              <w:bottom w:w="80" w:type="dxa"/>
              <w:left w:w="150" w:type="dxa"/>
              <w:right w:w="150" w:type="dxa"/>
            </w:tcMar>
          </w:tcPr>
          <w:p>
            <w:pPr>
              <w:jc w:val="left"/>
            </w:pPr>
            <w:r>
              <w:rPr>
                <w:rFonts w:ascii="Calibri" w:hAnsi="Calibri"/>
                <w:sz w:val="19"/>
              </w:rPr>
              <w:t>16</w:t>
            </w:r>
          </w:p>
        </w:tc>
      </w:tr>
      <w:tr>
        <w:tc>
          <w:tcPr>
            <w:tcW w:type="dxa" w:w="1728"/>
            <w:shd w:fill="F2F5F8"/>
            <w:tcMar>
              <w:top w:w="80" w:type="dxa"/>
              <w:bottom w:w="80" w:type="dxa"/>
              <w:left w:w="150" w:type="dxa"/>
              <w:right w:w="150" w:type="dxa"/>
            </w:tcMar>
          </w:tcPr>
          <w:p>
            <w:pPr>
              <w:jc w:val="left"/>
            </w:pPr>
            <w:r>
              <w:rPr>
                <w:rFonts w:ascii="Calibri" w:hAnsi="Calibri"/>
                <w:sz w:val="19"/>
              </w:rPr>
              <w:t>4.3</w:t>
            </w:r>
          </w:p>
        </w:tc>
        <w:tc>
          <w:tcPr>
            <w:tcW w:type="dxa" w:w="6192"/>
            <w:shd w:fill="F2F5F8"/>
            <w:tcMar>
              <w:top w:w="80" w:type="dxa"/>
              <w:bottom w:w="80" w:type="dxa"/>
              <w:left w:w="150" w:type="dxa"/>
              <w:right w:w="150" w:type="dxa"/>
            </w:tcMar>
          </w:tcPr>
          <w:p>
            <w:pPr>
              <w:jc w:val="left"/>
            </w:pPr>
            <w:r>
              <w:rPr>
                <w:rFonts w:ascii="Calibri" w:hAnsi="Calibri"/>
                <w:sz w:val="19"/>
              </w:rPr>
              <w:t>Module 2 development, integration, and verification project timeline</w:t>
            </w:r>
          </w:p>
        </w:tc>
        <w:tc>
          <w:tcPr>
            <w:tcW w:type="dxa" w:w="1440"/>
            <w:shd w:fill="F2F5F8"/>
            <w:tcMar>
              <w:top w:w="80" w:type="dxa"/>
              <w:bottom w:w="80" w:type="dxa"/>
              <w:left w:w="150" w:type="dxa"/>
              <w:right w:w="150" w:type="dxa"/>
            </w:tcMar>
          </w:tcPr>
          <w:p>
            <w:pPr>
              <w:jc w:val="left"/>
            </w:pPr>
            <w:r>
              <w:rPr>
                <w:rFonts w:ascii="Calibri" w:hAnsi="Calibri"/>
                <w:sz w:val="19"/>
              </w:rPr>
              <w:t>18</w:t>
            </w:r>
          </w:p>
        </w:tc>
      </w:tr>
    </w:tbl>
    <w:p>
      <w:pPr>
        <w:spacing w:after="120"/>
      </w:pPr>
    </w:p>
    <w:p>
      <w:pPr>
        <w:spacing w:before="280" w:after="200" w:line="276" w:lineRule="auto"/>
        <w:jc w:val="center"/>
      </w:pPr>
      <w:r>
        <w:rPr>
          <w:rFonts w:ascii="Calibri" w:hAnsi="Calibri"/>
          <w:b/>
          <w:i w:val="0"/>
          <w:color w:val="1B365D"/>
          <w:sz w:val="28"/>
        </w:rPr>
        <w:t>LIST OF TABLES</w:t>
      </w:r>
    </w:p>
    <w:tbl>
      <w:tblPr>
        <w:tblW w:type="auto" w:w="0"/>
        <w:jc w:val="center"/>
        <w:tblLook w:firstColumn="1" w:firstRow="1" w:lastColumn="0" w:lastRow="0" w:noHBand="0" w:noVBand="1" w:val="04A0"/>
      </w:tblPr>
      <w:tblGrid>
        <w:gridCol w:w="3120"/>
        <w:gridCol w:w="3120"/>
        <w:gridCol w:w="3120"/>
      </w:tblGrid>
      <w:tr>
        <w:tc>
          <w:tcPr>
            <w:tcW w:type="dxa" w:w="1728"/>
            <w:shd w:fill="1B365D"/>
            <w:tcMar>
              <w:top w:w="120" w:type="dxa"/>
              <w:bottom w:w="120" w:type="dxa"/>
              <w:left w:w="150" w:type="dxa"/>
              <w:right w:w="150" w:type="dxa"/>
            </w:tcMar>
          </w:tcPr>
          <w:p>
            <w:pPr>
              <w:jc w:val="left"/>
            </w:pPr>
            <w:r>
              <w:rPr>
                <w:rFonts w:ascii="Calibri" w:hAnsi="Calibri"/>
                <w:b/>
                <w:color w:val="FFFFFF"/>
                <w:sz w:val="20"/>
              </w:rPr>
              <w:t>Table No.</w:t>
            </w:r>
          </w:p>
        </w:tc>
        <w:tc>
          <w:tcPr>
            <w:tcW w:type="dxa" w:w="6192"/>
            <w:shd w:fill="1B365D"/>
            <w:tcMar>
              <w:top w:w="120" w:type="dxa"/>
              <w:bottom w:w="120" w:type="dxa"/>
              <w:left w:w="150" w:type="dxa"/>
              <w:right w:w="150" w:type="dxa"/>
            </w:tcMar>
          </w:tcPr>
          <w:p>
            <w:pPr>
              <w:jc w:val="left"/>
            </w:pPr>
            <w:r>
              <w:rPr>
                <w:rFonts w:ascii="Calibri" w:hAnsi="Calibri"/>
                <w:b/>
                <w:color w:val="FFFFFF"/>
                <w:sz w:val="20"/>
              </w:rPr>
              <w:t>Table Name</w:t>
            </w:r>
          </w:p>
        </w:tc>
        <w:tc>
          <w:tcPr>
            <w:tcW w:type="dxa" w:w="1440"/>
            <w:shd w:fill="1B365D"/>
            <w:tcMar>
              <w:top w:w="120" w:type="dxa"/>
              <w:bottom w:w="120" w:type="dxa"/>
              <w:left w:w="150" w:type="dxa"/>
              <w:right w:w="150" w:type="dxa"/>
            </w:tcMar>
          </w:tcPr>
          <w:p>
            <w:pPr>
              <w:jc w:val="left"/>
            </w:pPr>
            <w:r>
              <w:rPr>
                <w:rFonts w:ascii="Calibri" w:hAnsi="Calibri"/>
                <w:b/>
                <w:color w:val="FFFFFF"/>
                <w:sz w:val="20"/>
              </w:rPr>
              <w:t>Page No.</w:t>
            </w:r>
          </w:p>
        </w:tc>
      </w:tr>
      <w:tr>
        <w:tc>
          <w:tcPr>
            <w:tcW w:type="dxa" w:w="1728"/>
            <w:shd w:fill="FFFFFF"/>
            <w:tcMar>
              <w:top w:w="80" w:type="dxa"/>
              <w:bottom w:w="80" w:type="dxa"/>
              <w:left w:w="150" w:type="dxa"/>
              <w:right w:w="150" w:type="dxa"/>
            </w:tcMar>
          </w:tcPr>
          <w:p>
            <w:pPr>
              <w:jc w:val="left"/>
            </w:pPr>
            <w:r>
              <w:rPr>
                <w:rFonts w:ascii="Calibri" w:hAnsi="Calibri"/>
                <w:sz w:val="19"/>
              </w:rPr>
              <w:t>0</w:t>
            </w:r>
          </w:p>
        </w:tc>
        <w:tc>
          <w:tcPr>
            <w:tcW w:type="dxa" w:w="6192"/>
            <w:shd w:fill="FFFFFF"/>
            <w:tcMar>
              <w:top w:w="80" w:type="dxa"/>
              <w:bottom w:w="80" w:type="dxa"/>
              <w:left w:w="150" w:type="dxa"/>
              <w:right w:w="150" w:type="dxa"/>
            </w:tcMar>
          </w:tcPr>
          <w:p>
            <w:pPr>
              <w:jc w:val="left"/>
            </w:pPr>
            <w:r>
              <w:rPr>
                <w:rFonts w:ascii="Calibri" w:hAnsi="Calibri"/>
                <w:sz w:val="19"/>
              </w:rPr>
              <w:t>Individual contribution and module responsibility mapping</w:t>
            </w:r>
          </w:p>
        </w:tc>
        <w:tc>
          <w:tcPr>
            <w:tcW w:type="dxa" w:w="1440"/>
            <w:shd w:fill="FFFFFF"/>
            <w:tcMar>
              <w:top w:w="80" w:type="dxa"/>
              <w:bottom w:w="80" w:type="dxa"/>
              <w:left w:w="150" w:type="dxa"/>
              <w:right w:w="150" w:type="dxa"/>
            </w:tcMar>
          </w:tcPr>
          <w:p>
            <w:pPr>
              <w:jc w:val="left"/>
            </w:pPr>
            <w:r>
              <w:rPr>
                <w:rFonts w:ascii="Calibri" w:hAnsi="Calibri"/>
                <w:sz w:val="19"/>
              </w:rPr>
              <w:t>iv</w:t>
            </w:r>
          </w:p>
        </w:tc>
      </w:tr>
      <w:tr>
        <w:tc>
          <w:tcPr>
            <w:tcW w:type="dxa" w:w="1728"/>
            <w:shd w:fill="F2F5F8"/>
            <w:tcMar>
              <w:top w:w="80" w:type="dxa"/>
              <w:bottom w:w="80" w:type="dxa"/>
              <w:left w:w="150" w:type="dxa"/>
              <w:right w:w="150" w:type="dxa"/>
            </w:tcMar>
          </w:tcPr>
          <w:p>
            <w:pPr>
              <w:jc w:val="left"/>
            </w:pPr>
            <w:r>
              <w:rPr>
                <w:rFonts w:ascii="Calibri" w:hAnsi="Calibri"/>
                <w:sz w:val="19"/>
              </w:rPr>
              <w:t>1.1</w:t>
            </w:r>
          </w:p>
        </w:tc>
        <w:tc>
          <w:tcPr>
            <w:tcW w:type="dxa" w:w="6192"/>
            <w:shd w:fill="F2F5F8"/>
            <w:tcMar>
              <w:top w:w="80" w:type="dxa"/>
              <w:bottom w:w="80" w:type="dxa"/>
              <w:left w:w="150" w:type="dxa"/>
              <w:right w:w="150" w:type="dxa"/>
            </w:tcMar>
          </w:tcPr>
          <w:p>
            <w:pPr>
              <w:jc w:val="left"/>
            </w:pPr>
            <w:r>
              <w:rPr>
                <w:rFonts w:ascii="Calibri" w:hAnsi="Calibri"/>
                <w:sz w:val="19"/>
              </w:rPr>
              <w:t>Module 2 stakeholder requirements specification</w:t>
            </w:r>
          </w:p>
        </w:tc>
        <w:tc>
          <w:tcPr>
            <w:tcW w:type="dxa" w:w="1440"/>
            <w:shd w:fill="F2F5F8"/>
            <w:tcMar>
              <w:top w:w="80" w:type="dxa"/>
              <w:bottom w:w="80" w:type="dxa"/>
              <w:left w:w="150" w:type="dxa"/>
              <w:right w:w="150" w:type="dxa"/>
            </w:tcMar>
          </w:tcPr>
          <w:p>
            <w:pPr>
              <w:jc w:val="left"/>
            </w:pPr>
            <w:r>
              <w:rPr>
                <w:rFonts w:ascii="Calibri" w:hAnsi="Calibri"/>
                <w:sz w:val="19"/>
              </w:rPr>
              <w:t>3</w:t>
            </w:r>
          </w:p>
        </w:tc>
      </w:tr>
      <w:tr>
        <w:tc>
          <w:tcPr>
            <w:tcW w:type="dxa" w:w="1728"/>
            <w:shd w:fill="FFFFFF"/>
            <w:tcMar>
              <w:top w:w="80" w:type="dxa"/>
              <w:bottom w:w="80" w:type="dxa"/>
              <w:left w:w="150" w:type="dxa"/>
              <w:right w:w="150" w:type="dxa"/>
            </w:tcMar>
          </w:tcPr>
          <w:p>
            <w:pPr>
              <w:jc w:val="left"/>
            </w:pPr>
            <w:r>
              <w:rPr>
                <w:rFonts w:ascii="Calibri" w:hAnsi="Calibri"/>
                <w:sz w:val="19"/>
              </w:rPr>
              <w:t>2.1</w:t>
            </w:r>
          </w:p>
        </w:tc>
        <w:tc>
          <w:tcPr>
            <w:tcW w:type="dxa" w:w="6192"/>
            <w:shd w:fill="FFFFFF"/>
            <w:tcMar>
              <w:top w:w="80" w:type="dxa"/>
              <w:bottom w:w="80" w:type="dxa"/>
              <w:left w:w="150" w:type="dxa"/>
              <w:right w:w="150" w:type="dxa"/>
            </w:tcMar>
          </w:tcPr>
          <w:p>
            <w:pPr>
              <w:jc w:val="left"/>
            </w:pPr>
            <w:r>
              <w:rPr>
                <w:rFonts w:ascii="Calibri" w:hAnsi="Calibri"/>
                <w:sz w:val="19"/>
              </w:rPr>
              <w:t>Comparative analysis of queue management approaches</w:t>
            </w:r>
          </w:p>
        </w:tc>
        <w:tc>
          <w:tcPr>
            <w:tcW w:type="dxa" w:w="1440"/>
            <w:shd w:fill="FFFFFF"/>
            <w:tcMar>
              <w:top w:w="80" w:type="dxa"/>
              <w:bottom w:w="80" w:type="dxa"/>
              <w:left w:w="150" w:type="dxa"/>
              <w:right w:w="150" w:type="dxa"/>
            </w:tcMar>
          </w:tcPr>
          <w:p>
            <w:pPr>
              <w:jc w:val="left"/>
            </w:pPr>
            <w:r>
              <w:rPr>
                <w:rFonts w:ascii="Calibri" w:hAnsi="Calibri"/>
                <w:sz w:val="19"/>
              </w:rPr>
              <w:t>6</w:t>
            </w:r>
          </w:p>
        </w:tc>
      </w:tr>
      <w:tr>
        <w:tc>
          <w:tcPr>
            <w:tcW w:type="dxa" w:w="1728"/>
            <w:shd w:fill="F2F5F8"/>
            <w:tcMar>
              <w:top w:w="80" w:type="dxa"/>
              <w:bottom w:w="80" w:type="dxa"/>
              <w:left w:w="150" w:type="dxa"/>
              <w:right w:w="150" w:type="dxa"/>
            </w:tcMar>
          </w:tcPr>
          <w:p>
            <w:pPr>
              <w:jc w:val="left"/>
            </w:pPr>
            <w:r>
              <w:rPr>
                <w:rFonts w:ascii="Calibri" w:hAnsi="Calibri"/>
                <w:sz w:val="19"/>
              </w:rPr>
              <w:t>3.1</w:t>
            </w:r>
          </w:p>
        </w:tc>
        <w:tc>
          <w:tcPr>
            <w:tcW w:type="dxa" w:w="6192"/>
            <w:shd w:fill="F2F5F8"/>
            <w:tcMar>
              <w:top w:w="80" w:type="dxa"/>
              <w:bottom w:w="80" w:type="dxa"/>
              <w:left w:w="150" w:type="dxa"/>
              <w:right w:w="150" w:type="dxa"/>
            </w:tcMar>
          </w:tcPr>
          <w:p>
            <w:pPr>
              <w:jc w:val="left"/>
            </w:pPr>
            <w:r>
              <w:rPr>
                <w:rFonts w:ascii="Calibri" w:hAnsi="Calibri"/>
                <w:sz w:val="19"/>
              </w:rPr>
              <w:t>Functional and non-functional engineering requirements</w:t>
            </w:r>
          </w:p>
        </w:tc>
        <w:tc>
          <w:tcPr>
            <w:tcW w:type="dxa" w:w="1440"/>
            <w:shd w:fill="F2F5F8"/>
            <w:tcMar>
              <w:top w:w="80" w:type="dxa"/>
              <w:bottom w:w="80" w:type="dxa"/>
              <w:left w:w="150" w:type="dxa"/>
              <w:right w:w="150" w:type="dxa"/>
            </w:tcMar>
          </w:tcPr>
          <w:p>
            <w:pPr>
              <w:jc w:val="left"/>
            </w:pPr>
            <w:r>
              <w:rPr>
                <w:rFonts w:ascii="Calibri" w:hAnsi="Calibri"/>
                <w:sz w:val="19"/>
              </w:rPr>
              <w:t>9</w:t>
            </w:r>
          </w:p>
        </w:tc>
      </w:tr>
      <w:tr>
        <w:tc>
          <w:tcPr>
            <w:tcW w:type="dxa" w:w="1728"/>
            <w:shd w:fill="FFFFFF"/>
            <w:tcMar>
              <w:top w:w="80" w:type="dxa"/>
              <w:bottom w:w="80" w:type="dxa"/>
              <w:left w:w="150" w:type="dxa"/>
              <w:right w:w="150" w:type="dxa"/>
            </w:tcMar>
          </w:tcPr>
          <w:p>
            <w:pPr>
              <w:jc w:val="left"/>
            </w:pPr>
            <w:r>
              <w:rPr>
                <w:rFonts w:ascii="Calibri" w:hAnsi="Calibri"/>
                <w:sz w:val="19"/>
              </w:rPr>
              <w:t>3.2</w:t>
            </w:r>
          </w:p>
        </w:tc>
        <w:tc>
          <w:tcPr>
            <w:tcW w:type="dxa" w:w="6192"/>
            <w:shd w:fill="FFFFFF"/>
            <w:tcMar>
              <w:top w:w="80" w:type="dxa"/>
              <w:bottom w:w="80" w:type="dxa"/>
              <w:left w:w="150" w:type="dxa"/>
              <w:right w:w="150" w:type="dxa"/>
            </w:tcMar>
          </w:tcPr>
          <w:p>
            <w:pPr>
              <w:jc w:val="left"/>
            </w:pPr>
            <w:r>
              <w:rPr>
                <w:rFonts w:ascii="Calibri" w:hAnsi="Calibri"/>
                <w:sz w:val="19"/>
              </w:rPr>
              <w:t>Alternative architecture design evaluation matrix</w:t>
            </w:r>
          </w:p>
        </w:tc>
        <w:tc>
          <w:tcPr>
            <w:tcW w:type="dxa" w:w="1440"/>
            <w:shd w:fill="FFFFFF"/>
            <w:tcMar>
              <w:top w:w="80" w:type="dxa"/>
              <w:bottom w:w="80" w:type="dxa"/>
              <w:left w:w="150" w:type="dxa"/>
              <w:right w:w="150" w:type="dxa"/>
            </w:tcMar>
          </w:tcPr>
          <w:p>
            <w:pPr>
              <w:jc w:val="left"/>
            </w:pPr>
            <w:r>
              <w:rPr>
                <w:rFonts w:ascii="Calibri" w:hAnsi="Calibri"/>
                <w:sz w:val="19"/>
              </w:rPr>
              <w:t>12</w:t>
            </w:r>
          </w:p>
        </w:tc>
      </w:tr>
      <w:tr>
        <w:tc>
          <w:tcPr>
            <w:tcW w:type="dxa" w:w="1728"/>
            <w:shd w:fill="F2F5F8"/>
            <w:tcMar>
              <w:top w:w="80" w:type="dxa"/>
              <w:bottom w:w="80" w:type="dxa"/>
              <w:left w:w="150" w:type="dxa"/>
              <w:right w:w="150" w:type="dxa"/>
            </w:tcMar>
          </w:tcPr>
          <w:p>
            <w:pPr>
              <w:jc w:val="left"/>
            </w:pPr>
            <w:r>
              <w:rPr>
                <w:rFonts w:ascii="Calibri" w:hAnsi="Calibri"/>
                <w:sz w:val="19"/>
              </w:rPr>
              <w:t>3.3</w:t>
            </w:r>
          </w:p>
        </w:tc>
        <w:tc>
          <w:tcPr>
            <w:tcW w:type="dxa" w:w="6192"/>
            <w:shd w:fill="F2F5F8"/>
            <w:tcMar>
              <w:top w:w="80" w:type="dxa"/>
              <w:bottom w:w="80" w:type="dxa"/>
              <w:left w:w="150" w:type="dxa"/>
              <w:right w:w="150" w:type="dxa"/>
            </w:tcMar>
          </w:tcPr>
          <w:p>
            <w:pPr>
              <w:jc w:val="left"/>
            </w:pPr>
            <w:r>
              <w:rPr>
                <w:rFonts w:ascii="Calibri" w:hAnsi="Calibri"/>
                <w:sz w:val="19"/>
              </w:rPr>
              <w:t>Module 2 engineering risk register and mitigation matrix</w:t>
            </w:r>
          </w:p>
        </w:tc>
        <w:tc>
          <w:tcPr>
            <w:tcW w:type="dxa" w:w="1440"/>
            <w:shd w:fill="F2F5F8"/>
            <w:tcMar>
              <w:top w:w="80" w:type="dxa"/>
              <w:bottom w:w="80" w:type="dxa"/>
              <w:left w:w="150" w:type="dxa"/>
              <w:right w:w="150" w:type="dxa"/>
            </w:tcMar>
          </w:tcPr>
          <w:p>
            <w:pPr>
              <w:jc w:val="left"/>
            </w:pPr>
            <w:r>
              <w:rPr>
                <w:rFonts w:ascii="Calibri" w:hAnsi="Calibri"/>
                <w:sz w:val="19"/>
              </w:rPr>
              <w:t>13</w:t>
            </w:r>
          </w:p>
        </w:tc>
      </w:tr>
      <w:tr>
        <w:tc>
          <w:tcPr>
            <w:tcW w:type="dxa" w:w="1728"/>
            <w:shd w:fill="FFFFFF"/>
            <w:tcMar>
              <w:top w:w="80" w:type="dxa"/>
              <w:bottom w:w="80" w:type="dxa"/>
              <w:left w:w="150" w:type="dxa"/>
              <w:right w:w="150" w:type="dxa"/>
            </w:tcMar>
          </w:tcPr>
          <w:p>
            <w:pPr>
              <w:jc w:val="left"/>
            </w:pPr>
            <w:r>
              <w:rPr>
                <w:rFonts w:ascii="Calibri" w:hAnsi="Calibri"/>
                <w:sz w:val="19"/>
              </w:rPr>
              <w:t>4.1</w:t>
            </w:r>
          </w:p>
        </w:tc>
        <w:tc>
          <w:tcPr>
            <w:tcW w:type="dxa" w:w="6192"/>
            <w:shd w:fill="FFFFFF"/>
            <w:tcMar>
              <w:top w:w="80" w:type="dxa"/>
              <w:bottom w:w="80" w:type="dxa"/>
              <w:left w:w="150" w:type="dxa"/>
              <w:right w:w="150" w:type="dxa"/>
            </w:tcMar>
          </w:tcPr>
          <w:p>
            <w:pPr>
              <w:jc w:val="left"/>
            </w:pPr>
            <w:r>
              <w:rPr>
                <w:rFonts w:ascii="Calibri" w:hAnsi="Calibri"/>
                <w:sz w:val="19"/>
              </w:rPr>
              <w:t>Functional test plan and verification results criteria</w:t>
            </w:r>
          </w:p>
        </w:tc>
        <w:tc>
          <w:tcPr>
            <w:tcW w:type="dxa" w:w="1440"/>
            <w:shd w:fill="FFFFFF"/>
            <w:tcMar>
              <w:top w:w="80" w:type="dxa"/>
              <w:bottom w:w="80" w:type="dxa"/>
              <w:left w:w="150" w:type="dxa"/>
              <w:right w:w="150" w:type="dxa"/>
            </w:tcMar>
          </w:tcPr>
          <w:p>
            <w:pPr>
              <w:jc w:val="left"/>
            </w:pPr>
            <w:r>
              <w:rPr>
                <w:rFonts w:ascii="Calibri" w:hAnsi="Calibri"/>
                <w:sz w:val="19"/>
              </w:rPr>
              <w:t>16</w:t>
            </w:r>
          </w:p>
        </w:tc>
      </w:tr>
      <w:tr>
        <w:tc>
          <w:tcPr>
            <w:tcW w:type="dxa" w:w="1728"/>
            <w:shd w:fill="F2F5F8"/>
            <w:tcMar>
              <w:top w:w="80" w:type="dxa"/>
              <w:bottom w:w="80" w:type="dxa"/>
              <w:left w:w="150" w:type="dxa"/>
              <w:right w:w="150" w:type="dxa"/>
            </w:tcMar>
          </w:tcPr>
          <w:p>
            <w:pPr>
              <w:jc w:val="left"/>
            </w:pPr>
            <w:r>
              <w:rPr>
                <w:rFonts w:ascii="Calibri" w:hAnsi="Calibri"/>
                <w:sz w:val="19"/>
              </w:rPr>
              <w:t>4.2</w:t>
            </w:r>
          </w:p>
        </w:tc>
        <w:tc>
          <w:tcPr>
            <w:tcW w:type="dxa" w:w="6192"/>
            <w:shd w:fill="F2F5F8"/>
            <w:tcMar>
              <w:top w:w="80" w:type="dxa"/>
              <w:bottom w:w="80" w:type="dxa"/>
              <w:left w:w="150" w:type="dxa"/>
              <w:right w:w="150" w:type="dxa"/>
            </w:tcMar>
          </w:tcPr>
          <w:p>
            <w:pPr>
              <w:jc w:val="left"/>
            </w:pPr>
            <w:r>
              <w:rPr>
                <w:rFonts w:ascii="Calibri" w:hAnsi="Calibri"/>
                <w:sz w:val="19"/>
              </w:rPr>
              <w:t>Achievement of Module 2 project objectives</w:t>
            </w:r>
          </w:p>
        </w:tc>
        <w:tc>
          <w:tcPr>
            <w:tcW w:type="dxa" w:w="1440"/>
            <w:shd w:fill="F2F5F8"/>
            <w:tcMar>
              <w:top w:w="80" w:type="dxa"/>
              <w:bottom w:w="80" w:type="dxa"/>
              <w:left w:w="150" w:type="dxa"/>
              <w:right w:w="150" w:type="dxa"/>
            </w:tcMar>
          </w:tcPr>
          <w:p>
            <w:pPr>
              <w:jc w:val="left"/>
            </w:pPr>
            <w:r>
              <w:rPr>
                <w:rFonts w:ascii="Calibri" w:hAnsi="Calibri"/>
                <w:sz w:val="19"/>
              </w:rPr>
              <w:t>18</w:t>
            </w:r>
          </w:p>
        </w:tc>
      </w:tr>
      <w:tr>
        <w:tc>
          <w:tcPr>
            <w:tcW w:type="dxa" w:w="1728"/>
            <w:shd w:fill="FFFFFF"/>
            <w:tcMar>
              <w:top w:w="80" w:type="dxa"/>
              <w:bottom w:w="80" w:type="dxa"/>
              <w:left w:w="150" w:type="dxa"/>
              <w:right w:w="150" w:type="dxa"/>
            </w:tcMar>
          </w:tcPr>
          <w:p>
            <w:pPr>
              <w:jc w:val="left"/>
            </w:pPr>
            <w:r>
              <w:rPr>
                <w:rFonts w:ascii="Calibri" w:hAnsi="Calibri"/>
                <w:sz w:val="19"/>
              </w:rPr>
              <w:t>18.1</w:t>
            </w:r>
          </w:p>
        </w:tc>
        <w:tc>
          <w:tcPr>
            <w:tcW w:type="dxa" w:w="6192"/>
            <w:shd w:fill="FFFFFF"/>
            <w:tcMar>
              <w:top w:w="80" w:type="dxa"/>
              <w:bottom w:w="80" w:type="dxa"/>
              <w:left w:w="150" w:type="dxa"/>
              <w:right w:w="150" w:type="dxa"/>
            </w:tcMar>
          </w:tcPr>
          <w:p>
            <w:pPr>
              <w:jc w:val="left"/>
            </w:pPr>
            <w:r>
              <w:rPr>
                <w:rFonts w:ascii="Calibri" w:hAnsi="Calibri"/>
                <w:sz w:val="19"/>
              </w:rPr>
              <w:t>Capstone project student outcome (SO1 - SO7) mapping sheet</w:t>
            </w:r>
          </w:p>
        </w:tc>
        <w:tc>
          <w:tcPr>
            <w:tcW w:type="dxa" w:w="1440"/>
            <w:shd w:fill="FFFFFF"/>
            <w:tcMar>
              <w:top w:w="80" w:type="dxa"/>
              <w:bottom w:w="80" w:type="dxa"/>
              <w:left w:w="150" w:type="dxa"/>
              <w:right w:w="150" w:type="dxa"/>
            </w:tcMar>
          </w:tcPr>
          <w:p>
            <w:pPr>
              <w:jc w:val="left"/>
            </w:pPr>
            <w:r>
              <w:rPr>
                <w:rFonts w:ascii="Calibri" w:hAnsi="Calibri"/>
                <w:sz w:val="19"/>
              </w:rPr>
              <w:t>24</w:t>
            </w:r>
          </w:p>
        </w:tc>
      </w:tr>
    </w:tbl>
    <w:p>
      <w:pPr>
        <w:spacing w:after="120"/>
      </w:pPr>
    </w:p>
    <w:p>
      <w:pPr>
        <w:spacing w:before="280" w:after="200" w:line="276" w:lineRule="auto"/>
        <w:jc w:val="center"/>
      </w:pPr>
      <w:r>
        <w:rPr>
          <w:rFonts w:ascii="Calibri" w:hAnsi="Calibri"/>
          <w:b/>
          <w:i w:val="0"/>
          <w:color w:val="1B365D"/>
          <w:sz w:val="28"/>
        </w:rPr>
        <w:t>LIST OF ABBREVIATIONS / SYMBOLS</w:t>
      </w:r>
    </w:p>
    <w:tbl>
      <w:tblPr>
        <w:tblW w:type="auto" w:w="0"/>
        <w:jc w:val="center"/>
        <w:tblLook w:firstColumn="1" w:firstRow="1" w:lastColumn="0" w:lastRow="0" w:noHBand="0" w:noVBand="1" w:val="04A0"/>
      </w:tblPr>
      <w:tblGrid>
        <w:gridCol w:w="3120"/>
        <w:gridCol w:w="3120"/>
        <w:gridCol w:w="3120"/>
      </w:tblGrid>
      <w:tr>
        <w:tc>
          <w:tcPr>
            <w:tcW w:type="dxa" w:w="2160"/>
            <w:shd w:fill="1B365D"/>
            <w:tcMar>
              <w:top w:w="120" w:type="dxa"/>
              <w:bottom w:w="120" w:type="dxa"/>
              <w:left w:w="150" w:type="dxa"/>
              <w:right w:w="150" w:type="dxa"/>
            </w:tcMar>
          </w:tcPr>
          <w:p>
            <w:pPr>
              <w:jc w:val="left"/>
            </w:pPr>
            <w:r>
              <w:rPr>
                <w:rFonts w:ascii="Calibri" w:hAnsi="Calibri"/>
                <w:b/>
                <w:color w:val="FFFFFF"/>
                <w:sz w:val="20"/>
              </w:rPr>
              <w:t>Symbol</w:t>
            </w:r>
          </w:p>
        </w:tc>
        <w:tc>
          <w:tcPr>
            <w:tcW w:type="dxa" w:w="5040"/>
            <w:shd w:fill="1B365D"/>
            <w:tcMar>
              <w:top w:w="120" w:type="dxa"/>
              <w:bottom w:w="120" w:type="dxa"/>
              <w:left w:w="150" w:type="dxa"/>
              <w:right w:w="150" w:type="dxa"/>
            </w:tcMar>
          </w:tcPr>
          <w:p>
            <w:pPr>
              <w:jc w:val="left"/>
            </w:pPr>
            <w:r>
              <w:rPr>
                <w:rFonts w:ascii="Calibri" w:hAnsi="Calibri"/>
                <w:b/>
                <w:color w:val="FFFFFF"/>
                <w:sz w:val="20"/>
              </w:rPr>
              <w:t>Description</w:t>
            </w:r>
          </w:p>
        </w:tc>
        <w:tc>
          <w:tcPr>
            <w:tcW w:type="dxa" w:w="2160"/>
            <w:shd w:fill="1B365D"/>
            <w:tcMar>
              <w:top w:w="120" w:type="dxa"/>
              <w:bottom w:w="120" w:type="dxa"/>
              <w:left w:w="150" w:type="dxa"/>
              <w:right w:w="150" w:type="dxa"/>
            </w:tcMar>
          </w:tcPr>
          <w:p>
            <w:pPr>
              <w:jc w:val="left"/>
            </w:pPr>
            <w:r>
              <w:rPr>
                <w:rFonts w:ascii="Calibri" w:hAnsi="Calibri"/>
                <w:b/>
                <w:color w:val="FFFFFF"/>
                <w:sz w:val="20"/>
              </w:rPr>
              <w:t>Category / Context</w:t>
            </w:r>
          </w:p>
        </w:tc>
      </w:tr>
      <w:tr>
        <w:tc>
          <w:tcPr>
            <w:tcW w:type="dxa" w:w="2160"/>
            <w:shd w:fill="FFFFFF"/>
            <w:tcMar>
              <w:top w:w="80" w:type="dxa"/>
              <w:bottom w:w="80" w:type="dxa"/>
              <w:left w:w="150" w:type="dxa"/>
              <w:right w:w="150" w:type="dxa"/>
            </w:tcMar>
          </w:tcPr>
          <w:p>
            <w:pPr>
              <w:jc w:val="left"/>
            </w:pPr>
            <w:r>
              <w:rPr>
                <w:rFonts w:ascii="Calibri" w:hAnsi="Calibri"/>
                <w:sz w:val="19"/>
              </w:rPr>
              <w:t>AI</w:t>
            </w:r>
          </w:p>
        </w:tc>
        <w:tc>
          <w:tcPr>
            <w:tcW w:type="dxa" w:w="5040"/>
            <w:shd w:fill="FFFFFF"/>
            <w:tcMar>
              <w:top w:w="80" w:type="dxa"/>
              <w:bottom w:w="80" w:type="dxa"/>
              <w:left w:w="150" w:type="dxa"/>
              <w:right w:w="150" w:type="dxa"/>
            </w:tcMar>
          </w:tcPr>
          <w:p>
            <w:pPr>
              <w:jc w:val="left"/>
            </w:pPr>
            <w:r>
              <w:rPr>
                <w:rFonts w:ascii="Calibri" w:hAnsi="Calibri"/>
                <w:sz w:val="19"/>
              </w:rPr>
              <w:t>Artificial Intelligence</w:t>
            </w:r>
          </w:p>
        </w:tc>
        <w:tc>
          <w:tcPr>
            <w:tcW w:type="dxa" w:w="2160"/>
            <w:shd w:fill="FFFFFF"/>
            <w:tcMar>
              <w:top w:w="80" w:type="dxa"/>
              <w:bottom w:w="80" w:type="dxa"/>
              <w:left w:w="150" w:type="dxa"/>
              <w:right w:w="150" w:type="dxa"/>
            </w:tcMar>
          </w:tcPr>
          <w:p>
            <w:pPr>
              <w:jc w:val="left"/>
            </w:pPr>
            <w:r>
              <w:rPr>
                <w:rFonts w:ascii="Calibri" w:hAnsi="Calibri"/>
                <w:sz w:val="19"/>
              </w:rPr>
              <w:t>Core Technology</w:t>
            </w:r>
          </w:p>
        </w:tc>
      </w:tr>
      <w:tr>
        <w:tc>
          <w:tcPr>
            <w:tcW w:type="dxa" w:w="2160"/>
            <w:shd w:fill="F2F5F8"/>
            <w:tcMar>
              <w:top w:w="80" w:type="dxa"/>
              <w:bottom w:w="80" w:type="dxa"/>
              <w:left w:w="150" w:type="dxa"/>
              <w:right w:w="150" w:type="dxa"/>
            </w:tcMar>
          </w:tcPr>
          <w:p>
            <w:pPr>
              <w:jc w:val="left"/>
            </w:pPr>
            <w:r>
              <w:rPr>
                <w:rFonts w:ascii="Calibri" w:hAnsi="Calibri"/>
                <w:sz w:val="19"/>
              </w:rPr>
              <w:t>ML</w:t>
            </w:r>
          </w:p>
        </w:tc>
        <w:tc>
          <w:tcPr>
            <w:tcW w:type="dxa" w:w="5040"/>
            <w:shd w:fill="F2F5F8"/>
            <w:tcMar>
              <w:top w:w="80" w:type="dxa"/>
              <w:bottom w:w="80" w:type="dxa"/>
              <w:left w:w="150" w:type="dxa"/>
              <w:right w:w="150" w:type="dxa"/>
            </w:tcMar>
          </w:tcPr>
          <w:p>
            <w:pPr>
              <w:jc w:val="left"/>
            </w:pPr>
            <w:r>
              <w:rPr>
                <w:rFonts w:ascii="Calibri" w:hAnsi="Calibri"/>
                <w:sz w:val="19"/>
              </w:rPr>
              <w:t>Machine Learning</w:t>
            </w:r>
          </w:p>
        </w:tc>
        <w:tc>
          <w:tcPr>
            <w:tcW w:type="dxa" w:w="2160"/>
            <w:shd w:fill="F2F5F8"/>
            <w:tcMar>
              <w:top w:w="80" w:type="dxa"/>
              <w:bottom w:w="80" w:type="dxa"/>
              <w:left w:w="150" w:type="dxa"/>
              <w:right w:w="150" w:type="dxa"/>
            </w:tcMar>
          </w:tcPr>
          <w:p>
            <w:pPr>
              <w:jc w:val="left"/>
            </w:pPr>
            <w:r>
              <w:rPr>
                <w:rFonts w:ascii="Calibri" w:hAnsi="Calibri"/>
                <w:sz w:val="19"/>
              </w:rPr>
              <w:t>Core Methodology</w:t>
            </w:r>
          </w:p>
        </w:tc>
      </w:tr>
      <w:tr>
        <w:tc>
          <w:tcPr>
            <w:tcW w:type="dxa" w:w="2160"/>
            <w:shd w:fill="FFFFFF"/>
            <w:tcMar>
              <w:top w:w="80" w:type="dxa"/>
              <w:bottom w:w="80" w:type="dxa"/>
              <w:left w:w="150" w:type="dxa"/>
              <w:right w:w="150" w:type="dxa"/>
            </w:tcMar>
          </w:tcPr>
          <w:p>
            <w:pPr>
              <w:jc w:val="left"/>
            </w:pPr>
            <w:r>
              <w:rPr>
                <w:rFonts w:ascii="Calibri" w:hAnsi="Calibri"/>
                <w:sz w:val="19"/>
              </w:rPr>
              <w:t>EWT</w:t>
            </w:r>
          </w:p>
        </w:tc>
        <w:tc>
          <w:tcPr>
            <w:tcW w:type="dxa" w:w="5040"/>
            <w:shd w:fill="FFFFFF"/>
            <w:tcMar>
              <w:top w:w="80" w:type="dxa"/>
              <w:bottom w:w="80" w:type="dxa"/>
              <w:left w:w="150" w:type="dxa"/>
              <w:right w:w="150" w:type="dxa"/>
            </w:tcMar>
          </w:tcPr>
          <w:p>
            <w:pPr>
              <w:jc w:val="left"/>
            </w:pPr>
            <w:r>
              <w:rPr>
                <w:rFonts w:ascii="Calibri" w:hAnsi="Calibri"/>
                <w:sz w:val="19"/>
              </w:rPr>
              <w:t>Estimated Wait Time</w:t>
            </w:r>
          </w:p>
        </w:tc>
        <w:tc>
          <w:tcPr>
            <w:tcW w:type="dxa" w:w="2160"/>
            <w:shd w:fill="FFFFFF"/>
            <w:tcMar>
              <w:top w:w="80" w:type="dxa"/>
              <w:bottom w:w="80" w:type="dxa"/>
              <w:left w:w="150" w:type="dxa"/>
              <w:right w:w="150" w:type="dxa"/>
            </w:tcMar>
          </w:tcPr>
          <w:p>
            <w:pPr>
              <w:jc w:val="left"/>
            </w:pPr>
            <w:r>
              <w:rPr>
                <w:rFonts w:ascii="Calibri" w:hAnsi="Calibri"/>
                <w:sz w:val="19"/>
              </w:rPr>
              <w:t>Prediction Metric</w:t>
            </w:r>
          </w:p>
        </w:tc>
      </w:tr>
      <w:tr>
        <w:tc>
          <w:tcPr>
            <w:tcW w:type="dxa" w:w="2160"/>
            <w:shd w:fill="F2F5F8"/>
            <w:tcMar>
              <w:top w:w="80" w:type="dxa"/>
              <w:bottom w:w="80" w:type="dxa"/>
              <w:left w:w="150" w:type="dxa"/>
              <w:right w:w="150" w:type="dxa"/>
            </w:tcMar>
          </w:tcPr>
          <w:p>
            <w:pPr>
              <w:jc w:val="left"/>
            </w:pPr>
            <w:r>
              <w:rPr>
                <w:rFonts w:ascii="Calibri" w:hAnsi="Calibri"/>
                <w:sz w:val="19"/>
              </w:rPr>
              <w:t>OPD</w:t>
            </w:r>
          </w:p>
        </w:tc>
        <w:tc>
          <w:tcPr>
            <w:tcW w:type="dxa" w:w="5040"/>
            <w:shd w:fill="F2F5F8"/>
            <w:tcMar>
              <w:top w:w="80" w:type="dxa"/>
              <w:bottom w:w="80" w:type="dxa"/>
              <w:left w:w="150" w:type="dxa"/>
              <w:right w:w="150" w:type="dxa"/>
            </w:tcMar>
          </w:tcPr>
          <w:p>
            <w:pPr>
              <w:jc w:val="left"/>
            </w:pPr>
            <w:r>
              <w:rPr>
                <w:rFonts w:ascii="Calibri" w:hAnsi="Calibri"/>
                <w:sz w:val="19"/>
              </w:rPr>
              <w:t>Outpatient Department</w:t>
            </w:r>
          </w:p>
        </w:tc>
        <w:tc>
          <w:tcPr>
            <w:tcW w:type="dxa" w:w="2160"/>
            <w:shd w:fill="F2F5F8"/>
            <w:tcMar>
              <w:top w:w="80" w:type="dxa"/>
              <w:bottom w:w="80" w:type="dxa"/>
              <w:left w:w="150" w:type="dxa"/>
              <w:right w:w="150" w:type="dxa"/>
            </w:tcMar>
          </w:tcPr>
          <w:p>
            <w:pPr>
              <w:jc w:val="left"/>
            </w:pPr>
            <w:r>
              <w:rPr>
                <w:rFonts w:ascii="Calibri" w:hAnsi="Calibri"/>
                <w:sz w:val="19"/>
              </w:rPr>
              <w:t>Domain / Healthcare</w:t>
            </w:r>
          </w:p>
        </w:tc>
      </w:tr>
      <w:tr>
        <w:tc>
          <w:tcPr>
            <w:tcW w:type="dxa" w:w="2160"/>
            <w:shd w:fill="FFFFFF"/>
            <w:tcMar>
              <w:top w:w="80" w:type="dxa"/>
              <w:bottom w:w="80" w:type="dxa"/>
              <w:left w:w="150" w:type="dxa"/>
              <w:right w:w="150" w:type="dxa"/>
            </w:tcMar>
          </w:tcPr>
          <w:p>
            <w:pPr>
              <w:jc w:val="left"/>
            </w:pPr>
            <w:r>
              <w:rPr>
                <w:rFonts w:ascii="Calibri" w:hAnsi="Calibri"/>
                <w:sz w:val="19"/>
              </w:rPr>
              <w:t>XGBoost</w:t>
            </w:r>
          </w:p>
        </w:tc>
        <w:tc>
          <w:tcPr>
            <w:tcW w:type="dxa" w:w="5040"/>
            <w:shd w:fill="FFFFFF"/>
            <w:tcMar>
              <w:top w:w="80" w:type="dxa"/>
              <w:bottom w:w="80" w:type="dxa"/>
              <w:left w:w="150" w:type="dxa"/>
              <w:right w:w="150" w:type="dxa"/>
            </w:tcMar>
          </w:tcPr>
          <w:p>
            <w:pPr>
              <w:jc w:val="left"/>
            </w:pPr>
            <w:r>
              <w:rPr>
                <w:rFonts w:ascii="Calibri" w:hAnsi="Calibri"/>
                <w:sz w:val="19"/>
              </w:rPr>
              <w:t>Extreme Gradient Boosting</w:t>
            </w:r>
          </w:p>
        </w:tc>
        <w:tc>
          <w:tcPr>
            <w:tcW w:type="dxa" w:w="2160"/>
            <w:shd w:fill="FFFFFF"/>
            <w:tcMar>
              <w:top w:w="80" w:type="dxa"/>
              <w:bottom w:w="80" w:type="dxa"/>
              <w:left w:w="150" w:type="dxa"/>
              <w:right w:w="150" w:type="dxa"/>
            </w:tcMar>
          </w:tcPr>
          <w:p>
            <w:pPr>
              <w:jc w:val="left"/>
            </w:pPr>
            <w:r>
              <w:rPr>
                <w:rFonts w:ascii="Calibri" w:hAnsi="Calibri"/>
                <w:sz w:val="19"/>
              </w:rPr>
              <w:t>Regression Algorithm</w:t>
            </w:r>
          </w:p>
        </w:tc>
      </w:tr>
      <w:tr>
        <w:tc>
          <w:tcPr>
            <w:tcW w:type="dxa" w:w="2160"/>
            <w:shd w:fill="F2F5F8"/>
            <w:tcMar>
              <w:top w:w="80" w:type="dxa"/>
              <w:bottom w:w="80" w:type="dxa"/>
              <w:left w:w="150" w:type="dxa"/>
              <w:right w:w="150" w:type="dxa"/>
            </w:tcMar>
          </w:tcPr>
          <w:p>
            <w:pPr>
              <w:jc w:val="left"/>
            </w:pPr>
            <w:r>
              <w:rPr>
                <w:rFonts w:ascii="Calibri" w:hAnsi="Calibri"/>
                <w:sz w:val="19"/>
              </w:rPr>
              <w:t>LSTM</w:t>
            </w:r>
          </w:p>
        </w:tc>
        <w:tc>
          <w:tcPr>
            <w:tcW w:type="dxa" w:w="5040"/>
            <w:shd w:fill="F2F5F8"/>
            <w:tcMar>
              <w:top w:w="80" w:type="dxa"/>
              <w:bottom w:w="80" w:type="dxa"/>
              <w:left w:w="150" w:type="dxa"/>
              <w:right w:w="150" w:type="dxa"/>
            </w:tcMar>
          </w:tcPr>
          <w:p>
            <w:pPr>
              <w:jc w:val="left"/>
            </w:pPr>
            <w:r>
              <w:rPr>
                <w:rFonts w:ascii="Calibri" w:hAnsi="Calibri"/>
                <w:sz w:val="19"/>
              </w:rPr>
              <w:t>Long Short-Term Memory</w:t>
            </w:r>
          </w:p>
        </w:tc>
        <w:tc>
          <w:tcPr>
            <w:tcW w:type="dxa" w:w="2160"/>
            <w:shd w:fill="F2F5F8"/>
            <w:tcMar>
              <w:top w:w="80" w:type="dxa"/>
              <w:bottom w:w="80" w:type="dxa"/>
              <w:left w:w="150" w:type="dxa"/>
              <w:right w:w="150" w:type="dxa"/>
            </w:tcMar>
          </w:tcPr>
          <w:p>
            <w:pPr>
              <w:jc w:val="left"/>
            </w:pPr>
            <w:r>
              <w:rPr>
                <w:rFonts w:ascii="Calibri" w:hAnsi="Calibri"/>
                <w:sz w:val="19"/>
              </w:rPr>
              <w:t>Neural Network Architecture</w:t>
            </w:r>
          </w:p>
        </w:tc>
      </w:tr>
      <w:tr>
        <w:tc>
          <w:tcPr>
            <w:tcW w:type="dxa" w:w="2160"/>
            <w:shd w:fill="FFFFFF"/>
            <w:tcMar>
              <w:top w:w="80" w:type="dxa"/>
              <w:bottom w:w="80" w:type="dxa"/>
              <w:left w:w="150" w:type="dxa"/>
              <w:right w:w="150" w:type="dxa"/>
            </w:tcMar>
          </w:tcPr>
          <w:p>
            <w:pPr>
              <w:jc w:val="left"/>
            </w:pPr>
            <w:r>
              <w:rPr>
                <w:rFonts w:ascii="Calibri" w:hAnsi="Calibri"/>
                <w:sz w:val="19"/>
              </w:rPr>
              <w:t>MAE</w:t>
            </w:r>
          </w:p>
        </w:tc>
        <w:tc>
          <w:tcPr>
            <w:tcW w:type="dxa" w:w="5040"/>
            <w:shd w:fill="FFFFFF"/>
            <w:tcMar>
              <w:top w:w="80" w:type="dxa"/>
              <w:bottom w:w="80" w:type="dxa"/>
              <w:left w:w="150" w:type="dxa"/>
              <w:right w:w="150" w:type="dxa"/>
            </w:tcMar>
          </w:tcPr>
          <w:p>
            <w:pPr>
              <w:jc w:val="left"/>
            </w:pPr>
            <w:r>
              <w:rPr>
                <w:rFonts w:ascii="Calibri" w:hAnsi="Calibri"/>
                <w:sz w:val="19"/>
              </w:rPr>
              <w:t>Mean Absolute Error</w:t>
            </w:r>
          </w:p>
        </w:tc>
        <w:tc>
          <w:tcPr>
            <w:tcW w:type="dxa" w:w="2160"/>
            <w:shd w:fill="FFFFFF"/>
            <w:tcMar>
              <w:top w:w="80" w:type="dxa"/>
              <w:bottom w:w="80" w:type="dxa"/>
              <w:left w:w="150" w:type="dxa"/>
              <w:right w:w="150" w:type="dxa"/>
            </w:tcMar>
          </w:tcPr>
          <w:p>
            <w:pPr>
              <w:jc w:val="left"/>
            </w:pPr>
            <w:r>
              <w:rPr>
                <w:rFonts w:ascii="Calibri" w:hAnsi="Calibri"/>
                <w:sz w:val="19"/>
              </w:rPr>
              <w:t>Evaluation Metric</w:t>
            </w:r>
          </w:p>
        </w:tc>
      </w:tr>
      <w:tr>
        <w:tc>
          <w:tcPr>
            <w:tcW w:type="dxa" w:w="2160"/>
            <w:shd w:fill="F2F5F8"/>
            <w:tcMar>
              <w:top w:w="80" w:type="dxa"/>
              <w:bottom w:w="80" w:type="dxa"/>
              <w:left w:w="150" w:type="dxa"/>
              <w:right w:w="150" w:type="dxa"/>
            </w:tcMar>
          </w:tcPr>
          <w:p>
            <w:pPr>
              <w:jc w:val="left"/>
            </w:pPr>
            <w:r>
              <w:rPr>
                <w:rFonts w:ascii="Calibri" w:hAnsi="Calibri"/>
                <w:sz w:val="19"/>
              </w:rPr>
              <w:t>RMSE</w:t>
            </w:r>
          </w:p>
        </w:tc>
        <w:tc>
          <w:tcPr>
            <w:tcW w:type="dxa" w:w="5040"/>
            <w:shd w:fill="F2F5F8"/>
            <w:tcMar>
              <w:top w:w="80" w:type="dxa"/>
              <w:bottom w:w="80" w:type="dxa"/>
              <w:left w:w="150" w:type="dxa"/>
              <w:right w:w="150" w:type="dxa"/>
            </w:tcMar>
          </w:tcPr>
          <w:p>
            <w:pPr>
              <w:jc w:val="left"/>
            </w:pPr>
            <w:r>
              <w:rPr>
                <w:rFonts w:ascii="Calibri" w:hAnsi="Calibri"/>
                <w:sz w:val="19"/>
              </w:rPr>
              <w:t>Root Mean Square Error</w:t>
            </w:r>
          </w:p>
        </w:tc>
        <w:tc>
          <w:tcPr>
            <w:tcW w:type="dxa" w:w="2160"/>
            <w:shd w:fill="F2F5F8"/>
            <w:tcMar>
              <w:top w:w="80" w:type="dxa"/>
              <w:bottom w:w="80" w:type="dxa"/>
              <w:left w:w="150" w:type="dxa"/>
              <w:right w:w="150" w:type="dxa"/>
            </w:tcMar>
          </w:tcPr>
          <w:p>
            <w:pPr>
              <w:jc w:val="left"/>
            </w:pPr>
            <w:r>
              <w:rPr>
                <w:rFonts w:ascii="Calibri" w:hAnsi="Calibri"/>
                <w:sz w:val="19"/>
              </w:rPr>
              <w:t>Evaluation Metric</w:t>
            </w:r>
          </w:p>
        </w:tc>
      </w:tr>
      <w:tr>
        <w:tc>
          <w:tcPr>
            <w:tcW w:type="dxa" w:w="2160"/>
            <w:shd w:fill="FFFFFF"/>
            <w:tcMar>
              <w:top w:w="80" w:type="dxa"/>
              <w:bottom w:w="80" w:type="dxa"/>
              <w:left w:w="150" w:type="dxa"/>
              <w:right w:w="150" w:type="dxa"/>
            </w:tcMar>
          </w:tcPr>
          <w:p>
            <w:pPr>
              <w:jc w:val="left"/>
            </w:pPr>
            <w:r>
              <w:rPr>
                <w:rFonts w:ascii="Calibri" w:hAnsi="Calibri"/>
                <w:sz w:val="19"/>
              </w:rPr>
              <w:t>API</w:t>
            </w:r>
          </w:p>
        </w:tc>
        <w:tc>
          <w:tcPr>
            <w:tcW w:type="dxa" w:w="5040"/>
            <w:shd w:fill="FFFFFF"/>
            <w:tcMar>
              <w:top w:w="80" w:type="dxa"/>
              <w:bottom w:w="80" w:type="dxa"/>
              <w:left w:w="150" w:type="dxa"/>
              <w:right w:w="150" w:type="dxa"/>
            </w:tcMar>
          </w:tcPr>
          <w:p>
            <w:pPr>
              <w:jc w:val="left"/>
            </w:pPr>
            <w:r>
              <w:rPr>
                <w:rFonts w:ascii="Calibri" w:hAnsi="Calibri"/>
                <w:sz w:val="19"/>
              </w:rPr>
              <w:t>Application Programming Interface</w:t>
            </w:r>
          </w:p>
        </w:tc>
        <w:tc>
          <w:tcPr>
            <w:tcW w:type="dxa" w:w="2160"/>
            <w:shd w:fill="FFFFFF"/>
            <w:tcMar>
              <w:top w:w="80" w:type="dxa"/>
              <w:bottom w:w="80" w:type="dxa"/>
              <w:left w:w="150" w:type="dxa"/>
              <w:right w:w="150" w:type="dxa"/>
            </w:tcMar>
          </w:tcPr>
          <w:p>
            <w:pPr>
              <w:jc w:val="left"/>
            </w:pPr>
            <w:r>
              <w:rPr>
                <w:rFonts w:ascii="Calibri" w:hAnsi="Calibri"/>
                <w:sz w:val="19"/>
              </w:rPr>
              <w:t>Software Architecture</w:t>
            </w:r>
          </w:p>
        </w:tc>
      </w:tr>
      <w:tr>
        <w:tc>
          <w:tcPr>
            <w:tcW w:type="dxa" w:w="2160"/>
            <w:shd w:fill="F2F5F8"/>
            <w:tcMar>
              <w:top w:w="80" w:type="dxa"/>
              <w:bottom w:w="80" w:type="dxa"/>
              <w:left w:w="150" w:type="dxa"/>
              <w:right w:w="150" w:type="dxa"/>
            </w:tcMar>
          </w:tcPr>
          <w:p>
            <w:pPr>
              <w:jc w:val="left"/>
            </w:pPr>
            <w:r>
              <w:rPr>
                <w:rFonts w:ascii="Calibri" w:hAnsi="Calibri"/>
                <w:sz w:val="19"/>
              </w:rPr>
              <w:t>REST</w:t>
            </w:r>
          </w:p>
        </w:tc>
        <w:tc>
          <w:tcPr>
            <w:tcW w:type="dxa" w:w="5040"/>
            <w:shd w:fill="F2F5F8"/>
            <w:tcMar>
              <w:top w:w="80" w:type="dxa"/>
              <w:bottom w:w="80" w:type="dxa"/>
              <w:left w:w="150" w:type="dxa"/>
              <w:right w:w="150" w:type="dxa"/>
            </w:tcMar>
          </w:tcPr>
          <w:p>
            <w:pPr>
              <w:jc w:val="left"/>
            </w:pPr>
            <w:r>
              <w:rPr>
                <w:rFonts w:ascii="Calibri" w:hAnsi="Calibri"/>
                <w:sz w:val="19"/>
              </w:rPr>
              <w:t>Representational State Transfer</w:t>
            </w:r>
          </w:p>
        </w:tc>
        <w:tc>
          <w:tcPr>
            <w:tcW w:type="dxa" w:w="2160"/>
            <w:shd w:fill="F2F5F8"/>
            <w:tcMar>
              <w:top w:w="80" w:type="dxa"/>
              <w:bottom w:w="80" w:type="dxa"/>
              <w:left w:w="150" w:type="dxa"/>
              <w:right w:w="150" w:type="dxa"/>
            </w:tcMar>
          </w:tcPr>
          <w:p>
            <w:pPr>
              <w:jc w:val="left"/>
            </w:pPr>
            <w:r>
              <w:rPr>
                <w:rFonts w:ascii="Calibri" w:hAnsi="Calibri"/>
                <w:sz w:val="19"/>
              </w:rPr>
              <w:t>Web Service Standard</w:t>
            </w:r>
          </w:p>
        </w:tc>
      </w:tr>
      <w:tr>
        <w:tc>
          <w:tcPr>
            <w:tcW w:type="dxa" w:w="2160"/>
            <w:shd w:fill="FFFFFF"/>
            <w:tcMar>
              <w:top w:w="80" w:type="dxa"/>
              <w:bottom w:w="80" w:type="dxa"/>
              <w:left w:w="150" w:type="dxa"/>
              <w:right w:w="150" w:type="dxa"/>
            </w:tcMar>
          </w:tcPr>
          <w:p>
            <w:pPr>
              <w:jc w:val="left"/>
            </w:pPr>
            <w:r>
              <w:rPr>
                <w:rFonts w:ascii="Calibri" w:hAnsi="Calibri"/>
                <w:sz w:val="19"/>
              </w:rPr>
              <w:t>FIFO</w:t>
            </w:r>
          </w:p>
        </w:tc>
        <w:tc>
          <w:tcPr>
            <w:tcW w:type="dxa" w:w="5040"/>
            <w:shd w:fill="FFFFFF"/>
            <w:tcMar>
              <w:top w:w="80" w:type="dxa"/>
              <w:bottom w:w="80" w:type="dxa"/>
              <w:left w:w="150" w:type="dxa"/>
              <w:right w:w="150" w:type="dxa"/>
            </w:tcMar>
          </w:tcPr>
          <w:p>
            <w:pPr>
              <w:jc w:val="left"/>
            </w:pPr>
            <w:r>
              <w:rPr>
                <w:rFonts w:ascii="Calibri" w:hAnsi="Calibri"/>
                <w:sz w:val="19"/>
              </w:rPr>
              <w:t>First-In, First-Out</w:t>
            </w:r>
          </w:p>
        </w:tc>
        <w:tc>
          <w:tcPr>
            <w:tcW w:type="dxa" w:w="2160"/>
            <w:shd w:fill="FFFFFF"/>
            <w:tcMar>
              <w:top w:w="80" w:type="dxa"/>
              <w:bottom w:w="80" w:type="dxa"/>
              <w:left w:w="150" w:type="dxa"/>
              <w:right w:w="150" w:type="dxa"/>
            </w:tcMar>
          </w:tcPr>
          <w:p>
            <w:pPr>
              <w:jc w:val="left"/>
            </w:pPr>
            <w:r>
              <w:rPr>
                <w:rFonts w:ascii="Calibri" w:hAnsi="Calibri"/>
                <w:sz w:val="19"/>
              </w:rPr>
              <w:t>Queueing Discipline</w:t>
            </w:r>
          </w:p>
        </w:tc>
      </w:tr>
      <w:tr>
        <w:tc>
          <w:tcPr>
            <w:tcW w:type="dxa" w:w="2160"/>
            <w:shd w:fill="F2F5F8"/>
            <w:tcMar>
              <w:top w:w="80" w:type="dxa"/>
              <w:bottom w:w="80" w:type="dxa"/>
              <w:left w:w="150" w:type="dxa"/>
              <w:right w:w="150" w:type="dxa"/>
            </w:tcMar>
          </w:tcPr>
          <w:p>
            <w:pPr>
              <w:jc w:val="left"/>
            </w:pPr>
            <w:r>
              <w:rPr>
                <w:rFonts w:ascii="Calibri" w:hAnsi="Calibri"/>
                <w:sz w:val="19"/>
              </w:rPr>
              <w:t>JSON</w:t>
            </w:r>
          </w:p>
        </w:tc>
        <w:tc>
          <w:tcPr>
            <w:tcW w:type="dxa" w:w="5040"/>
            <w:shd w:fill="F2F5F8"/>
            <w:tcMar>
              <w:top w:w="80" w:type="dxa"/>
              <w:bottom w:w="80" w:type="dxa"/>
              <w:left w:w="150" w:type="dxa"/>
              <w:right w:w="150" w:type="dxa"/>
            </w:tcMar>
          </w:tcPr>
          <w:p>
            <w:pPr>
              <w:jc w:val="left"/>
            </w:pPr>
            <w:r>
              <w:rPr>
                <w:rFonts w:ascii="Calibri" w:hAnsi="Calibri"/>
                <w:sz w:val="19"/>
              </w:rPr>
              <w:t>JavaScript Object Notation</w:t>
            </w:r>
          </w:p>
        </w:tc>
        <w:tc>
          <w:tcPr>
            <w:tcW w:type="dxa" w:w="2160"/>
            <w:shd w:fill="F2F5F8"/>
            <w:tcMar>
              <w:top w:w="80" w:type="dxa"/>
              <w:bottom w:w="80" w:type="dxa"/>
              <w:left w:w="150" w:type="dxa"/>
              <w:right w:w="150" w:type="dxa"/>
            </w:tcMar>
          </w:tcPr>
          <w:p>
            <w:pPr>
              <w:jc w:val="left"/>
            </w:pPr>
            <w:r>
              <w:rPr>
                <w:rFonts w:ascii="Calibri" w:hAnsi="Calibri"/>
                <w:sz w:val="19"/>
              </w:rPr>
              <w:t>Data Interchange Format</w:t>
            </w:r>
          </w:p>
        </w:tc>
      </w:tr>
    </w:tbl>
    <w:p>
      <w:pPr>
        <w:spacing w:after="120"/>
      </w:pPr>
    </w:p>
    <w:p>
      <w:r>
        <w:br w:type="page"/>
      </w:r>
    </w:p>
    <w:p>
      <w:pPr>
        <w:spacing w:before="280" w:after="120" w:line="276" w:lineRule="auto"/>
        <w:jc w:val="left"/>
      </w:pPr>
      <w:r>
        <w:rPr>
          <w:rFonts w:ascii="Calibri" w:hAnsi="Calibri"/>
          <w:b/>
          <w:i w:val="0"/>
          <w:color w:val="1B365D"/>
          <w:sz w:val="32"/>
        </w:rPr>
        <w:t>CHAPTER 1: INTRODUCTION AND ENGINEERING PROBLEM</w:t>
      </w:r>
    </w:p>
    <w:p>
      <w:pPr>
        <w:spacing w:before="200" w:after="80" w:line="276" w:lineRule="auto"/>
        <w:jc w:val="left"/>
      </w:pPr>
      <w:r>
        <w:rPr>
          <w:rFonts w:ascii="Calibri" w:hAnsi="Calibri"/>
          <w:b/>
          <w:i w:val="0"/>
          <w:color w:val="285078"/>
          <w:sz w:val="26"/>
        </w:rPr>
        <w:t>1.1 Background</w:t>
      </w:r>
    </w:p>
    <w:p>
      <w:pPr>
        <w:spacing w:before="80" w:after="160" w:line="276" w:lineRule="auto"/>
        <w:jc w:val="left"/>
      </w:pPr>
      <w:r>
        <w:rPr>
          <w:rFonts w:ascii="Calibri" w:hAnsi="Calibri"/>
          <w:b w:val="0"/>
          <w:i w:val="0"/>
          <w:sz w:val="22"/>
        </w:rPr>
        <w:t>Healthcare facilities worldwide face severe operational challenges due to outpatient department (OPD) congestion and unpredictable patient waiting times. In conventional hospital environments, static appointment schedules fail to accommodate real-time operational variances such as fluctuating doctor consultation speeds, unscheduled emergency patient walk-ins, diagnostic delays, and patient no-shows. As a consequence, patients experience prolonged physical waiting times in overcrowded waiting areas, increasing systemic stress, risk of cross-infection, and dissatisfaction.</w:t>
      </w:r>
    </w:p>
    <w:p>
      <w:pPr>
        <w:spacing w:before="80" w:after="160" w:line="276" w:lineRule="auto"/>
        <w:jc w:val="left"/>
      </w:pPr>
      <w:r>
        <w:rPr>
          <w:rFonts w:ascii="Calibri" w:hAnsi="Calibri"/>
          <w:b w:val="0"/>
          <w:i w:val="0"/>
          <w:sz w:val="22"/>
        </w:rPr>
        <w:t>MediQueue EcoFlow is an intelligent, cloud-based smart hospital queue tracking and hospital analytics platform designed to modernize hospital queue management. The platform unites patient mobile services, intelligent queue prediction, dynamic slot scheduling, real-time tracking, cloud synchronization, and hospital analytics into a cohesive digital ecosystem.</w:t>
      </w:r>
    </w:p>
    <w:p>
      <w:pPr>
        <w:spacing w:before="80" w:after="240" w:line="276" w:lineRule="auto"/>
        <w:jc w:val="left"/>
      </w:pPr>
      <w:r>
        <w:rPr>
          <w:rFonts w:ascii="Calibri" w:hAnsi="Calibri"/>
          <w:b w:val="0"/>
          <w:i w:val="0"/>
          <w:sz w:val="22"/>
        </w:rPr>
        <w:t>Module 2: AI Queue Prediction &amp; Smart Scheduling, developed by DAYAKAR REDDY Y (192311085), constitutes the algorithmic core and predictive intelligence layer of MediQueue EcoFlow. Module 2 transforms raw queue check-in events and historical consultation data into accurate, real-time waiting-time predictions, while dynamically adjusting appointment schedules to maintain balanced patient flow.</w:t>
      </w:r>
    </w:p>
    <w:p>
      <w:pPr>
        <w:spacing w:before="200" w:after="80" w:line="276" w:lineRule="auto"/>
        <w:jc w:val="left"/>
      </w:pPr>
      <w:r>
        <w:rPr>
          <w:rFonts w:ascii="Calibri" w:hAnsi="Calibri"/>
          <w:b/>
          <w:i w:val="0"/>
          <w:color w:val="285078"/>
          <w:sz w:val="26"/>
        </w:rPr>
        <w:t>1.2 Need for the Project</w:t>
      </w:r>
    </w:p>
    <w:p>
      <w:pPr>
        <w:spacing w:before="80" w:after="120" w:line="276" w:lineRule="auto"/>
        <w:jc w:val="left"/>
      </w:pPr>
      <w:r>
        <w:rPr>
          <w:rFonts w:ascii="Calibri" w:hAnsi="Calibri"/>
          <w:b w:val="0"/>
          <w:i w:val="0"/>
          <w:sz w:val="22"/>
        </w:rPr>
        <w:t>The urgent necessity for Module 2 stems from several critical engineering and operational gaps in traditional hospital queue systems:</w:t>
      </w:r>
    </w:p>
    <w:p>
      <w:pPr>
        <w:pStyle w:val="ListBullet"/>
        <w:spacing w:before="0" w:after="60" w:line="276" w:lineRule="auto"/>
      </w:pPr>
      <w:r>
        <w:rPr>
          <w:rFonts w:ascii="Calibri" w:hAnsi="Calibri"/>
          <w:b/>
          <w:sz w:val="22"/>
        </w:rPr>
        <w:t xml:space="preserve">Inaccuracy of Fixed Time Slots: </w:t>
      </w:r>
      <w:r>
        <w:rPr>
          <w:rFonts w:ascii="Calibri" w:hAnsi="Calibri"/>
          <w:sz w:val="22"/>
        </w:rPr>
        <w:t>Traditional systems assign rigid consultation windows (e.g., 10 minutes per patient) without considering actual historical consultation duration variance across different medical specialties.</w:t>
      </w:r>
    </w:p>
    <w:p>
      <w:pPr>
        <w:pStyle w:val="ListBullet"/>
        <w:spacing w:before="0" w:after="60" w:line="276" w:lineRule="auto"/>
      </w:pPr>
      <w:r>
        <w:rPr>
          <w:rFonts w:ascii="Calibri" w:hAnsi="Calibri"/>
          <w:b/>
          <w:sz w:val="22"/>
        </w:rPr>
        <w:t xml:space="preserve">Lack of Predictive Visibility: </w:t>
      </w:r>
      <w:r>
        <w:rPr>
          <w:rFonts w:ascii="Calibri" w:hAnsi="Calibri"/>
          <w:sz w:val="22"/>
        </w:rPr>
        <w:t>Patients arriving at hospitals have no reliable visibility into real-time delay cascades, forcing them to remain physically present in waiting rooms for hours.</w:t>
      </w:r>
    </w:p>
    <w:p>
      <w:pPr>
        <w:pStyle w:val="ListBullet"/>
        <w:spacing w:before="0" w:after="60" w:line="276" w:lineRule="auto"/>
      </w:pPr>
      <w:r>
        <w:rPr>
          <w:rFonts w:ascii="Calibri" w:hAnsi="Calibri"/>
          <w:b/>
          <w:sz w:val="22"/>
        </w:rPr>
        <w:t xml:space="preserve">Unmanaged Emergency Disruptions: </w:t>
      </w:r>
      <w:r>
        <w:rPr>
          <w:rFonts w:ascii="Calibri" w:hAnsi="Calibri"/>
          <w:sz w:val="22"/>
        </w:rPr>
        <w:t>Emergency patient insertions disrupt queue sequences, causing unaccounted delay propagation for all downstream scheduled appointments.</w:t>
      </w:r>
    </w:p>
    <w:p>
      <w:pPr>
        <w:pStyle w:val="ListBullet"/>
        <w:spacing w:before="0" w:after="60" w:line="276" w:lineRule="auto"/>
      </w:pPr>
      <w:r>
        <w:rPr>
          <w:rFonts w:ascii="Calibri" w:hAnsi="Calibri"/>
          <w:b/>
          <w:sz w:val="22"/>
        </w:rPr>
        <w:t xml:space="preserve">Suboptimal Resource Utilization: </w:t>
      </w:r>
      <w:r>
        <w:rPr>
          <w:rFonts w:ascii="Calibri" w:hAnsi="Calibri"/>
          <w:sz w:val="22"/>
        </w:rPr>
        <w:t>Doctors experience erratic workload bursts followed by idle gaps due to uncoordinated patient arrivals and unmanaged no-show rates.</w:t>
      </w:r>
    </w:p>
    <w:p>
      <w:pPr>
        <w:pStyle w:val="ListBullet"/>
        <w:spacing w:before="0" w:after="60" w:line="276" w:lineRule="auto"/>
      </w:pPr>
      <w:r>
        <w:rPr>
          <w:rFonts w:ascii="Calibri" w:hAnsi="Calibri"/>
          <w:b/>
          <w:sz w:val="22"/>
        </w:rPr>
        <w:t xml:space="preserve">Need for Cloud Synchronization: </w:t>
      </w:r>
      <w:r>
        <w:rPr>
          <w:rFonts w:ascii="Calibri" w:hAnsi="Calibri"/>
          <w:sz w:val="22"/>
        </w:rPr>
        <w:t>Queue states must be synchronized instantaneously across patient mobile applications, doctor consultation screens, and central hospital servers.</w:t>
      </w:r>
    </w:p>
    <w:p>
      <w:pPr>
        <w:spacing w:before="200" w:after="80" w:line="276" w:lineRule="auto"/>
        <w:jc w:val="left"/>
      </w:pPr>
      <w:r>
        <w:rPr>
          <w:rFonts w:ascii="Calibri" w:hAnsi="Calibri"/>
          <w:b/>
          <w:i w:val="0"/>
          <w:color w:val="285078"/>
          <w:sz w:val="26"/>
        </w:rPr>
        <w:t>1.3 Problem Statement</w:t>
      </w:r>
    </w:p>
    <w:p>
      <w:pPr>
        <w:spacing w:before="80" w:after="240" w:line="276" w:lineRule="auto"/>
        <w:jc w:val="left"/>
      </w:pPr>
      <w:r>
        <w:rPr>
          <w:rFonts w:ascii="Calibri" w:hAnsi="Calibri"/>
          <w:b w:val="0"/>
          <w:i w:val="0"/>
          <w:sz w:val="22"/>
        </w:rPr>
        <w:t>Design, implement, and validate an AI-driven Queue Prediction and Smart Scheduling module (Module 2) for the MediQueue EcoFlow platform that accurately predicts Estimated Wait Times (EWT) using machine learning regression, dynamically adjusts appointment schedule slots, tracks real-time queue token lifecycles, dispatches automated delay notifications, and synchronizes queue state seamlessly over cloud infrastructure.</w:t>
      </w:r>
    </w:p>
    <w:p>
      <w:pPr>
        <w:spacing w:before="200" w:after="80" w:line="276" w:lineRule="auto"/>
        <w:jc w:val="left"/>
      </w:pPr>
      <w:r>
        <w:rPr>
          <w:rFonts w:ascii="Calibri" w:hAnsi="Calibri"/>
          <w:b/>
          <w:i w:val="0"/>
          <w:color w:val="285078"/>
          <w:sz w:val="26"/>
        </w:rPr>
        <w:t>1.4 Project Aim</w:t>
      </w:r>
    </w:p>
    <w:p>
      <w:pPr>
        <w:spacing w:before="80" w:after="240" w:line="276" w:lineRule="auto"/>
        <w:jc w:val="left"/>
      </w:pPr>
      <w:r>
        <w:rPr>
          <w:rFonts w:ascii="Calibri" w:hAnsi="Calibri"/>
          <w:b w:val="0"/>
          <w:i w:val="0"/>
          <w:sz w:val="22"/>
        </w:rPr>
        <w:t>To develop a scalable AI queue prediction and smart scheduling engine for MediQueue EcoFlow that minimizes patient waiting times, prevents OPD congestion, provides real-time queue visibility, and optimizes doctor schedule utilization through data-driven machine learning algorithms.</w:t>
      </w:r>
    </w:p>
    <w:p>
      <w:pPr>
        <w:spacing w:before="200" w:after="80" w:line="276" w:lineRule="auto"/>
        <w:jc w:val="left"/>
      </w:pPr>
      <w:r>
        <w:rPr>
          <w:rFonts w:ascii="Calibri" w:hAnsi="Calibri"/>
          <w:b/>
          <w:i w:val="0"/>
          <w:color w:val="285078"/>
          <w:sz w:val="26"/>
        </w:rPr>
        <w:t>1.5 Project Objectives</w:t>
      </w:r>
    </w:p>
    <w:p>
      <w:pPr>
        <w:pStyle w:val="ListBullet"/>
        <w:spacing w:before="0" w:after="60" w:line="276" w:lineRule="auto"/>
      </w:pPr>
      <w:r>
        <w:rPr>
          <w:rFonts w:ascii="Calibri" w:hAnsi="Calibri"/>
          <w:b/>
          <w:sz w:val="22"/>
        </w:rPr>
        <w:t xml:space="preserve">Objective 1: </w:t>
      </w:r>
      <w:r>
        <w:rPr>
          <w:rFonts w:ascii="Calibri" w:hAnsi="Calibri"/>
          <w:sz w:val="22"/>
        </w:rPr>
        <w:t>Develop and train machine learning regression models (XGBoost / Random Forest) to predict Estimated Wait Times (EWT) based on historical queue throughput, doctor consultation speed, and real-time OPD load.</w:t>
      </w:r>
    </w:p>
    <w:p>
      <w:pPr>
        <w:pStyle w:val="ListBullet"/>
        <w:spacing w:before="0" w:after="60" w:line="276" w:lineRule="auto"/>
      </w:pPr>
      <w:r>
        <w:rPr>
          <w:rFonts w:ascii="Calibri" w:hAnsi="Calibri"/>
          <w:b/>
          <w:sz w:val="22"/>
        </w:rPr>
        <w:t xml:space="preserve">Objective 2: </w:t>
      </w:r>
      <w:r>
        <w:rPr>
          <w:rFonts w:ascii="Calibri" w:hAnsi="Calibri"/>
          <w:sz w:val="22"/>
        </w:rPr>
        <w:t>Implement a Smart Scheduling Engine that dynamically recalibrates appointment slot windows, manages buffer times, and handles emergency patient priority insertions.</w:t>
      </w:r>
    </w:p>
    <w:p>
      <w:pPr>
        <w:pStyle w:val="ListBullet"/>
        <w:spacing w:before="0" w:after="60" w:line="276" w:lineRule="auto"/>
      </w:pPr>
      <w:r>
        <w:rPr>
          <w:rFonts w:ascii="Calibri" w:hAnsi="Calibri"/>
          <w:b/>
          <w:sz w:val="22"/>
        </w:rPr>
        <w:t xml:space="preserve">Objective 3: </w:t>
      </w:r>
      <w:r>
        <w:rPr>
          <w:rFonts w:ascii="Calibri" w:hAnsi="Calibri"/>
          <w:sz w:val="22"/>
        </w:rPr>
        <w:t>Build a Real-Time Queue Tracker to maintain continuous token lifecycle synchronization (Issued, Checked-In, In-Consultation, Completed, Delayed).</w:t>
      </w:r>
    </w:p>
    <w:p>
      <w:pPr>
        <w:pStyle w:val="ListBullet"/>
        <w:spacing w:before="0" w:after="60" w:line="276" w:lineRule="auto"/>
      </w:pPr>
      <w:r>
        <w:rPr>
          <w:rFonts w:ascii="Calibri" w:hAnsi="Calibri"/>
          <w:b/>
          <w:sz w:val="22"/>
        </w:rPr>
        <w:t xml:space="preserve">Objective 4: </w:t>
      </w:r>
      <w:r>
        <w:rPr>
          <w:rFonts w:ascii="Calibri" w:hAnsi="Calibri"/>
          <w:sz w:val="22"/>
        </w:rPr>
        <w:t>Develop an automated Predictive Notification Engine that dispatches push/SMS alerts when predicted wait times exceed defined variance thresholds.</w:t>
      </w:r>
    </w:p>
    <w:p>
      <w:pPr>
        <w:pStyle w:val="ListBullet"/>
        <w:spacing w:before="0" w:after="60" w:line="276" w:lineRule="auto"/>
      </w:pPr>
      <w:r>
        <w:rPr>
          <w:rFonts w:ascii="Calibri" w:hAnsi="Calibri"/>
          <w:b/>
          <w:sz w:val="22"/>
        </w:rPr>
        <w:t xml:space="preserve">Objective 5: </w:t>
      </w:r>
      <w:r>
        <w:rPr>
          <w:rFonts w:ascii="Calibri" w:hAnsi="Calibri"/>
          <w:sz w:val="22"/>
        </w:rPr>
        <w:t>Integrate cloud storage and real-time data sync using Firebase Realtime DB / MySQL and RESTful microservices.</w:t>
      </w:r>
    </w:p>
    <w:p>
      <w:pPr>
        <w:pStyle w:val="ListBullet"/>
        <w:spacing w:before="0" w:after="60" w:line="276" w:lineRule="auto"/>
      </w:pPr>
      <w:r>
        <w:rPr>
          <w:rFonts w:ascii="Calibri" w:hAnsi="Calibri"/>
          <w:b/>
          <w:sz w:val="22"/>
        </w:rPr>
        <w:t xml:space="preserve">Objective 6: </w:t>
      </w:r>
      <w:r>
        <w:rPr>
          <w:rFonts w:ascii="Calibri" w:hAnsi="Calibri"/>
          <w:sz w:val="22"/>
        </w:rPr>
        <w:t>Formulate a rigorous functional testing and verification matrix for prediction accuracy, latency, and schedule optimization efficiency.</w:t>
      </w:r>
    </w:p>
    <w:p>
      <w:pPr>
        <w:spacing w:before="200" w:after="80" w:line="276" w:lineRule="auto"/>
        <w:jc w:val="left"/>
      </w:pPr>
      <w:r>
        <w:rPr>
          <w:rFonts w:ascii="Calibri" w:hAnsi="Calibri"/>
          <w:b/>
          <w:i w:val="0"/>
          <w:color w:val="285078"/>
          <w:sz w:val="26"/>
        </w:rPr>
        <w:t>1.6 Scope</w:t>
      </w:r>
    </w:p>
    <w:p>
      <w:pPr>
        <w:spacing w:before="80" w:after="120" w:line="276" w:lineRule="auto"/>
        <w:jc w:val="left"/>
      </w:pPr>
      <w:r>
        <w:rPr>
          <w:rFonts w:ascii="Calibri" w:hAnsi="Calibri"/>
          <w:b w:val="0"/>
          <w:i w:val="0"/>
          <w:sz w:val="22"/>
        </w:rPr>
        <w:t>In-Scope for Module 2: Machine learning dataset preprocessing, feature engineering, regression model training, real-time inference execution API, smart scheduling logic, queue token lifecycle management, delay alert triggering logic, and cloud database queue schema design.</w:t>
      </w:r>
    </w:p>
    <w:p>
      <w:pPr>
        <w:spacing w:before="80" w:after="240" w:line="276" w:lineRule="auto"/>
        <w:jc w:val="left"/>
      </w:pPr>
      <w:r>
        <w:rPr>
          <w:rFonts w:ascii="Calibri" w:hAnsi="Calibri"/>
          <w:b w:val="0"/>
          <w:i w:val="0"/>
          <w:sz w:val="22"/>
        </w:rPr>
        <w:t>Out-of-Scope for Module 2: Detailed patient registration mobile UI screens (Module 1 responsibility) and hospital administrative management dashboards (Module 3 responsibility). Module 2 consumes patient check-in events from Module 1 and provides queue status data to Module 3.</w:t>
      </w:r>
    </w:p>
    <w:p>
      <w:pPr>
        <w:spacing w:before="200" w:after="80" w:line="276" w:lineRule="auto"/>
        <w:jc w:val="left"/>
      </w:pPr>
      <w:r>
        <w:rPr>
          <w:rFonts w:ascii="Calibri" w:hAnsi="Calibri"/>
          <w:b/>
          <w:i w:val="0"/>
          <w:color w:val="285078"/>
          <w:sz w:val="26"/>
        </w:rPr>
        <w:t>1.7 Expected Engineering Outcome</w:t>
      </w:r>
    </w:p>
    <w:p>
      <w:pPr>
        <w:spacing w:before="80" w:after="280" w:line="276" w:lineRule="auto"/>
        <w:jc w:val="left"/>
      </w:pPr>
      <w:r>
        <w:rPr>
          <w:rFonts w:ascii="Calibri" w:hAnsi="Calibri"/>
          <w:b w:val="0"/>
          <w:i w:val="0"/>
          <w:sz w:val="22"/>
        </w:rPr>
        <w:t>The expected engineering outcome is a functional, cloud-integrated AI Queue Prediction and Smart Scheduling module capable of calculating EWT with Mean Absolute Error (MAE) under 5 minutes, synchronizing queue updates in under 1 second, and dynamically updating schedules without manual intervention. Verification is defined through functional workflow correctness, API contract compliance, and data consistency.</w:t>
      </w:r>
    </w:p>
    <w:p>
      <w:pPr>
        <w:spacing w:before="120" w:after="80" w:line="276" w:lineRule="auto"/>
        <w:jc w:val="left"/>
      </w:pPr>
      <w:r>
        <w:rPr>
          <w:rFonts w:ascii="Calibri" w:hAnsi="Calibri"/>
          <w:b/>
          <w:i w:val="0"/>
          <w:sz w:val="20"/>
        </w:rPr>
        <w:t>Table 1.1: Module 2 Stakeholder Requirements Specification</w:t>
      </w:r>
    </w:p>
    <w:tbl>
      <w:tblPr>
        <w:tblW w:type="auto" w:w="0"/>
        <w:jc w:val="center"/>
        <w:tblLook w:firstColumn="1" w:firstRow="1" w:lastColumn="0" w:lastRow="0" w:noHBand="0" w:noVBand="1" w:val="04A0"/>
      </w:tblPr>
      <w:tblGrid>
        <w:gridCol w:w="3120"/>
        <w:gridCol w:w="3120"/>
        <w:gridCol w:w="3120"/>
      </w:tblGrid>
      <w:tr>
        <w:tc>
          <w:tcPr>
            <w:tcW w:type="dxa" w:w="2160"/>
            <w:shd w:fill="1B365D"/>
            <w:tcMar>
              <w:top w:w="120" w:type="dxa"/>
              <w:bottom w:w="120" w:type="dxa"/>
              <w:left w:w="150" w:type="dxa"/>
              <w:right w:w="150" w:type="dxa"/>
            </w:tcMar>
          </w:tcPr>
          <w:p>
            <w:pPr>
              <w:jc w:val="left"/>
            </w:pPr>
            <w:r>
              <w:rPr>
                <w:rFonts w:ascii="Calibri" w:hAnsi="Calibri"/>
                <w:b/>
                <w:color w:val="FFFFFF"/>
                <w:sz w:val="20"/>
              </w:rPr>
              <w:t>Stakeholder</w:t>
            </w:r>
          </w:p>
        </w:tc>
        <w:tc>
          <w:tcPr>
            <w:tcW w:type="dxa" w:w="2592"/>
            <w:shd w:fill="1B365D"/>
            <w:tcMar>
              <w:top w:w="120" w:type="dxa"/>
              <w:bottom w:w="120" w:type="dxa"/>
              <w:left w:w="150" w:type="dxa"/>
              <w:right w:w="150" w:type="dxa"/>
            </w:tcMar>
          </w:tcPr>
          <w:p>
            <w:pPr>
              <w:jc w:val="left"/>
            </w:pPr>
            <w:r>
              <w:rPr>
                <w:rFonts w:ascii="Calibri" w:hAnsi="Calibri"/>
                <w:b/>
                <w:color w:val="FFFFFF"/>
                <w:sz w:val="20"/>
              </w:rPr>
              <w:t>Role / Interest</w:t>
            </w:r>
          </w:p>
        </w:tc>
        <w:tc>
          <w:tcPr>
            <w:tcW w:type="dxa" w:w="4608"/>
            <w:shd w:fill="1B365D"/>
            <w:tcMar>
              <w:top w:w="120" w:type="dxa"/>
              <w:bottom w:w="120" w:type="dxa"/>
              <w:left w:w="150" w:type="dxa"/>
              <w:right w:w="150" w:type="dxa"/>
            </w:tcMar>
          </w:tcPr>
          <w:p>
            <w:pPr>
              <w:jc w:val="left"/>
            </w:pPr>
            <w:r>
              <w:rPr>
                <w:rFonts w:ascii="Calibri" w:hAnsi="Calibri"/>
                <w:b/>
                <w:color w:val="FFFFFF"/>
                <w:sz w:val="20"/>
              </w:rPr>
              <w:t>Module 2 System Requirement</w:t>
            </w:r>
          </w:p>
        </w:tc>
      </w:tr>
      <w:tr>
        <w:tc>
          <w:tcPr>
            <w:tcW w:type="dxa" w:w="2160"/>
            <w:shd w:fill="FFFFFF"/>
            <w:tcMar>
              <w:top w:w="80" w:type="dxa"/>
              <w:bottom w:w="80" w:type="dxa"/>
              <w:left w:w="150" w:type="dxa"/>
              <w:right w:w="150" w:type="dxa"/>
            </w:tcMar>
          </w:tcPr>
          <w:p>
            <w:pPr>
              <w:jc w:val="left"/>
            </w:pPr>
            <w:r>
              <w:rPr>
                <w:rFonts w:ascii="Calibri" w:hAnsi="Calibri"/>
                <w:sz w:val="19"/>
              </w:rPr>
              <w:t>Patient</w:t>
            </w:r>
          </w:p>
        </w:tc>
        <w:tc>
          <w:tcPr>
            <w:tcW w:type="dxa" w:w="2592"/>
            <w:shd w:fill="FFFFFF"/>
            <w:tcMar>
              <w:top w:w="80" w:type="dxa"/>
              <w:bottom w:w="80" w:type="dxa"/>
              <w:left w:w="150" w:type="dxa"/>
              <w:right w:w="150" w:type="dxa"/>
            </w:tcMar>
          </w:tcPr>
          <w:p>
            <w:pPr>
              <w:jc w:val="left"/>
            </w:pPr>
            <w:r>
              <w:rPr>
                <w:rFonts w:ascii="Calibri" w:hAnsi="Calibri"/>
                <w:sz w:val="19"/>
              </w:rPr>
              <w:t>Service Consumer</w:t>
            </w:r>
          </w:p>
        </w:tc>
        <w:tc>
          <w:tcPr>
            <w:tcW w:type="dxa" w:w="4608"/>
            <w:shd w:fill="FFFFFF"/>
            <w:tcMar>
              <w:top w:w="80" w:type="dxa"/>
              <w:bottom w:w="80" w:type="dxa"/>
              <w:left w:w="150" w:type="dxa"/>
              <w:right w:w="150" w:type="dxa"/>
            </w:tcMar>
          </w:tcPr>
          <w:p>
            <w:pPr>
              <w:jc w:val="left"/>
            </w:pPr>
            <w:r>
              <w:rPr>
                <w:rFonts w:ascii="Calibri" w:hAnsi="Calibri"/>
                <w:sz w:val="19"/>
              </w:rPr>
              <w:t>Receive accurate EWT predictions, live token tracking, and timely notifications regarding delays.</w:t>
            </w:r>
          </w:p>
        </w:tc>
      </w:tr>
      <w:tr>
        <w:tc>
          <w:tcPr>
            <w:tcW w:type="dxa" w:w="2160"/>
            <w:shd w:fill="F2F5F8"/>
            <w:tcMar>
              <w:top w:w="80" w:type="dxa"/>
              <w:bottom w:w="80" w:type="dxa"/>
              <w:left w:w="150" w:type="dxa"/>
              <w:right w:w="150" w:type="dxa"/>
            </w:tcMar>
          </w:tcPr>
          <w:p>
            <w:pPr>
              <w:jc w:val="left"/>
            </w:pPr>
            <w:r>
              <w:rPr>
                <w:rFonts w:ascii="Calibri" w:hAnsi="Calibri"/>
                <w:sz w:val="19"/>
              </w:rPr>
              <w:t>Doctor / Clinician</w:t>
            </w:r>
          </w:p>
        </w:tc>
        <w:tc>
          <w:tcPr>
            <w:tcW w:type="dxa" w:w="2592"/>
            <w:shd w:fill="F2F5F8"/>
            <w:tcMar>
              <w:top w:w="80" w:type="dxa"/>
              <w:bottom w:w="80" w:type="dxa"/>
              <w:left w:w="150" w:type="dxa"/>
              <w:right w:w="150" w:type="dxa"/>
            </w:tcMar>
          </w:tcPr>
          <w:p>
            <w:pPr>
              <w:jc w:val="left"/>
            </w:pPr>
            <w:r>
              <w:rPr>
                <w:rFonts w:ascii="Calibri" w:hAnsi="Calibri"/>
                <w:sz w:val="19"/>
              </w:rPr>
              <w:t>Service Provider</w:t>
            </w:r>
          </w:p>
        </w:tc>
        <w:tc>
          <w:tcPr>
            <w:tcW w:type="dxa" w:w="4608"/>
            <w:shd w:fill="F2F5F8"/>
            <w:tcMar>
              <w:top w:w="80" w:type="dxa"/>
              <w:bottom w:w="80" w:type="dxa"/>
              <w:left w:w="150" w:type="dxa"/>
              <w:right w:w="150" w:type="dxa"/>
            </w:tcMar>
          </w:tcPr>
          <w:p>
            <w:pPr>
              <w:jc w:val="left"/>
            </w:pPr>
            <w:r>
              <w:rPr>
                <w:rFonts w:ascii="Calibri" w:hAnsi="Calibri"/>
                <w:sz w:val="19"/>
              </w:rPr>
              <w:t>View dynamic patient queue order, consultation time pace, and managed emergency insertions.</w:t>
            </w:r>
          </w:p>
        </w:tc>
      </w:tr>
      <w:tr>
        <w:tc>
          <w:tcPr>
            <w:tcW w:type="dxa" w:w="2160"/>
            <w:shd w:fill="FFFFFF"/>
            <w:tcMar>
              <w:top w:w="80" w:type="dxa"/>
              <w:bottom w:w="80" w:type="dxa"/>
              <w:left w:w="150" w:type="dxa"/>
              <w:right w:w="150" w:type="dxa"/>
            </w:tcMar>
          </w:tcPr>
          <w:p>
            <w:pPr>
              <w:jc w:val="left"/>
            </w:pPr>
            <w:r>
              <w:rPr>
                <w:rFonts w:ascii="Calibri" w:hAnsi="Calibri"/>
                <w:sz w:val="19"/>
              </w:rPr>
              <w:t>OPD Receptionist</w:t>
            </w:r>
          </w:p>
        </w:tc>
        <w:tc>
          <w:tcPr>
            <w:tcW w:type="dxa" w:w="2592"/>
            <w:shd w:fill="FFFFFF"/>
            <w:tcMar>
              <w:top w:w="80" w:type="dxa"/>
              <w:bottom w:w="80" w:type="dxa"/>
              <w:left w:w="150" w:type="dxa"/>
              <w:right w:w="150" w:type="dxa"/>
            </w:tcMar>
          </w:tcPr>
          <w:p>
            <w:pPr>
              <w:jc w:val="left"/>
            </w:pPr>
            <w:r>
              <w:rPr>
                <w:rFonts w:ascii="Calibri" w:hAnsi="Calibri"/>
                <w:sz w:val="19"/>
              </w:rPr>
              <w:t>Queue Operator</w:t>
            </w:r>
          </w:p>
        </w:tc>
        <w:tc>
          <w:tcPr>
            <w:tcW w:type="dxa" w:w="4608"/>
            <w:shd w:fill="FFFFFF"/>
            <w:tcMar>
              <w:top w:w="80" w:type="dxa"/>
              <w:bottom w:w="80" w:type="dxa"/>
              <w:left w:w="150" w:type="dxa"/>
              <w:right w:w="150" w:type="dxa"/>
            </w:tcMar>
          </w:tcPr>
          <w:p>
            <w:pPr>
              <w:jc w:val="left"/>
            </w:pPr>
            <w:r>
              <w:rPr>
                <w:rFonts w:ascii="Calibri" w:hAnsi="Calibri"/>
                <w:sz w:val="19"/>
              </w:rPr>
              <w:t>Issue tokens, check-in arriving patients, and flag emergency or priority cases.</w:t>
            </w:r>
          </w:p>
        </w:tc>
      </w:tr>
      <w:tr>
        <w:tc>
          <w:tcPr>
            <w:tcW w:type="dxa" w:w="2160"/>
            <w:shd w:fill="F2F5F8"/>
            <w:tcMar>
              <w:top w:w="80" w:type="dxa"/>
              <w:bottom w:w="80" w:type="dxa"/>
              <w:left w:w="150" w:type="dxa"/>
              <w:right w:w="150" w:type="dxa"/>
            </w:tcMar>
          </w:tcPr>
          <w:p>
            <w:pPr>
              <w:jc w:val="left"/>
            </w:pPr>
            <w:r>
              <w:rPr>
                <w:rFonts w:ascii="Calibri" w:hAnsi="Calibri"/>
                <w:sz w:val="19"/>
              </w:rPr>
              <w:t>Hospital Management</w:t>
            </w:r>
          </w:p>
        </w:tc>
        <w:tc>
          <w:tcPr>
            <w:tcW w:type="dxa" w:w="2592"/>
            <w:shd w:fill="F2F5F8"/>
            <w:tcMar>
              <w:top w:w="80" w:type="dxa"/>
              <w:bottom w:w="80" w:type="dxa"/>
              <w:left w:w="150" w:type="dxa"/>
              <w:right w:w="150" w:type="dxa"/>
            </w:tcMar>
          </w:tcPr>
          <w:p>
            <w:pPr>
              <w:jc w:val="left"/>
            </w:pPr>
            <w:r>
              <w:rPr>
                <w:rFonts w:ascii="Calibri" w:hAnsi="Calibri"/>
                <w:sz w:val="19"/>
              </w:rPr>
              <w:t>Operations Overseer</w:t>
            </w:r>
          </w:p>
        </w:tc>
        <w:tc>
          <w:tcPr>
            <w:tcW w:type="dxa" w:w="4608"/>
            <w:shd w:fill="F2F5F8"/>
            <w:tcMar>
              <w:top w:w="80" w:type="dxa"/>
              <w:bottom w:w="80" w:type="dxa"/>
              <w:left w:w="150" w:type="dxa"/>
              <w:right w:w="150" w:type="dxa"/>
            </w:tcMar>
          </w:tcPr>
          <w:p>
            <w:pPr>
              <w:jc w:val="left"/>
            </w:pPr>
            <w:r>
              <w:rPr>
                <w:rFonts w:ascii="Calibri" w:hAnsi="Calibri"/>
                <w:sz w:val="19"/>
              </w:rPr>
              <w:t>Monitor overall queue throughput, average waiting times, and schedule compliance.</w:t>
            </w:r>
          </w:p>
        </w:tc>
      </w:tr>
      <w:tr>
        <w:tc>
          <w:tcPr>
            <w:tcW w:type="dxa" w:w="2160"/>
            <w:shd w:fill="FFFFFF"/>
            <w:tcMar>
              <w:top w:w="80" w:type="dxa"/>
              <w:bottom w:w="80" w:type="dxa"/>
              <w:left w:w="150" w:type="dxa"/>
              <w:right w:w="150" w:type="dxa"/>
            </w:tcMar>
          </w:tcPr>
          <w:p>
            <w:pPr>
              <w:jc w:val="left"/>
            </w:pPr>
            <w:r>
              <w:rPr>
                <w:rFonts w:ascii="Calibri" w:hAnsi="Calibri"/>
                <w:sz w:val="19"/>
              </w:rPr>
              <w:t>System Administrator</w:t>
            </w:r>
          </w:p>
        </w:tc>
        <w:tc>
          <w:tcPr>
            <w:tcW w:type="dxa" w:w="2592"/>
            <w:shd w:fill="FFFFFF"/>
            <w:tcMar>
              <w:top w:w="80" w:type="dxa"/>
              <w:bottom w:w="80" w:type="dxa"/>
              <w:left w:w="150" w:type="dxa"/>
              <w:right w:w="150" w:type="dxa"/>
            </w:tcMar>
          </w:tcPr>
          <w:p>
            <w:pPr>
              <w:jc w:val="left"/>
            </w:pPr>
            <w:r>
              <w:rPr>
                <w:rFonts w:ascii="Calibri" w:hAnsi="Calibri"/>
                <w:sz w:val="19"/>
              </w:rPr>
              <w:t>IT Infrastructure</w:t>
            </w:r>
          </w:p>
        </w:tc>
        <w:tc>
          <w:tcPr>
            <w:tcW w:type="dxa" w:w="4608"/>
            <w:shd w:fill="FFFFFF"/>
            <w:tcMar>
              <w:top w:w="80" w:type="dxa"/>
              <w:bottom w:w="80" w:type="dxa"/>
              <w:left w:w="150" w:type="dxa"/>
              <w:right w:w="150" w:type="dxa"/>
            </w:tcMar>
          </w:tcPr>
          <w:p>
            <w:pPr>
              <w:jc w:val="left"/>
            </w:pPr>
            <w:r>
              <w:rPr>
                <w:rFonts w:ascii="Calibri" w:hAnsi="Calibri"/>
                <w:sz w:val="19"/>
              </w:rPr>
              <w:t>Ensure cloud synchronization stability, secure API execution, and low ML inference latency.</w:t>
            </w:r>
          </w:p>
        </w:tc>
      </w:tr>
    </w:tbl>
    <w:p>
      <w:pPr>
        <w:spacing w:after="120"/>
      </w:pPr>
    </w:p>
    <w:p>
      <w:r>
        <w:br w:type="page"/>
      </w:r>
    </w:p>
    <w:p>
      <w:pPr>
        <w:spacing w:before="280" w:after="120" w:line="276" w:lineRule="auto"/>
        <w:jc w:val="left"/>
      </w:pPr>
      <w:r>
        <w:rPr>
          <w:rFonts w:ascii="Calibri" w:hAnsi="Calibri"/>
          <w:b/>
          <w:i w:val="0"/>
          <w:color w:val="1B365D"/>
          <w:sz w:val="32"/>
        </w:rPr>
        <w:t>CHAPTER 2: LITERATURE REVIEW AND EXISTING SOLUTIONS</w:t>
      </w:r>
    </w:p>
    <w:p>
      <w:pPr>
        <w:spacing w:before="200" w:after="80" w:line="276" w:lineRule="auto"/>
        <w:jc w:val="left"/>
      </w:pPr>
      <w:r>
        <w:rPr>
          <w:rFonts w:ascii="Calibri" w:hAnsi="Calibri"/>
          <w:b/>
          <w:i w:val="0"/>
          <w:color w:val="285078"/>
          <w:sz w:val="26"/>
        </w:rPr>
        <w:t>2.1 Review Method</w:t>
      </w:r>
    </w:p>
    <w:p>
      <w:pPr>
        <w:spacing w:before="80" w:after="240" w:line="276" w:lineRule="auto"/>
        <w:jc w:val="left"/>
      </w:pPr>
      <w:r>
        <w:rPr>
          <w:rFonts w:ascii="Calibri" w:hAnsi="Calibri"/>
          <w:b w:val="0"/>
          <w:i w:val="0"/>
          <w:sz w:val="22"/>
        </w:rPr>
        <w:t>The literature review evaluated three major domain areas: classical queuing theory (e.g., Kendall's M/M/c models), machine learning regression techniques for healthcare wait-time estimation, and cloud-integrated dynamic scheduling systems. The investigation focused on identifying algorithmic limitations in static scheduling and evaluating how AI models adapt to real-time clinical variability.</w:t>
      </w:r>
    </w:p>
    <w:p>
      <w:pPr>
        <w:spacing w:before="200" w:after="80" w:line="276" w:lineRule="auto"/>
        <w:jc w:val="left"/>
      </w:pPr>
      <w:r>
        <w:rPr>
          <w:rFonts w:ascii="Calibri" w:hAnsi="Calibri"/>
          <w:b/>
          <w:i w:val="0"/>
          <w:color w:val="285078"/>
          <w:sz w:val="26"/>
        </w:rPr>
        <w:t>2.2 Review of Existing Work</w:t>
      </w:r>
    </w:p>
    <w:p>
      <w:pPr>
        <w:spacing w:before="80" w:after="120" w:line="276" w:lineRule="auto"/>
        <w:jc w:val="left"/>
      </w:pPr>
      <w:r>
        <w:rPr>
          <w:rFonts w:ascii="Calibri" w:hAnsi="Calibri"/>
          <w:b w:val="0"/>
          <w:i w:val="0"/>
          <w:sz w:val="22"/>
        </w:rPr>
        <w:t>Existing hospital queue solutions fall broadly into three historical categories:</w:t>
      </w:r>
    </w:p>
    <w:p>
      <w:pPr>
        <w:pStyle w:val="ListBullet"/>
        <w:spacing w:before="0" w:after="60" w:line="276" w:lineRule="auto"/>
      </w:pPr>
      <w:r>
        <w:rPr>
          <w:rFonts w:ascii="Calibri" w:hAnsi="Calibri"/>
          <w:b/>
          <w:sz w:val="22"/>
        </w:rPr>
        <w:t xml:space="preserve">1. Physical Token Queuing Systems: </w:t>
      </w:r>
      <w:r>
        <w:rPr>
          <w:rFonts w:ascii="Calibri" w:hAnsi="Calibri"/>
          <w:sz w:val="22"/>
        </w:rPr>
        <w:t>Rely entirely on physical token dispensing machines. Patients must wait physically inside OPD lobbies with zero visibility into expected call times. These systems cannot predict delays or optimize schedules.</w:t>
      </w:r>
    </w:p>
    <w:p>
      <w:pPr>
        <w:pStyle w:val="ListBullet"/>
        <w:spacing w:before="0" w:after="60" w:line="276" w:lineRule="auto"/>
      </w:pPr>
      <w:r>
        <w:rPr>
          <w:rFonts w:ascii="Calibri" w:hAnsi="Calibri"/>
          <w:b/>
          <w:sz w:val="22"/>
        </w:rPr>
        <w:t xml:space="preserve">2. Static Online Booking Platforms: </w:t>
      </w:r>
      <w:r>
        <w:rPr>
          <w:rFonts w:ascii="Calibri" w:hAnsi="Calibri"/>
          <w:sz w:val="22"/>
        </w:rPr>
        <w:t>Allow patients to book fixed time slots online. However, they operate on static deterministic intervals. If a doctor spends extra time with a complex patient, all subsequent appointments fall out of sync, creating severe delay propagation.</w:t>
      </w:r>
    </w:p>
    <w:p>
      <w:pPr>
        <w:pStyle w:val="ListBullet"/>
        <w:spacing w:before="0" w:after="60" w:line="276" w:lineRule="auto"/>
      </w:pPr>
      <w:r>
        <w:rPr>
          <w:rFonts w:ascii="Calibri" w:hAnsi="Calibri"/>
          <w:b/>
          <w:sz w:val="22"/>
        </w:rPr>
        <w:t xml:space="preserve">3. Rule-Based Queue Software: </w:t>
      </w:r>
      <w:r>
        <w:rPr>
          <w:rFonts w:ascii="Calibri" w:hAnsi="Calibri"/>
          <w:sz w:val="22"/>
        </w:rPr>
        <w:t>Use simple heuristic formulas (e.g., EWT = remaining patients × average time). These simple linear rules fail to capture non-linear variables such as doctor fatigue, time of day, department-specific consultation distribution, or sudden emergency arrivals.</w:t>
      </w:r>
    </w:p>
    <w:p>
      <w:pPr>
        <w:spacing w:before="200" w:after="80" w:line="276" w:lineRule="auto"/>
        <w:jc w:val="left"/>
      </w:pPr>
      <w:r>
        <w:rPr>
          <w:rFonts w:ascii="Calibri" w:hAnsi="Calibri"/>
          <w:b/>
          <w:i w:val="0"/>
          <w:color w:val="285078"/>
          <w:sz w:val="26"/>
        </w:rPr>
        <w:t>2.3 Comparative Analysis</w:t>
      </w:r>
    </w:p>
    <w:p>
      <w:pPr>
        <w:spacing w:before="80" w:after="120" w:line="276" w:lineRule="auto"/>
        <w:jc w:val="left"/>
      </w:pPr>
      <w:r>
        <w:rPr>
          <w:rFonts w:ascii="Calibri" w:hAnsi="Calibri"/>
          <w:b w:val="0"/>
          <w:i w:val="0"/>
          <w:sz w:val="22"/>
        </w:rPr>
        <w:t>Table 2.1 provides a structured comparative analysis highlighting the technical evolution from conventional approaches to MediQueue EcoFlow Module 2.</w:t>
      </w:r>
    </w:p>
    <w:p>
      <w:pPr>
        <w:spacing w:before="120" w:after="80" w:line="276" w:lineRule="auto"/>
        <w:jc w:val="left"/>
      </w:pPr>
      <w:r>
        <w:rPr>
          <w:rFonts w:ascii="Calibri" w:hAnsi="Calibri"/>
          <w:b/>
          <w:i w:val="0"/>
          <w:sz w:val="20"/>
        </w:rPr>
        <w:t>Table 2.1: Comparative Analysis of Queue Management Approaches</w:t>
      </w:r>
    </w:p>
    <w:tbl>
      <w:tblPr>
        <w:tblW w:type="auto" w:w="0"/>
        <w:jc w:val="center"/>
        <w:tblLook w:firstColumn="1" w:firstRow="1" w:lastColumn="0" w:lastRow="0" w:noHBand="0" w:noVBand="1" w:val="04A0"/>
      </w:tblPr>
      <w:tblGrid>
        <w:gridCol w:w="1872"/>
        <w:gridCol w:w="1872"/>
        <w:gridCol w:w="1872"/>
        <w:gridCol w:w="1872"/>
        <w:gridCol w:w="1872"/>
      </w:tblGrid>
      <w:tr>
        <w:tc>
          <w:tcPr>
            <w:tcW w:type="dxa" w:w="2160"/>
            <w:shd w:fill="1B365D"/>
            <w:tcMar>
              <w:top w:w="120" w:type="dxa"/>
              <w:bottom w:w="120" w:type="dxa"/>
              <w:left w:w="150" w:type="dxa"/>
              <w:right w:w="150" w:type="dxa"/>
            </w:tcMar>
          </w:tcPr>
          <w:p>
            <w:pPr>
              <w:jc w:val="left"/>
            </w:pPr>
            <w:r>
              <w:rPr>
                <w:rFonts w:ascii="Calibri" w:hAnsi="Calibri"/>
                <w:b/>
                <w:color w:val="FFFFFF"/>
                <w:sz w:val="20"/>
              </w:rPr>
              <w:t>Parameter / Capability</w:t>
            </w:r>
          </w:p>
        </w:tc>
        <w:tc>
          <w:tcPr>
            <w:tcW w:type="dxa" w:w="1728"/>
            <w:shd w:fill="1B365D"/>
            <w:tcMar>
              <w:top w:w="120" w:type="dxa"/>
              <w:bottom w:w="120" w:type="dxa"/>
              <w:left w:w="150" w:type="dxa"/>
              <w:right w:w="150" w:type="dxa"/>
            </w:tcMar>
          </w:tcPr>
          <w:p>
            <w:pPr>
              <w:jc w:val="left"/>
            </w:pPr>
            <w:r>
              <w:rPr>
                <w:rFonts w:ascii="Calibri" w:hAnsi="Calibri"/>
                <w:b/>
                <w:color w:val="FFFFFF"/>
                <w:sz w:val="20"/>
              </w:rPr>
              <w:t>Physical Token Systems</w:t>
            </w:r>
          </w:p>
        </w:tc>
        <w:tc>
          <w:tcPr>
            <w:tcW w:type="dxa" w:w="1728"/>
            <w:shd w:fill="1B365D"/>
            <w:tcMar>
              <w:top w:w="120" w:type="dxa"/>
              <w:bottom w:w="120" w:type="dxa"/>
              <w:left w:w="150" w:type="dxa"/>
              <w:right w:w="150" w:type="dxa"/>
            </w:tcMar>
          </w:tcPr>
          <w:p>
            <w:pPr>
              <w:jc w:val="left"/>
            </w:pPr>
            <w:r>
              <w:rPr>
                <w:rFonts w:ascii="Calibri" w:hAnsi="Calibri"/>
                <w:b/>
                <w:color w:val="FFFFFF"/>
                <w:sz w:val="20"/>
              </w:rPr>
              <w:t>Static Booking Systems</w:t>
            </w:r>
          </w:p>
        </w:tc>
        <w:tc>
          <w:tcPr>
            <w:tcW w:type="dxa" w:w="1728"/>
            <w:shd w:fill="1B365D"/>
            <w:tcMar>
              <w:top w:w="120" w:type="dxa"/>
              <w:bottom w:w="120" w:type="dxa"/>
              <w:left w:w="150" w:type="dxa"/>
              <w:right w:w="150" w:type="dxa"/>
            </w:tcMar>
          </w:tcPr>
          <w:p>
            <w:pPr>
              <w:jc w:val="left"/>
            </w:pPr>
            <w:r>
              <w:rPr>
                <w:rFonts w:ascii="Calibri" w:hAnsi="Calibri"/>
                <w:b/>
                <w:color w:val="FFFFFF"/>
                <w:sz w:val="20"/>
              </w:rPr>
              <w:t>Rule-Based Systems</w:t>
            </w:r>
          </w:p>
        </w:tc>
        <w:tc>
          <w:tcPr>
            <w:tcW w:type="dxa" w:w="2016"/>
            <w:shd w:fill="1B365D"/>
            <w:tcMar>
              <w:top w:w="120" w:type="dxa"/>
              <w:bottom w:w="120" w:type="dxa"/>
              <w:left w:w="150" w:type="dxa"/>
              <w:right w:w="150" w:type="dxa"/>
            </w:tcMar>
          </w:tcPr>
          <w:p>
            <w:pPr>
              <w:jc w:val="left"/>
            </w:pPr>
            <w:r>
              <w:rPr>
                <w:rFonts w:ascii="Calibri" w:hAnsi="Calibri"/>
                <w:b/>
                <w:color w:val="FFFFFF"/>
                <w:sz w:val="20"/>
              </w:rPr>
              <w:t>MediQueue EcoFlow (Module 2)</w:t>
            </w:r>
          </w:p>
        </w:tc>
      </w:tr>
      <w:tr>
        <w:tc>
          <w:tcPr>
            <w:tcW w:type="dxa" w:w="2160"/>
            <w:shd w:fill="FFFFFF"/>
            <w:tcMar>
              <w:top w:w="80" w:type="dxa"/>
              <w:bottom w:w="80" w:type="dxa"/>
              <w:left w:w="150" w:type="dxa"/>
              <w:right w:w="150" w:type="dxa"/>
            </w:tcMar>
          </w:tcPr>
          <w:p>
            <w:pPr>
              <w:jc w:val="left"/>
            </w:pPr>
            <w:r>
              <w:rPr>
                <w:rFonts w:ascii="Calibri" w:hAnsi="Calibri"/>
                <w:sz w:val="19"/>
              </w:rPr>
              <w:t>Wait Time Prediction</w:t>
            </w:r>
          </w:p>
        </w:tc>
        <w:tc>
          <w:tcPr>
            <w:tcW w:type="dxa" w:w="1728"/>
            <w:shd w:fill="FFFFFF"/>
            <w:tcMar>
              <w:top w:w="80" w:type="dxa"/>
              <w:bottom w:w="80" w:type="dxa"/>
              <w:left w:w="150" w:type="dxa"/>
              <w:right w:w="150" w:type="dxa"/>
            </w:tcMar>
          </w:tcPr>
          <w:p>
            <w:pPr>
              <w:jc w:val="left"/>
            </w:pPr>
            <w:r>
              <w:rPr>
                <w:rFonts w:ascii="Calibri" w:hAnsi="Calibri"/>
                <w:sz w:val="19"/>
              </w:rPr>
              <w:t>None (Manual tracking)</w:t>
            </w:r>
          </w:p>
        </w:tc>
        <w:tc>
          <w:tcPr>
            <w:tcW w:type="dxa" w:w="1728"/>
            <w:shd w:fill="FFFFFF"/>
            <w:tcMar>
              <w:top w:w="80" w:type="dxa"/>
              <w:bottom w:w="80" w:type="dxa"/>
              <w:left w:w="150" w:type="dxa"/>
              <w:right w:w="150" w:type="dxa"/>
            </w:tcMar>
          </w:tcPr>
          <w:p>
            <w:pPr>
              <w:jc w:val="left"/>
            </w:pPr>
            <w:r>
              <w:rPr>
                <w:rFonts w:ascii="Calibri" w:hAnsi="Calibri"/>
                <w:sz w:val="19"/>
              </w:rPr>
              <w:t>Fixed appointment slot</w:t>
            </w:r>
          </w:p>
        </w:tc>
        <w:tc>
          <w:tcPr>
            <w:tcW w:type="dxa" w:w="1728"/>
            <w:shd w:fill="FFFFFF"/>
            <w:tcMar>
              <w:top w:w="80" w:type="dxa"/>
              <w:bottom w:w="80" w:type="dxa"/>
              <w:left w:w="150" w:type="dxa"/>
              <w:right w:w="150" w:type="dxa"/>
            </w:tcMar>
          </w:tcPr>
          <w:p>
            <w:pPr>
              <w:jc w:val="left"/>
            </w:pPr>
            <w:r>
              <w:rPr>
                <w:rFonts w:ascii="Calibri" w:hAnsi="Calibri"/>
                <w:sz w:val="19"/>
              </w:rPr>
              <w:t>Linear average calculation</w:t>
            </w:r>
          </w:p>
        </w:tc>
        <w:tc>
          <w:tcPr>
            <w:tcW w:type="dxa" w:w="2016"/>
            <w:shd w:fill="FFFFFF"/>
            <w:tcMar>
              <w:top w:w="80" w:type="dxa"/>
              <w:bottom w:w="80" w:type="dxa"/>
              <w:left w:w="150" w:type="dxa"/>
              <w:right w:w="150" w:type="dxa"/>
            </w:tcMar>
          </w:tcPr>
          <w:p>
            <w:pPr>
              <w:jc w:val="left"/>
            </w:pPr>
            <w:r>
              <w:rPr>
                <w:rFonts w:ascii="Calibri" w:hAnsi="Calibri"/>
                <w:sz w:val="19"/>
              </w:rPr>
              <w:t>AI-based ML regression (XGBoost/LSTM)</w:t>
            </w:r>
          </w:p>
        </w:tc>
      </w:tr>
      <w:tr>
        <w:tc>
          <w:tcPr>
            <w:tcW w:type="dxa" w:w="2160"/>
            <w:shd w:fill="F2F5F8"/>
            <w:tcMar>
              <w:top w:w="80" w:type="dxa"/>
              <w:bottom w:w="80" w:type="dxa"/>
              <w:left w:w="150" w:type="dxa"/>
              <w:right w:w="150" w:type="dxa"/>
            </w:tcMar>
          </w:tcPr>
          <w:p>
            <w:pPr>
              <w:jc w:val="left"/>
            </w:pPr>
            <w:r>
              <w:rPr>
                <w:rFonts w:ascii="Calibri" w:hAnsi="Calibri"/>
                <w:sz w:val="19"/>
              </w:rPr>
              <w:t>Dynamic Re-Scheduling</w:t>
            </w:r>
          </w:p>
        </w:tc>
        <w:tc>
          <w:tcPr>
            <w:tcW w:type="dxa" w:w="1728"/>
            <w:shd w:fill="F2F5F8"/>
            <w:tcMar>
              <w:top w:w="80" w:type="dxa"/>
              <w:bottom w:w="80" w:type="dxa"/>
              <w:left w:w="150" w:type="dxa"/>
              <w:right w:w="150" w:type="dxa"/>
            </w:tcMar>
          </w:tcPr>
          <w:p>
            <w:pPr>
              <w:jc w:val="left"/>
            </w:pPr>
            <w:r>
              <w:rPr>
                <w:rFonts w:ascii="Calibri" w:hAnsi="Calibri"/>
                <w:sz w:val="19"/>
              </w:rPr>
              <w:t>Impossible</w:t>
            </w:r>
          </w:p>
        </w:tc>
        <w:tc>
          <w:tcPr>
            <w:tcW w:type="dxa" w:w="1728"/>
            <w:shd w:fill="F2F5F8"/>
            <w:tcMar>
              <w:top w:w="80" w:type="dxa"/>
              <w:bottom w:w="80" w:type="dxa"/>
              <w:left w:w="150" w:type="dxa"/>
              <w:right w:w="150" w:type="dxa"/>
            </w:tcMar>
          </w:tcPr>
          <w:p>
            <w:pPr>
              <w:jc w:val="left"/>
            </w:pPr>
            <w:r>
              <w:rPr>
                <w:rFonts w:ascii="Calibri" w:hAnsi="Calibri"/>
                <w:sz w:val="19"/>
              </w:rPr>
              <w:t>No (Manual intervention)</w:t>
            </w:r>
          </w:p>
        </w:tc>
        <w:tc>
          <w:tcPr>
            <w:tcW w:type="dxa" w:w="1728"/>
            <w:shd w:fill="F2F5F8"/>
            <w:tcMar>
              <w:top w:w="80" w:type="dxa"/>
              <w:bottom w:w="80" w:type="dxa"/>
              <w:left w:w="150" w:type="dxa"/>
              <w:right w:w="150" w:type="dxa"/>
            </w:tcMar>
          </w:tcPr>
          <w:p>
            <w:pPr>
              <w:jc w:val="left"/>
            </w:pPr>
            <w:r>
              <w:rPr>
                <w:rFonts w:ascii="Calibri" w:hAnsi="Calibri"/>
                <w:sz w:val="19"/>
              </w:rPr>
              <w:t>Limited / Static offsets</w:t>
            </w:r>
          </w:p>
        </w:tc>
        <w:tc>
          <w:tcPr>
            <w:tcW w:type="dxa" w:w="2016"/>
            <w:shd w:fill="F2F5F8"/>
            <w:tcMar>
              <w:top w:w="80" w:type="dxa"/>
              <w:bottom w:w="80" w:type="dxa"/>
              <w:left w:w="150" w:type="dxa"/>
              <w:right w:w="150" w:type="dxa"/>
            </w:tcMar>
          </w:tcPr>
          <w:p>
            <w:pPr>
              <w:jc w:val="left"/>
            </w:pPr>
            <w:r>
              <w:rPr>
                <w:rFonts w:ascii="Calibri" w:hAnsi="Calibri"/>
                <w:sz w:val="19"/>
              </w:rPr>
              <w:t>Automated dynamic slot recalibration</w:t>
            </w:r>
          </w:p>
        </w:tc>
      </w:tr>
      <w:tr>
        <w:tc>
          <w:tcPr>
            <w:tcW w:type="dxa" w:w="2160"/>
            <w:shd w:fill="FFFFFF"/>
            <w:tcMar>
              <w:top w:w="80" w:type="dxa"/>
              <w:bottom w:w="80" w:type="dxa"/>
              <w:left w:w="150" w:type="dxa"/>
              <w:right w:w="150" w:type="dxa"/>
            </w:tcMar>
          </w:tcPr>
          <w:p>
            <w:pPr>
              <w:jc w:val="left"/>
            </w:pPr>
            <w:r>
              <w:rPr>
                <w:rFonts w:ascii="Calibri" w:hAnsi="Calibri"/>
                <w:sz w:val="19"/>
              </w:rPr>
              <w:t>Real-Time Queue Sync</w:t>
            </w:r>
          </w:p>
        </w:tc>
        <w:tc>
          <w:tcPr>
            <w:tcW w:type="dxa" w:w="1728"/>
            <w:shd w:fill="FFFFFF"/>
            <w:tcMar>
              <w:top w:w="80" w:type="dxa"/>
              <w:bottom w:w="80" w:type="dxa"/>
              <w:left w:w="150" w:type="dxa"/>
              <w:right w:w="150" w:type="dxa"/>
            </w:tcMar>
          </w:tcPr>
          <w:p>
            <w:pPr>
              <w:jc w:val="left"/>
            </w:pPr>
            <w:r>
              <w:rPr>
                <w:rFonts w:ascii="Calibri" w:hAnsi="Calibri"/>
                <w:sz w:val="19"/>
              </w:rPr>
              <w:t>Local display screen only</w:t>
            </w:r>
          </w:p>
        </w:tc>
        <w:tc>
          <w:tcPr>
            <w:tcW w:type="dxa" w:w="1728"/>
            <w:shd w:fill="FFFFFF"/>
            <w:tcMar>
              <w:top w:w="80" w:type="dxa"/>
              <w:bottom w:w="80" w:type="dxa"/>
              <w:left w:w="150" w:type="dxa"/>
              <w:right w:w="150" w:type="dxa"/>
            </w:tcMar>
          </w:tcPr>
          <w:p>
            <w:pPr>
              <w:jc w:val="left"/>
            </w:pPr>
            <w:r>
              <w:rPr>
                <w:rFonts w:ascii="Calibri" w:hAnsi="Calibri"/>
                <w:sz w:val="19"/>
              </w:rPr>
              <w:t>Periodic polling</w:t>
            </w:r>
          </w:p>
        </w:tc>
        <w:tc>
          <w:tcPr>
            <w:tcW w:type="dxa" w:w="1728"/>
            <w:shd w:fill="FFFFFF"/>
            <w:tcMar>
              <w:top w:w="80" w:type="dxa"/>
              <w:bottom w:w="80" w:type="dxa"/>
              <w:left w:w="150" w:type="dxa"/>
              <w:right w:w="150" w:type="dxa"/>
            </w:tcMar>
          </w:tcPr>
          <w:p>
            <w:pPr>
              <w:jc w:val="left"/>
            </w:pPr>
            <w:r>
              <w:rPr>
                <w:rFonts w:ascii="Calibri" w:hAnsi="Calibri"/>
                <w:sz w:val="19"/>
              </w:rPr>
              <w:t>Partial cloud update</w:t>
            </w:r>
          </w:p>
        </w:tc>
        <w:tc>
          <w:tcPr>
            <w:tcW w:type="dxa" w:w="2016"/>
            <w:shd w:fill="FFFFFF"/>
            <w:tcMar>
              <w:top w:w="80" w:type="dxa"/>
              <w:bottom w:w="80" w:type="dxa"/>
              <w:left w:w="150" w:type="dxa"/>
              <w:right w:w="150" w:type="dxa"/>
            </w:tcMar>
          </w:tcPr>
          <w:p>
            <w:pPr>
              <w:jc w:val="left"/>
            </w:pPr>
            <w:r>
              <w:rPr>
                <w:rFonts w:ascii="Calibri" w:hAnsi="Calibri"/>
                <w:sz w:val="19"/>
              </w:rPr>
              <w:t>Real-time cloud database synchronization</w:t>
            </w:r>
          </w:p>
        </w:tc>
      </w:tr>
      <w:tr>
        <w:tc>
          <w:tcPr>
            <w:tcW w:type="dxa" w:w="2160"/>
            <w:shd w:fill="F2F5F8"/>
            <w:tcMar>
              <w:top w:w="80" w:type="dxa"/>
              <w:bottom w:w="80" w:type="dxa"/>
              <w:left w:w="150" w:type="dxa"/>
              <w:right w:w="150" w:type="dxa"/>
            </w:tcMar>
          </w:tcPr>
          <w:p>
            <w:pPr>
              <w:jc w:val="left"/>
            </w:pPr>
            <w:r>
              <w:rPr>
                <w:rFonts w:ascii="Calibri" w:hAnsi="Calibri"/>
                <w:sz w:val="19"/>
              </w:rPr>
              <w:t>Delay Notification</w:t>
            </w:r>
          </w:p>
        </w:tc>
        <w:tc>
          <w:tcPr>
            <w:tcW w:type="dxa" w:w="1728"/>
            <w:shd w:fill="F2F5F8"/>
            <w:tcMar>
              <w:top w:w="80" w:type="dxa"/>
              <w:bottom w:w="80" w:type="dxa"/>
              <w:left w:w="150" w:type="dxa"/>
              <w:right w:w="150" w:type="dxa"/>
            </w:tcMar>
          </w:tcPr>
          <w:p>
            <w:pPr>
              <w:jc w:val="left"/>
            </w:pPr>
            <w:r>
              <w:rPr>
                <w:rFonts w:ascii="Calibri" w:hAnsi="Calibri"/>
                <w:sz w:val="19"/>
              </w:rPr>
              <w:t>None</w:t>
            </w:r>
          </w:p>
        </w:tc>
        <w:tc>
          <w:tcPr>
            <w:tcW w:type="dxa" w:w="1728"/>
            <w:shd w:fill="F2F5F8"/>
            <w:tcMar>
              <w:top w:w="80" w:type="dxa"/>
              <w:bottom w:w="80" w:type="dxa"/>
              <w:left w:w="150" w:type="dxa"/>
              <w:right w:w="150" w:type="dxa"/>
            </w:tcMar>
          </w:tcPr>
          <w:p>
            <w:pPr>
              <w:jc w:val="left"/>
            </w:pPr>
            <w:r>
              <w:rPr>
                <w:rFonts w:ascii="Calibri" w:hAnsi="Calibri"/>
                <w:sz w:val="19"/>
              </w:rPr>
              <w:t>Email/SMS on booking</w:t>
            </w:r>
          </w:p>
        </w:tc>
        <w:tc>
          <w:tcPr>
            <w:tcW w:type="dxa" w:w="1728"/>
            <w:shd w:fill="F2F5F8"/>
            <w:tcMar>
              <w:top w:w="80" w:type="dxa"/>
              <w:bottom w:w="80" w:type="dxa"/>
              <w:left w:w="150" w:type="dxa"/>
              <w:right w:w="150" w:type="dxa"/>
            </w:tcMar>
          </w:tcPr>
          <w:p>
            <w:pPr>
              <w:jc w:val="left"/>
            </w:pPr>
            <w:r>
              <w:rPr>
                <w:rFonts w:ascii="Calibri" w:hAnsi="Calibri"/>
                <w:sz w:val="19"/>
              </w:rPr>
              <w:t>Manual delay message</w:t>
            </w:r>
          </w:p>
        </w:tc>
        <w:tc>
          <w:tcPr>
            <w:tcW w:type="dxa" w:w="2016"/>
            <w:shd w:fill="F2F5F8"/>
            <w:tcMar>
              <w:top w:w="80" w:type="dxa"/>
              <w:bottom w:w="80" w:type="dxa"/>
              <w:left w:w="150" w:type="dxa"/>
              <w:right w:w="150" w:type="dxa"/>
            </w:tcMar>
          </w:tcPr>
          <w:p>
            <w:pPr>
              <w:jc w:val="left"/>
            </w:pPr>
            <w:r>
              <w:rPr>
                <w:rFonts w:ascii="Calibri" w:hAnsi="Calibri"/>
                <w:sz w:val="19"/>
              </w:rPr>
              <w:t>Predictive automated threshold alerts</w:t>
            </w:r>
          </w:p>
        </w:tc>
      </w:tr>
      <w:tr>
        <w:tc>
          <w:tcPr>
            <w:tcW w:type="dxa" w:w="2160"/>
            <w:shd w:fill="FFFFFF"/>
            <w:tcMar>
              <w:top w:w="80" w:type="dxa"/>
              <w:bottom w:w="80" w:type="dxa"/>
              <w:left w:w="150" w:type="dxa"/>
              <w:right w:w="150" w:type="dxa"/>
            </w:tcMar>
          </w:tcPr>
          <w:p>
            <w:pPr>
              <w:jc w:val="left"/>
            </w:pPr>
            <w:r>
              <w:rPr>
                <w:rFonts w:ascii="Calibri" w:hAnsi="Calibri"/>
                <w:sz w:val="19"/>
              </w:rPr>
              <w:t>Emergency Insertion</w:t>
            </w:r>
          </w:p>
        </w:tc>
        <w:tc>
          <w:tcPr>
            <w:tcW w:type="dxa" w:w="1728"/>
            <w:shd w:fill="FFFFFF"/>
            <w:tcMar>
              <w:top w:w="80" w:type="dxa"/>
              <w:bottom w:w="80" w:type="dxa"/>
              <w:left w:w="150" w:type="dxa"/>
              <w:right w:w="150" w:type="dxa"/>
            </w:tcMar>
          </w:tcPr>
          <w:p>
            <w:pPr>
              <w:jc w:val="left"/>
            </w:pPr>
            <w:r>
              <w:rPr>
                <w:rFonts w:ascii="Calibri" w:hAnsi="Calibri"/>
                <w:sz w:val="19"/>
              </w:rPr>
              <w:t>Disrupts whole line</w:t>
            </w:r>
          </w:p>
        </w:tc>
        <w:tc>
          <w:tcPr>
            <w:tcW w:type="dxa" w:w="1728"/>
            <w:shd w:fill="FFFFFF"/>
            <w:tcMar>
              <w:top w:w="80" w:type="dxa"/>
              <w:bottom w:w="80" w:type="dxa"/>
              <w:left w:w="150" w:type="dxa"/>
              <w:right w:w="150" w:type="dxa"/>
            </w:tcMar>
          </w:tcPr>
          <w:p>
            <w:pPr>
              <w:jc w:val="left"/>
            </w:pPr>
            <w:r>
              <w:rPr>
                <w:rFonts w:ascii="Calibri" w:hAnsi="Calibri"/>
                <w:sz w:val="19"/>
              </w:rPr>
              <w:t>Causes schedule collapse</w:t>
            </w:r>
          </w:p>
        </w:tc>
        <w:tc>
          <w:tcPr>
            <w:tcW w:type="dxa" w:w="1728"/>
            <w:shd w:fill="FFFFFF"/>
            <w:tcMar>
              <w:top w:w="80" w:type="dxa"/>
              <w:bottom w:w="80" w:type="dxa"/>
              <w:left w:w="150" w:type="dxa"/>
              <w:right w:w="150" w:type="dxa"/>
            </w:tcMar>
          </w:tcPr>
          <w:p>
            <w:pPr>
              <w:jc w:val="left"/>
            </w:pPr>
            <w:r>
              <w:rPr>
                <w:rFonts w:ascii="Calibri" w:hAnsi="Calibri"/>
                <w:sz w:val="19"/>
              </w:rPr>
              <w:t>Pushes all slots back manually</w:t>
            </w:r>
          </w:p>
        </w:tc>
        <w:tc>
          <w:tcPr>
            <w:tcW w:type="dxa" w:w="2016"/>
            <w:shd w:fill="FFFFFF"/>
            <w:tcMar>
              <w:top w:w="80" w:type="dxa"/>
              <w:bottom w:w="80" w:type="dxa"/>
              <w:left w:w="150" w:type="dxa"/>
              <w:right w:w="150" w:type="dxa"/>
            </w:tcMar>
          </w:tcPr>
          <w:p>
            <w:pPr>
              <w:jc w:val="left"/>
            </w:pPr>
            <w:r>
              <w:rPr>
                <w:rFonts w:ascii="Calibri" w:hAnsi="Calibri"/>
                <w:sz w:val="19"/>
              </w:rPr>
              <w:t>Intelligent buffer management &amp; gap filling</w:t>
            </w:r>
          </w:p>
        </w:tc>
      </w:tr>
    </w:tbl>
    <w:p>
      <w:pPr>
        <w:spacing w:after="120"/>
      </w:pPr>
    </w:p>
    <w:p>
      <w:pPr>
        <w:spacing w:before="200" w:after="80" w:line="276" w:lineRule="auto"/>
        <w:jc w:val="left"/>
      </w:pPr>
      <w:r>
        <w:rPr>
          <w:rFonts w:ascii="Calibri" w:hAnsi="Calibri"/>
          <w:b/>
          <w:i w:val="0"/>
          <w:color w:val="285078"/>
          <w:sz w:val="26"/>
        </w:rPr>
        <w:t>2.4 Engineering Gap</w:t>
      </w:r>
    </w:p>
    <w:p>
      <w:pPr>
        <w:spacing w:before="80" w:after="240" w:line="276" w:lineRule="auto"/>
        <w:jc w:val="left"/>
      </w:pPr>
      <w:r>
        <w:rPr>
          <w:rFonts w:ascii="Calibri" w:hAnsi="Calibri"/>
          <w:b w:val="0"/>
          <w:i w:val="0"/>
          <w:sz w:val="22"/>
        </w:rPr>
        <w:t>The fundamental engineering gap identified in current literature is the absence of an integrated, real-time feedback loop between actual consultation progress and dynamic slot re-scheduling. Existing ML models often operate in isolation as offline analytical tools rather than live cloud-synchronized microservices driving automated schedule recalibration and patient notification.</w:t>
      </w:r>
    </w:p>
    <w:p>
      <w:pPr>
        <w:spacing w:before="200" w:after="80" w:line="276" w:lineRule="auto"/>
        <w:jc w:val="left"/>
      </w:pPr>
      <w:r>
        <w:rPr>
          <w:rFonts w:ascii="Calibri" w:hAnsi="Calibri"/>
          <w:b/>
          <w:i w:val="0"/>
          <w:color w:val="285078"/>
          <w:sz w:val="26"/>
        </w:rPr>
        <w:t>2.5 Proposed Contribution</w:t>
      </w:r>
    </w:p>
    <w:p>
      <w:pPr>
        <w:spacing w:before="80" w:after="280" w:line="276" w:lineRule="auto"/>
        <w:jc w:val="left"/>
      </w:pPr>
      <w:r>
        <w:rPr>
          <w:rFonts w:ascii="Calibri" w:hAnsi="Calibri"/>
          <w:b w:val="0"/>
          <w:i w:val="0"/>
          <w:sz w:val="22"/>
        </w:rPr>
        <w:t>Module 2 bridges this gap by introducing a multi-stage machine learning inference engine coupled directly with a real-time cloud tracking layer. The proposed contribution includes: (1) feature extraction capturing non-linear OPD dynamics, (2) scikit-learn/XGBoost regression pipelines for EWT, (3) a dynamic slot re-allocation algorithm with buffer window management, and (4) automated threshold-based alert dispatching.</w:t>
      </w:r>
    </w:p>
    <w:p>
      <w:r>
        <w:br w:type="page"/>
      </w:r>
    </w:p>
    <w:p>
      <w:pPr>
        <w:spacing w:before="280" w:after="120" w:line="276" w:lineRule="auto"/>
        <w:jc w:val="left"/>
      </w:pPr>
      <w:r>
        <w:rPr>
          <w:rFonts w:ascii="Calibri" w:hAnsi="Calibri"/>
          <w:b/>
          <w:i w:val="0"/>
          <w:color w:val="1B365D"/>
          <w:sz w:val="32"/>
        </w:rPr>
        <w:t>CHAPTER 3: ENGINEERING DESIGN &amp; TRADE-OFFS, SUSTAINABILITY, ETHICS, SAFETY, RISK &amp; SECURITY</w:t>
      </w:r>
    </w:p>
    <w:p>
      <w:pPr>
        <w:spacing w:before="200" w:after="80" w:line="276" w:lineRule="auto"/>
        <w:jc w:val="left"/>
      </w:pPr>
      <w:r>
        <w:rPr>
          <w:rFonts w:ascii="Calibri" w:hAnsi="Calibri"/>
          <w:b/>
          <w:i w:val="0"/>
          <w:color w:val="285078"/>
          <w:sz w:val="26"/>
        </w:rPr>
        <w:t>3.1 Requirements</w:t>
      </w:r>
    </w:p>
    <w:p>
      <w:pPr>
        <w:spacing w:before="80" w:after="120" w:line="276" w:lineRule="auto"/>
        <w:jc w:val="left"/>
      </w:pPr>
      <w:r>
        <w:rPr>
          <w:rFonts w:ascii="Calibri" w:hAnsi="Calibri"/>
          <w:b w:val="0"/>
          <w:i w:val="0"/>
          <w:sz w:val="22"/>
        </w:rPr>
        <w:t>Module 2 engineering requirements were partitioned into functional and non-functional specifications to ensure complete architectural rigor.</w:t>
      </w:r>
    </w:p>
    <w:p>
      <w:pPr>
        <w:spacing w:before="120" w:after="80" w:line="276" w:lineRule="auto"/>
        <w:jc w:val="left"/>
      </w:pPr>
      <w:r>
        <w:rPr>
          <w:rFonts w:ascii="Calibri" w:hAnsi="Calibri"/>
          <w:b/>
          <w:i w:val="0"/>
          <w:sz w:val="20"/>
        </w:rPr>
        <w:t>Table 3.1: Functional and Non-Functional Engineering Requirements</w:t>
      </w:r>
    </w:p>
    <w:tbl>
      <w:tblPr>
        <w:tblW w:type="auto" w:w="0"/>
        <w:jc w:val="center"/>
        <w:tblLook w:firstColumn="1" w:firstRow="1" w:lastColumn="0" w:lastRow="0" w:noHBand="0" w:noVBand="1" w:val="04A0"/>
      </w:tblPr>
      <w:tblGrid>
        <w:gridCol w:w="2340"/>
        <w:gridCol w:w="2340"/>
        <w:gridCol w:w="2340"/>
        <w:gridCol w:w="2340"/>
      </w:tblGrid>
      <w:tr>
        <w:tc>
          <w:tcPr>
            <w:tcW w:type="dxa" w:w="1152"/>
            <w:shd w:fill="1B365D"/>
            <w:tcMar>
              <w:top w:w="120" w:type="dxa"/>
              <w:bottom w:w="120" w:type="dxa"/>
              <w:left w:w="150" w:type="dxa"/>
              <w:right w:w="150" w:type="dxa"/>
            </w:tcMar>
          </w:tcPr>
          <w:p>
            <w:pPr>
              <w:jc w:val="left"/>
            </w:pPr>
            <w:r>
              <w:rPr>
                <w:rFonts w:ascii="Calibri" w:hAnsi="Calibri"/>
                <w:b/>
                <w:color w:val="FFFFFF"/>
                <w:sz w:val="20"/>
              </w:rPr>
              <w:t>Req ID</w:t>
            </w:r>
          </w:p>
        </w:tc>
        <w:tc>
          <w:tcPr>
            <w:tcW w:type="dxa" w:w="1728"/>
            <w:shd w:fill="1B365D"/>
            <w:tcMar>
              <w:top w:w="120" w:type="dxa"/>
              <w:bottom w:w="120" w:type="dxa"/>
              <w:left w:w="150" w:type="dxa"/>
              <w:right w:w="150" w:type="dxa"/>
            </w:tcMar>
          </w:tcPr>
          <w:p>
            <w:pPr>
              <w:jc w:val="left"/>
            </w:pPr>
            <w:r>
              <w:rPr>
                <w:rFonts w:ascii="Calibri" w:hAnsi="Calibri"/>
                <w:b/>
                <w:color w:val="FFFFFF"/>
                <w:sz w:val="20"/>
              </w:rPr>
              <w:t>Category</w:t>
            </w:r>
          </w:p>
        </w:tc>
        <w:tc>
          <w:tcPr>
            <w:tcW w:type="dxa" w:w="3888"/>
            <w:shd w:fill="1B365D"/>
            <w:tcMar>
              <w:top w:w="120" w:type="dxa"/>
              <w:bottom w:w="120" w:type="dxa"/>
              <w:left w:w="150" w:type="dxa"/>
              <w:right w:w="150" w:type="dxa"/>
            </w:tcMar>
          </w:tcPr>
          <w:p>
            <w:pPr>
              <w:jc w:val="left"/>
            </w:pPr>
            <w:r>
              <w:rPr>
                <w:rFonts w:ascii="Calibri" w:hAnsi="Calibri"/>
                <w:b/>
                <w:color w:val="FFFFFF"/>
                <w:sz w:val="20"/>
              </w:rPr>
              <w:t>Requirement Description</w:t>
            </w:r>
          </w:p>
        </w:tc>
        <w:tc>
          <w:tcPr>
            <w:tcW w:type="dxa" w:w="2592"/>
            <w:shd w:fill="1B365D"/>
            <w:tcMar>
              <w:top w:w="120" w:type="dxa"/>
              <w:bottom w:w="120" w:type="dxa"/>
              <w:left w:w="150" w:type="dxa"/>
              <w:right w:w="150" w:type="dxa"/>
            </w:tcMar>
          </w:tcPr>
          <w:p>
            <w:pPr>
              <w:jc w:val="left"/>
            </w:pPr>
            <w:r>
              <w:rPr>
                <w:rFonts w:ascii="Calibri" w:hAnsi="Calibri"/>
                <w:b/>
                <w:color w:val="FFFFFF"/>
                <w:sz w:val="20"/>
              </w:rPr>
              <w:t>Target Verification Criteria</w:t>
            </w:r>
          </w:p>
        </w:tc>
      </w:tr>
      <w:tr>
        <w:tc>
          <w:tcPr>
            <w:tcW w:type="dxa" w:w="1152"/>
            <w:shd w:fill="FFFFFF"/>
            <w:tcMar>
              <w:top w:w="80" w:type="dxa"/>
              <w:bottom w:w="80" w:type="dxa"/>
              <w:left w:w="150" w:type="dxa"/>
              <w:right w:w="150" w:type="dxa"/>
            </w:tcMar>
          </w:tcPr>
          <w:p>
            <w:pPr>
              <w:jc w:val="left"/>
            </w:pPr>
            <w:r>
              <w:rPr>
                <w:rFonts w:ascii="Calibri" w:hAnsi="Calibri"/>
                <w:sz w:val="19"/>
              </w:rPr>
              <w:t>FR-2.1</w:t>
            </w:r>
          </w:p>
        </w:tc>
        <w:tc>
          <w:tcPr>
            <w:tcW w:type="dxa" w:w="1728"/>
            <w:shd w:fill="FFFFFF"/>
            <w:tcMar>
              <w:top w:w="80" w:type="dxa"/>
              <w:bottom w:w="80" w:type="dxa"/>
              <w:left w:w="150" w:type="dxa"/>
              <w:right w:w="150" w:type="dxa"/>
            </w:tcMar>
          </w:tcPr>
          <w:p>
            <w:pPr>
              <w:jc w:val="left"/>
            </w:pPr>
            <w:r>
              <w:rPr>
                <w:rFonts w:ascii="Calibri" w:hAnsi="Calibri"/>
                <w:sz w:val="19"/>
              </w:rPr>
              <w:t>Functional</w:t>
            </w:r>
          </w:p>
        </w:tc>
        <w:tc>
          <w:tcPr>
            <w:tcW w:type="dxa" w:w="3888"/>
            <w:shd w:fill="FFFFFF"/>
            <w:tcMar>
              <w:top w:w="80" w:type="dxa"/>
              <w:bottom w:w="80" w:type="dxa"/>
              <w:left w:w="150" w:type="dxa"/>
              <w:right w:w="150" w:type="dxa"/>
            </w:tcMar>
          </w:tcPr>
          <w:p>
            <w:pPr>
              <w:jc w:val="left"/>
            </w:pPr>
            <w:r>
              <w:rPr>
                <w:rFonts w:ascii="Calibri" w:hAnsi="Calibri"/>
                <w:sz w:val="19"/>
              </w:rPr>
              <w:t>AI Estimated Wait Time (EWT) Prediction</w:t>
            </w:r>
          </w:p>
        </w:tc>
        <w:tc>
          <w:tcPr>
            <w:tcW w:type="dxa" w:w="2592"/>
            <w:shd w:fill="FFFFFF"/>
            <w:tcMar>
              <w:top w:w="80" w:type="dxa"/>
              <w:bottom w:w="80" w:type="dxa"/>
              <w:left w:w="150" w:type="dxa"/>
              <w:right w:w="150" w:type="dxa"/>
            </w:tcMar>
          </w:tcPr>
          <w:p>
            <w:pPr>
              <w:jc w:val="left"/>
            </w:pPr>
            <w:r>
              <w:rPr>
                <w:rFonts w:ascii="Calibri" w:hAnsi="Calibri"/>
                <w:sz w:val="19"/>
              </w:rPr>
              <w:t>Calculate EWT using trained ML regression upon token state change.</w:t>
            </w:r>
          </w:p>
        </w:tc>
      </w:tr>
      <w:tr>
        <w:tc>
          <w:tcPr>
            <w:tcW w:type="dxa" w:w="1152"/>
            <w:shd w:fill="F2F5F8"/>
            <w:tcMar>
              <w:top w:w="80" w:type="dxa"/>
              <w:bottom w:w="80" w:type="dxa"/>
              <w:left w:w="150" w:type="dxa"/>
              <w:right w:w="150" w:type="dxa"/>
            </w:tcMar>
          </w:tcPr>
          <w:p>
            <w:pPr>
              <w:jc w:val="left"/>
            </w:pPr>
            <w:r>
              <w:rPr>
                <w:rFonts w:ascii="Calibri" w:hAnsi="Calibri"/>
                <w:sz w:val="19"/>
              </w:rPr>
              <w:t>FR-2.2</w:t>
            </w:r>
          </w:p>
        </w:tc>
        <w:tc>
          <w:tcPr>
            <w:tcW w:type="dxa" w:w="1728"/>
            <w:shd w:fill="F2F5F8"/>
            <w:tcMar>
              <w:top w:w="80" w:type="dxa"/>
              <w:bottom w:w="80" w:type="dxa"/>
              <w:left w:w="150" w:type="dxa"/>
              <w:right w:w="150" w:type="dxa"/>
            </w:tcMar>
          </w:tcPr>
          <w:p>
            <w:pPr>
              <w:jc w:val="left"/>
            </w:pPr>
            <w:r>
              <w:rPr>
                <w:rFonts w:ascii="Calibri" w:hAnsi="Calibri"/>
                <w:sz w:val="19"/>
              </w:rPr>
              <w:t>Functional</w:t>
            </w:r>
          </w:p>
        </w:tc>
        <w:tc>
          <w:tcPr>
            <w:tcW w:type="dxa" w:w="3888"/>
            <w:shd w:fill="F2F5F8"/>
            <w:tcMar>
              <w:top w:w="80" w:type="dxa"/>
              <w:bottom w:w="80" w:type="dxa"/>
              <w:left w:w="150" w:type="dxa"/>
              <w:right w:w="150" w:type="dxa"/>
            </w:tcMar>
          </w:tcPr>
          <w:p>
            <w:pPr>
              <w:jc w:val="left"/>
            </w:pPr>
            <w:r>
              <w:rPr>
                <w:rFonts w:ascii="Calibri" w:hAnsi="Calibri"/>
                <w:sz w:val="19"/>
              </w:rPr>
              <w:t>Dynamic Appointment Slotting</w:t>
            </w:r>
          </w:p>
        </w:tc>
        <w:tc>
          <w:tcPr>
            <w:tcW w:type="dxa" w:w="2592"/>
            <w:shd w:fill="F2F5F8"/>
            <w:tcMar>
              <w:top w:w="80" w:type="dxa"/>
              <w:bottom w:w="80" w:type="dxa"/>
              <w:left w:w="150" w:type="dxa"/>
              <w:right w:w="150" w:type="dxa"/>
            </w:tcMar>
          </w:tcPr>
          <w:p>
            <w:pPr>
              <w:jc w:val="left"/>
            </w:pPr>
            <w:r>
              <w:rPr>
                <w:rFonts w:ascii="Calibri" w:hAnsi="Calibri"/>
                <w:sz w:val="19"/>
              </w:rPr>
              <w:t>Recalibrate slot start times when doctor consultation drifts &gt; 5 mins.</w:t>
            </w:r>
          </w:p>
        </w:tc>
      </w:tr>
      <w:tr>
        <w:tc>
          <w:tcPr>
            <w:tcW w:type="dxa" w:w="1152"/>
            <w:shd w:fill="FFFFFF"/>
            <w:tcMar>
              <w:top w:w="80" w:type="dxa"/>
              <w:bottom w:w="80" w:type="dxa"/>
              <w:left w:w="150" w:type="dxa"/>
              <w:right w:w="150" w:type="dxa"/>
            </w:tcMar>
          </w:tcPr>
          <w:p>
            <w:pPr>
              <w:jc w:val="left"/>
            </w:pPr>
            <w:r>
              <w:rPr>
                <w:rFonts w:ascii="Calibri" w:hAnsi="Calibri"/>
                <w:sz w:val="19"/>
              </w:rPr>
              <w:t>FR-2.3</w:t>
            </w:r>
          </w:p>
        </w:tc>
        <w:tc>
          <w:tcPr>
            <w:tcW w:type="dxa" w:w="1728"/>
            <w:shd w:fill="FFFFFF"/>
            <w:tcMar>
              <w:top w:w="80" w:type="dxa"/>
              <w:bottom w:w="80" w:type="dxa"/>
              <w:left w:w="150" w:type="dxa"/>
              <w:right w:w="150" w:type="dxa"/>
            </w:tcMar>
          </w:tcPr>
          <w:p>
            <w:pPr>
              <w:jc w:val="left"/>
            </w:pPr>
            <w:r>
              <w:rPr>
                <w:rFonts w:ascii="Calibri" w:hAnsi="Calibri"/>
                <w:sz w:val="19"/>
              </w:rPr>
              <w:t>Functional</w:t>
            </w:r>
          </w:p>
        </w:tc>
        <w:tc>
          <w:tcPr>
            <w:tcW w:type="dxa" w:w="3888"/>
            <w:shd w:fill="FFFFFF"/>
            <w:tcMar>
              <w:top w:w="80" w:type="dxa"/>
              <w:bottom w:w="80" w:type="dxa"/>
              <w:left w:w="150" w:type="dxa"/>
              <w:right w:w="150" w:type="dxa"/>
            </w:tcMar>
          </w:tcPr>
          <w:p>
            <w:pPr>
              <w:jc w:val="left"/>
            </w:pPr>
            <w:r>
              <w:rPr>
                <w:rFonts w:ascii="Calibri" w:hAnsi="Calibri"/>
                <w:sz w:val="19"/>
              </w:rPr>
              <w:t>Real-Time Token Tracking</w:t>
            </w:r>
          </w:p>
        </w:tc>
        <w:tc>
          <w:tcPr>
            <w:tcW w:type="dxa" w:w="2592"/>
            <w:shd w:fill="FFFFFF"/>
            <w:tcMar>
              <w:top w:w="80" w:type="dxa"/>
              <w:bottom w:w="80" w:type="dxa"/>
              <w:left w:w="150" w:type="dxa"/>
              <w:right w:w="150" w:type="dxa"/>
            </w:tcMar>
          </w:tcPr>
          <w:p>
            <w:pPr>
              <w:jc w:val="left"/>
            </w:pPr>
            <w:r>
              <w:rPr>
                <w:rFonts w:ascii="Calibri" w:hAnsi="Calibri"/>
                <w:sz w:val="19"/>
              </w:rPr>
              <w:t>Maintain token state transitions (Issued -&gt; Checked-In -&gt; Calling -&gt; Done).</w:t>
            </w:r>
          </w:p>
        </w:tc>
      </w:tr>
      <w:tr>
        <w:tc>
          <w:tcPr>
            <w:tcW w:type="dxa" w:w="1152"/>
            <w:shd w:fill="F2F5F8"/>
            <w:tcMar>
              <w:top w:w="80" w:type="dxa"/>
              <w:bottom w:w="80" w:type="dxa"/>
              <w:left w:w="150" w:type="dxa"/>
              <w:right w:w="150" w:type="dxa"/>
            </w:tcMar>
          </w:tcPr>
          <w:p>
            <w:pPr>
              <w:jc w:val="left"/>
            </w:pPr>
            <w:r>
              <w:rPr>
                <w:rFonts w:ascii="Calibri" w:hAnsi="Calibri"/>
                <w:sz w:val="19"/>
              </w:rPr>
              <w:t>FR-2.4</w:t>
            </w:r>
          </w:p>
        </w:tc>
        <w:tc>
          <w:tcPr>
            <w:tcW w:type="dxa" w:w="1728"/>
            <w:shd w:fill="F2F5F8"/>
            <w:tcMar>
              <w:top w:w="80" w:type="dxa"/>
              <w:bottom w:w="80" w:type="dxa"/>
              <w:left w:w="150" w:type="dxa"/>
              <w:right w:w="150" w:type="dxa"/>
            </w:tcMar>
          </w:tcPr>
          <w:p>
            <w:pPr>
              <w:jc w:val="left"/>
            </w:pPr>
            <w:r>
              <w:rPr>
                <w:rFonts w:ascii="Calibri" w:hAnsi="Calibri"/>
                <w:sz w:val="19"/>
              </w:rPr>
              <w:t>Functional</w:t>
            </w:r>
          </w:p>
        </w:tc>
        <w:tc>
          <w:tcPr>
            <w:tcW w:type="dxa" w:w="3888"/>
            <w:shd w:fill="F2F5F8"/>
            <w:tcMar>
              <w:top w:w="80" w:type="dxa"/>
              <w:bottom w:w="80" w:type="dxa"/>
              <w:left w:w="150" w:type="dxa"/>
              <w:right w:w="150" w:type="dxa"/>
            </w:tcMar>
          </w:tcPr>
          <w:p>
            <w:pPr>
              <w:jc w:val="left"/>
            </w:pPr>
            <w:r>
              <w:rPr>
                <w:rFonts w:ascii="Calibri" w:hAnsi="Calibri"/>
                <w:sz w:val="19"/>
              </w:rPr>
              <w:t>Predictive Delay Alerts</w:t>
            </w:r>
          </w:p>
        </w:tc>
        <w:tc>
          <w:tcPr>
            <w:tcW w:type="dxa" w:w="2592"/>
            <w:shd w:fill="F2F5F8"/>
            <w:tcMar>
              <w:top w:w="80" w:type="dxa"/>
              <w:bottom w:w="80" w:type="dxa"/>
              <w:left w:w="150" w:type="dxa"/>
              <w:right w:w="150" w:type="dxa"/>
            </w:tcMar>
          </w:tcPr>
          <w:p>
            <w:pPr>
              <w:jc w:val="left"/>
            </w:pPr>
            <w:r>
              <w:rPr>
                <w:rFonts w:ascii="Calibri" w:hAnsi="Calibri"/>
                <w:sz w:val="19"/>
              </w:rPr>
              <w:t>Trigger automated push notification when EWT delay exceeds 10 mins.</w:t>
            </w:r>
          </w:p>
        </w:tc>
      </w:tr>
      <w:tr>
        <w:tc>
          <w:tcPr>
            <w:tcW w:type="dxa" w:w="1152"/>
            <w:shd w:fill="FFFFFF"/>
            <w:tcMar>
              <w:top w:w="80" w:type="dxa"/>
              <w:bottom w:w="80" w:type="dxa"/>
              <w:left w:w="150" w:type="dxa"/>
              <w:right w:w="150" w:type="dxa"/>
            </w:tcMar>
          </w:tcPr>
          <w:p>
            <w:pPr>
              <w:jc w:val="left"/>
            </w:pPr>
            <w:r>
              <w:rPr>
                <w:rFonts w:ascii="Calibri" w:hAnsi="Calibri"/>
                <w:sz w:val="19"/>
              </w:rPr>
              <w:t>FR-2.5</w:t>
            </w:r>
          </w:p>
        </w:tc>
        <w:tc>
          <w:tcPr>
            <w:tcW w:type="dxa" w:w="1728"/>
            <w:shd w:fill="FFFFFF"/>
            <w:tcMar>
              <w:top w:w="80" w:type="dxa"/>
              <w:bottom w:w="80" w:type="dxa"/>
              <w:left w:w="150" w:type="dxa"/>
              <w:right w:w="150" w:type="dxa"/>
            </w:tcMar>
          </w:tcPr>
          <w:p>
            <w:pPr>
              <w:jc w:val="left"/>
            </w:pPr>
            <w:r>
              <w:rPr>
                <w:rFonts w:ascii="Calibri" w:hAnsi="Calibri"/>
                <w:sz w:val="19"/>
              </w:rPr>
              <w:t>Functional</w:t>
            </w:r>
          </w:p>
        </w:tc>
        <w:tc>
          <w:tcPr>
            <w:tcW w:type="dxa" w:w="3888"/>
            <w:shd w:fill="FFFFFF"/>
            <w:tcMar>
              <w:top w:w="80" w:type="dxa"/>
              <w:bottom w:w="80" w:type="dxa"/>
              <w:left w:w="150" w:type="dxa"/>
              <w:right w:w="150" w:type="dxa"/>
            </w:tcMar>
          </w:tcPr>
          <w:p>
            <w:pPr>
              <w:jc w:val="left"/>
            </w:pPr>
            <w:r>
              <w:rPr>
                <w:rFonts w:ascii="Calibri" w:hAnsi="Calibri"/>
                <w:sz w:val="19"/>
              </w:rPr>
              <w:t>Emergency Buffer Management</w:t>
            </w:r>
          </w:p>
        </w:tc>
        <w:tc>
          <w:tcPr>
            <w:tcW w:type="dxa" w:w="2592"/>
            <w:shd w:fill="FFFFFF"/>
            <w:tcMar>
              <w:top w:w="80" w:type="dxa"/>
              <w:bottom w:w="80" w:type="dxa"/>
              <w:left w:w="150" w:type="dxa"/>
              <w:right w:w="150" w:type="dxa"/>
            </w:tcMar>
          </w:tcPr>
          <w:p>
            <w:pPr>
              <w:jc w:val="left"/>
            </w:pPr>
            <w:r>
              <w:rPr>
                <w:rFonts w:ascii="Calibri" w:hAnsi="Calibri"/>
                <w:sz w:val="19"/>
              </w:rPr>
              <w:t>Reserve dynamic buffer slots for priority/emergency patient insertions.</w:t>
            </w:r>
          </w:p>
        </w:tc>
      </w:tr>
      <w:tr>
        <w:tc>
          <w:tcPr>
            <w:tcW w:type="dxa" w:w="1152"/>
            <w:shd w:fill="F2F5F8"/>
            <w:tcMar>
              <w:top w:w="80" w:type="dxa"/>
              <w:bottom w:w="80" w:type="dxa"/>
              <w:left w:w="150" w:type="dxa"/>
              <w:right w:w="150" w:type="dxa"/>
            </w:tcMar>
          </w:tcPr>
          <w:p>
            <w:pPr>
              <w:jc w:val="left"/>
            </w:pPr>
            <w:r>
              <w:rPr>
                <w:rFonts w:ascii="Calibri" w:hAnsi="Calibri"/>
                <w:sz w:val="19"/>
              </w:rPr>
              <w:t>NFR-2.1</w:t>
            </w:r>
          </w:p>
        </w:tc>
        <w:tc>
          <w:tcPr>
            <w:tcW w:type="dxa" w:w="1728"/>
            <w:shd w:fill="F2F5F8"/>
            <w:tcMar>
              <w:top w:w="80" w:type="dxa"/>
              <w:bottom w:w="80" w:type="dxa"/>
              <w:left w:w="150" w:type="dxa"/>
              <w:right w:w="150" w:type="dxa"/>
            </w:tcMar>
          </w:tcPr>
          <w:p>
            <w:pPr>
              <w:jc w:val="left"/>
            </w:pPr>
            <w:r>
              <w:rPr>
                <w:rFonts w:ascii="Calibri" w:hAnsi="Calibri"/>
                <w:sz w:val="19"/>
              </w:rPr>
              <w:t>Non-Functional</w:t>
            </w:r>
          </w:p>
        </w:tc>
        <w:tc>
          <w:tcPr>
            <w:tcW w:type="dxa" w:w="3888"/>
            <w:shd w:fill="F2F5F8"/>
            <w:tcMar>
              <w:top w:w="80" w:type="dxa"/>
              <w:bottom w:w="80" w:type="dxa"/>
              <w:left w:w="150" w:type="dxa"/>
              <w:right w:w="150" w:type="dxa"/>
            </w:tcMar>
          </w:tcPr>
          <w:p>
            <w:pPr>
              <w:jc w:val="left"/>
            </w:pPr>
            <w:r>
              <w:rPr>
                <w:rFonts w:ascii="Calibri" w:hAnsi="Calibri"/>
                <w:sz w:val="19"/>
              </w:rPr>
              <w:t>Prediction Accuracy</w:t>
            </w:r>
          </w:p>
        </w:tc>
        <w:tc>
          <w:tcPr>
            <w:tcW w:type="dxa" w:w="2592"/>
            <w:shd w:fill="F2F5F8"/>
            <w:tcMar>
              <w:top w:w="80" w:type="dxa"/>
              <w:bottom w:w="80" w:type="dxa"/>
              <w:left w:w="150" w:type="dxa"/>
              <w:right w:w="150" w:type="dxa"/>
            </w:tcMar>
          </w:tcPr>
          <w:p>
            <w:pPr>
              <w:jc w:val="left"/>
            </w:pPr>
            <w:r>
              <w:rPr>
                <w:rFonts w:ascii="Calibri" w:hAnsi="Calibri"/>
                <w:sz w:val="19"/>
              </w:rPr>
              <w:t>Achieve Mean Absolute Error (MAE) &lt;= 5.0 minutes on evaluation dataset.</w:t>
            </w:r>
          </w:p>
        </w:tc>
      </w:tr>
      <w:tr>
        <w:tc>
          <w:tcPr>
            <w:tcW w:type="dxa" w:w="1152"/>
            <w:shd w:fill="FFFFFF"/>
            <w:tcMar>
              <w:top w:w="80" w:type="dxa"/>
              <w:bottom w:w="80" w:type="dxa"/>
              <w:left w:w="150" w:type="dxa"/>
              <w:right w:w="150" w:type="dxa"/>
            </w:tcMar>
          </w:tcPr>
          <w:p>
            <w:pPr>
              <w:jc w:val="left"/>
            </w:pPr>
            <w:r>
              <w:rPr>
                <w:rFonts w:ascii="Calibri" w:hAnsi="Calibri"/>
                <w:sz w:val="19"/>
              </w:rPr>
              <w:t>NFR-2.2</w:t>
            </w:r>
          </w:p>
        </w:tc>
        <w:tc>
          <w:tcPr>
            <w:tcW w:type="dxa" w:w="1728"/>
            <w:shd w:fill="FFFFFF"/>
            <w:tcMar>
              <w:top w:w="80" w:type="dxa"/>
              <w:bottom w:w="80" w:type="dxa"/>
              <w:left w:w="150" w:type="dxa"/>
              <w:right w:w="150" w:type="dxa"/>
            </w:tcMar>
          </w:tcPr>
          <w:p>
            <w:pPr>
              <w:jc w:val="left"/>
            </w:pPr>
            <w:r>
              <w:rPr>
                <w:rFonts w:ascii="Calibri" w:hAnsi="Calibri"/>
                <w:sz w:val="19"/>
              </w:rPr>
              <w:t>Non-Functional</w:t>
            </w:r>
          </w:p>
        </w:tc>
        <w:tc>
          <w:tcPr>
            <w:tcW w:type="dxa" w:w="3888"/>
            <w:shd w:fill="FFFFFF"/>
            <w:tcMar>
              <w:top w:w="80" w:type="dxa"/>
              <w:bottom w:w="80" w:type="dxa"/>
              <w:left w:w="150" w:type="dxa"/>
              <w:right w:w="150" w:type="dxa"/>
            </w:tcMar>
          </w:tcPr>
          <w:p>
            <w:pPr>
              <w:jc w:val="left"/>
            </w:pPr>
            <w:r>
              <w:rPr>
                <w:rFonts w:ascii="Calibri" w:hAnsi="Calibri"/>
                <w:sz w:val="19"/>
              </w:rPr>
              <w:t>Cloud Sync Latency</w:t>
            </w:r>
          </w:p>
        </w:tc>
        <w:tc>
          <w:tcPr>
            <w:tcW w:type="dxa" w:w="2592"/>
            <w:shd w:fill="FFFFFF"/>
            <w:tcMar>
              <w:top w:w="80" w:type="dxa"/>
              <w:bottom w:w="80" w:type="dxa"/>
              <w:left w:w="150" w:type="dxa"/>
              <w:right w:w="150" w:type="dxa"/>
            </w:tcMar>
          </w:tcPr>
          <w:p>
            <w:pPr>
              <w:jc w:val="left"/>
            </w:pPr>
            <w:r>
              <w:rPr>
                <w:rFonts w:ascii="Calibri" w:hAnsi="Calibri"/>
                <w:sz w:val="19"/>
              </w:rPr>
              <w:t>Synchronize queue state changes across cloud DB in &lt; 1.0 second.</w:t>
            </w:r>
          </w:p>
        </w:tc>
      </w:tr>
      <w:tr>
        <w:tc>
          <w:tcPr>
            <w:tcW w:type="dxa" w:w="1152"/>
            <w:shd w:fill="F2F5F8"/>
            <w:tcMar>
              <w:top w:w="80" w:type="dxa"/>
              <w:bottom w:w="80" w:type="dxa"/>
              <w:left w:w="150" w:type="dxa"/>
              <w:right w:w="150" w:type="dxa"/>
            </w:tcMar>
          </w:tcPr>
          <w:p>
            <w:pPr>
              <w:jc w:val="left"/>
            </w:pPr>
            <w:r>
              <w:rPr>
                <w:rFonts w:ascii="Calibri" w:hAnsi="Calibri"/>
                <w:sz w:val="19"/>
              </w:rPr>
              <w:t>NFR-2.3</w:t>
            </w:r>
          </w:p>
        </w:tc>
        <w:tc>
          <w:tcPr>
            <w:tcW w:type="dxa" w:w="1728"/>
            <w:shd w:fill="F2F5F8"/>
            <w:tcMar>
              <w:top w:w="80" w:type="dxa"/>
              <w:bottom w:w="80" w:type="dxa"/>
              <w:left w:w="150" w:type="dxa"/>
              <w:right w:w="150" w:type="dxa"/>
            </w:tcMar>
          </w:tcPr>
          <w:p>
            <w:pPr>
              <w:jc w:val="left"/>
            </w:pPr>
            <w:r>
              <w:rPr>
                <w:rFonts w:ascii="Calibri" w:hAnsi="Calibri"/>
                <w:sz w:val="19"/>
              </w:rPr>
              <w:t>Non-Functional</w:t>
            </w:r>
          </w:p>
        </w:tc>
        <w:tc>
          <w:tcPr>
            <w:tcW w:type="dxa" w:w="3888"/>
            <w:shd w:fill="F2F5F8"/>
            <w:tcMar>
              <w:top w:w="80" w:type="dxa"/>
              <w:bottom w:w="80" w:type="dxa"/>
              <w:left w:w="150" w:type="dxa"/>
              <w:right w:w="150" w:type="dxa"/>
            </w:tcMar>
          </w:tcPr>
          <w:p>
            <w:pPr>
              <w:jc w:val="left"/>
            </w:pPr>
            <w:r>
              <w:rPr>
                <w:rFonts w:ascii="Calibri" w:hAnsi="Calibri"/>
                <w:sz w:val="19"/>
              </w:rPr>
              <w:t>API Response Time</w:t>
            </w:r>
          </w:p>
        </w:tc>
        <w:tc>
          <w:tcPr>
            <w:tcW w:type="dxa" w:w="2592"/>
            <w:shd w:fill="F2F5F8"/>
            <w:tcMar>
              <w:top w:w="80" w:type="dxa"/>
              <w:bottom w:w="80" w:type="dxa"/>
              <w:left w:w="150" w:type="dxa"/>
              <w:right w:w="150" w:type="dxa"/>
            </w:tcMar>
          </w:tcPr>
          <w:p>
            <w:pPr>
              <w:jc w:val="left"/>
            </w:pPr>
            <w:r>
              <w:rPr>
                <w:rFonts w:ascii="Calibri" w:hAnsi="Calibri"/>
                <w:sz w:val="19"/>
              </w:rPr>
              <w:t>ML inferencing REST API execution time &lt; 200 ms per request.</w:t>
            </w:r>
          </w:p>
        </w:tc>
      </w:tr>
      <w:tr>
        <w:tc>
          <w:tcPr>
            <w:tcW w:type="dxa" w:w="1152"/>
            <w:shd w:fill="FFFFFF"/>
            <w:tcMar>
              <w:top w:w="80" w:type="dxa"/>
              <w:bottom w:w="80" w:type="dxa"/>
              <w:left w:w="150" w:type="dxa"/>
              <w:right w:w="150" w:type="dxa"/>
            </w:tcMar>
          </w:tcPr>
          <w:p>
            <w:pPr>
              <w:jc w:val="left"/>
            </w:pPr>
            <w:r>
              <w:rPr>
                <w:rFonts w:ascii="Calibri" w:hAnsi="Calibri"/>
                <w:sz w:val="19"/>
              </w:rPr>
              <w:t>NFR-2.4</w:t>
            </w:r>
          </w:p>
        </w:tc>
        <w:tc>
          <w:tcPr>
            <w:tcW w:type="dxa" w:w="1728"/>
            <w:shd w:fill="FFFFFF"/>
            <w:tcMar>
              <w:top w:w="80" w:type="dxa"/>
              <w:bottom w:w="80" w:type="dxa"/>
              <w:left w:w="150" w:type="dxa"/>
              <w:right w:w="150" w:type="dxa"/>
            </w:tcMar>
          </w:tcPr>
          <w:p>
            <w:pPr>
              <w:jc w:val="left"/>
            </w:pPr>
            <w:r>
              <w:rPr>
                <w:rFonts w:ascii="Calibri" w:hAnsi="Calibri"/>
                <w:sz w:val="19"/>
              </w:rPr>
              <w:t>Non-Functional</w:t>
            </w:r>
          </w:p>
        </w:tc>
        <w:tc>
          <w:tcPr>
            <w:tcW w:type="dxa" w:w="3888"/>
            <w:shd w:fill="FFFFFF"/>
            <w:tcMar>
              <w:top w:w="80" w:type="dxa"/>
              <w:bottom w:w="80" w:type="dxa"/>
              <w:left w:w="150" w:type="dxa"/>
              <w:right w:w="150" w:type="dxa"/>
            </w:tcMar>
          </w:tcPr>
          <w:p>
            <w:pPr>
              <w:jc w:val="left"/>
            </w:pPr>
            <w:r>
              <w:rPr>
                <w:rFonts w:ascii="Calibri" w:hAnsi="Calibri"/>
                <w:sz w:val="19"/>
              </w:rPr>
              <w:t>Data Privacy &amp; Security</w:t>
            </w:r>
          </w:p>
        </w:tc>
        <w:tc>
          <w:tcPr>
            <w:tcW w:type="dxa" w:w="2592"/>
            <w:shd w:fill="FFFFFF"/>
            <w:tcMar>
              <w:top w:w="80" w:type="dxa"/>
              <w:bottom w:w="80" w:type="dxa"/>
              <w:left w:w="150" w:type="dxa"/>
              <w:right w:w="150" w:type="dxa"/>
            </w:tcMar>
          </w:tcPr>
          <w:p>
            <w:pPr>
              <w:jc w:val="left"/>
            </w:pPr>
            <w:r>
              <w:rPr>
                <w:rFonts w:ascii="Calibri" w:hAnsi="Calibri"/>
                <w:sz w:val="19"/>
              </w:rPr>
              <w:t>Anonymize patient data; enforce role-based API authorization.</w:t>
            </w:r>
          </w:p>
        </w:tc>
      </w:tr>
    </w:tbl>
    <w:p>
      <w:pPr>
        <w:spacing w:after="120"/>
      </w:pPr>
    </w:p>
    <w:p>
      <w:pPr>
        <w:spacing w:before="200" w:after="80" w:line="276" w:lineRule="auto"/>
        <w:jc w:val="left"/>
      </w:pPr>
      <w:r>
        <w:rPr>
          <w:rFonts w:ascii="Calibri" w:hAnsi="Calibri"/>
          <w:b/>
          <w:i w:val="0"/>
          <w:color w:val="285078"/>
          <w:sz w:val="26"/>
        </w:rPr>
        <w:t>3.2 Design Specifications</w:t>
      </w:r>
    </w:p>
    <w:p>
      <w:pPr>
        <w:spacing w:before="80" w:after="120" w:line="276" w:lineRule="auto"/>
        <w:jc w:val="left"/>
      </w:pPr>
      <w:r>
        <w:rPr>
          <w:rFonts w:ascii="Calibri" w:hAnsi="Calibri"/>
          <w:b w:val="0"/>
          <w:i w:val="0"/>
          <w:sz w:val="22"/>
        </w:rPr>
        <w:t>System Input Vector: Token ID, Doctor ID, Department ID, Queue Position, Historical Avg Consultation Duration, Current Doctor Speed Factor, Time of Day, Day of Week, Emergency Flag.</w:t>
      </w:r>
    </w:p>
    <w:p>
      <w:pPr>
        <w:spacing w:before="80" w:after="240" w:line="276" w:lineRule="auto"/>
        <w:jc w:val="left"/>
      </w:pPr>
      <w:r>
        <w:rPr>
          <w:rFonts w:ascii="Calibri" w:hAnsi="Calibri"/>
          <w:b w:val="0"/>
          <w:i w:val="0"/>
          <w:sz w:val="22"/>
        </w:rPr>
        <w:t>System Output Vector: Predicted Wait Time (minutes), Recommended Arrival Window, Queue Status Flag, Delay Alert Status.</w:t>
      </w:r>
    </w:p>
    <w:p>
      <w:pPr>
        <w:spacing w:before="200" w:after="80" w:line="276" w:lineRule="auto"/>
        <w:jc w:val="left"/>
      </w:pPr>
      <w:r>
        <w:rPr>
          <w:rFonts w:ascii="Calibri" w:hAnsi="Calibri"/>
          <w:b/>
          <w:i w:val="0"/>
          <w:color w:val="285078"/>
          <w:sz w:val="26"/>
        </w:rPr>
        <w:t>3.3 System Architecture</w:t>
      </w:r>
    </w:p>
    <w:p>
      <w:pPr>
        <w:spacing w:before="80" w:after="120" w:line="276" w:lineRule="auto"/>
        <w:jc w:val="left"/>
      </w:pPr>
      <w:r>
        <w:rPr>
          <w:rFonts w:ascii="Calibri" w:hAnsi="Calibri"/>
          <w:b w:val="0"/>
          <w:i w:val="0"/>
          <w:sz w:val="22"/>
        </w:rPr>
        <w:t>Module 2 architecture is structured into four functional layers:</w:t>
      </w:r>
    </w:p>
    <w:p>
      <w:pPr>
        <w:pStyle w:val="ListBullet"/>
        <w:spacing w:before="0" w:after="60" w:line="276" w:lineRule="auto"/>
      </w:pPr>
      <w:r>
        <w:rPr>
          <w:rFonts w:ascii="Calibri" w:hAnsi="Calibri"/>
          <w:b/>
          <w:sz w:val="22"/>
        </w:rPr>
        <w:t xml:space="preserve">1. Frontend Layer (Flutter): </w:t>
      </w:r>
      <w:r>
        <w:rPr>
          <w:rFonts w:ascii="Calibri" w:hAnsi="Calibri"/>
          <w:sz w:val="22"/>
        </w:rPr>
        <w:t>Mobile and Web interface displaying live EWT, current token calling number, and queue progression graphics.</w:t>
      </w:r>
    </w:p>
    <w:p>
      <w:pPr>
        <w:pStyle w:val="ListBullet"/>
        <w:spacing w:before="0" w:after="60" w:line="276" w:lineRule="auto"/>
      </w:pPr>
      <w:r>
        <w:rPr>
          <w:rFonts w:ascii="Calibri" w:hAnsi="Calibri"/>
          <w:b/>
          <w:sz w:val="22"/>
        </w:rPr>
        <w:t xml:space="preserve">2. API Service Layer (Spring Boot / FastAPI): </w:t>
      </w:r>
      <w:r>
        <w:rPr>
          <w:rFonts w:ascii="Calibri" w:hAnsi="Calibri"/>
          <w:sz w:val="22"/>
        </w:rPr>
        <w:t>RESTful controllers managing business logic, queue token endpoints, and payload formatting.</w:t>
      </w:r>
    </w:p>
    <w:p>
      <w:pPr>
        <w:pStyle w:val="ListBullet"/>
        <w:spacing w:before="0" w:after="60" w:line="276" w:lineRule="auto"/>
      </w:pPr>
      <w:r>
        <w:rPr>
          <w:rFonts w:ascii="Calibri" w:hAnsi="Calibri"/>
          <w:b/>
          <w:sz w:val="22"/>
        </w:rPr>
        <w:t xml:space="preserve">3. ML Inferencing Engine (Python / scikit-learn / XGBoost): </w:t>
      </w:r>
      <w:r>
        <w:rPr>
          <w:rFonts w:ascii="Calibri" w:hAnsi="Calibri"/>
          <w:sz w:val="22"/>
        </w:rPr>
        <w:t>Microservice executing serialized regression models (`.joblib`) to generate live EWT predictions.</w:t>
      </w:r>
    </w:p>
    <w:p>
      <w:pPr>
        <w:pStyle w:val="ListBullet"/>
        <w:spacing w:before="0" w:after="60" w:line="276" w:lineRule="auto"/>
      </w:pPr>
      <w:r>
        <w:rPr>
          <w:rFonts w:ascii="Calibri" w:hAnsi="Calibri"/>
          <w:b/>
          <w:sz w:val="22"/>
        </w:rPr>
        <w:t xml:space="preserve">4. Cloud Database Layer (Firebase Realtime DB / MySQL): </w:t>
      </w:r>
      <w:r>
        <w:rPr>
          <w:rFonts w:ascii="Calibri" w:hAnsi="Calibri"/>
          <w:sz w:val="22"/>
        </w:rPr>
        <w:t>Provides instantaneous live state synchronization and persistent data logging.</w:t>
      </w:r>
    </w:p>
    <w:p>
      <w:pPr>
        <w:spacing w:before="200" w:after="80" w:line="276" w:lineRule="auto"/>
        <w:jc w:val="left"/>
      </w:pPr>
      <w:r>
        <w:rPr>
          <w:rFonts w:ascii="Calibri" w:hAnsi="Calibri"/>
          <w:b/>
          <w:i w:val="0"/>
          <w:color w:val="285078"/>
          <w:sz w:val="26"/>
        </w:rPr>
        <w:t>3.4 Detailed Module Design</w:t>
      </w:r>
    </w:p>
    <w:p>
      <w:pPr>
        <w:spacing w:before="80" w:after="120" w:line="276" w:lineRule="auto"/>
        <w:jc w:val="left"/>
      </w:pPr>
      <w:r>
        <w:rPr>
          <w:rFonts w:ascii="Calibri" w:hAnsi="Calibri"/>
          <w:b w:val="0"/>
          <w:i w:val="0"/>
          <w:sz w:val="22"/>
        </w:rPr>
        <w:t>Module 2 comprises four primary sub-components working in concert:</w:t>
      </w:r>
    </w:p>
    <w:p>
      <w:pPr>
        <w:pStyle w:val="ListBullet"/>
        <w:spacing w:before="0" w:after="60" w:line="276" w:lineRule="auto"/>
      </w:pPr>
      <w:r>
        <w:rPr>
          <w:rFonts w:ascii="Calibri" w:hAnsi="Calibri"/>
          <w:b/>
          <w:sz w:val="22"/>
        </w:rPr>
        <w:t xml:space="preserve">AI Queue Prediction Engine: </w:t>
      </w:r>
      <w:r>
        <w:rPr>
          <w:rFonts w:ascii="Calibri" w:hAnsi="Calibri"/>
          <w:sz w:val="22"/>
        </w:rPr>
        <w:t>Extracts real-time queue features and runs machine learning inference to compute updated wait times.</w:t>
      </w:r>
    </w:p>
    <w:p>
      <w:pPr>
        <w:pStyle w:val="ListBullet"/>
        <w:spacing w:before="0" w:after="60" w:line="276" w:lineRule="auto"/>
      </w:pPr>
      <w:r>
        <w:rPr>
          <w:rFonts w:ascii="Calibri" w:hAnsi="Calibri"/>
          <w:b/>
          <w:sz w:val="22"/>
        </w:rPr>
        <w:t xml:space="preserve">Smart Scheduling Engine: </w:t>
      </w:r>
      <w:r>
        <w:rPr>
          <w:rFonts w:ascii="Calibri" w:hAnsi="Calibri"/>
          <w:sz w:val="22"/>
        </w:rPr>
        <w:t>Adjusts appointment time windows dynamically, managing buffer slots to absorb consultation variance.</w:t>
      </w:r>
    </w:p>
    <w:p>
      <w:pPr>
        <w:pStyle w:val="ListBullet"/>
        <w:spacing w:before="0" w:after="60" w:line="276" w:lineRule="auto"/>
      </w:pPr>
      <w:r>
        <w:rPr>
          <w:rFonts w:ascii="Calibri" w:hAnsi="Calibri"/>
          <w:b/>
          <w:sz w:val="22"/>
        </w:rPr>
        <w:t xml:space="preserve">Real-Time Queue Tracker: </w:t>
      </w:r>
      <w:r>
        <w:rPr>
          <w:rFonts w:ascii="Calibri" w:hAnsi="Calibri"/>
          <w:sz w:val="22"/>
        </w:rPr>
        <w:t>Manages token lifecycle state machine transitions across cloud database tables.</w:t>
      </w:r>
    </w:p>
    <w:p>
      <w:pPr>
        <w:pStyle w:val="ListBullet"/>
        <w:spacing w:before="0" w:after="60" w:line="276" w:lineRule="auto"/>
      </w:pPr>
      <w:r>
        <w:rPr>
          <w:rFonts w:ascii="Calibri" w:hAnsi="Calibri"/>
          <w:b/>
          <w:sz w:val="22"/>
        </w:rPr>
        <w:t xml:space="preserve">Predictive Notification Engine: </w:t>
      </w:r>
      <w:r>
        <w:rPr>
          <w:rFonts w:ascii="Calibri" w:hAnsi="Calibri"/>
          <w:sz w:val="22"/>
        </w:rPr>
        <w:t>Monitors variance thresholds and fires event alerts via FCM (Firebase Cloud Messaging).</w:t>
      </w:r>
    </w:p>
    <w:p>
      <w:pPr>
        <w:spacing w:before="200" w:after="80" w:line="276" w:lineRule="auto"/>
        <w:jc w:val="left"/>
      </w:pPr>
      <w:r>
        <w:rPr>
          <w:rFonts w:ascii="Calibri" w:hAnsi="Calibri"/>
          <w:b/>
          <w:i w:val="0"/>
          <w:color w:val="285078"/>
          <w:sz w:val="26"/>
        </w:rPr>
        <w:t>3.5 Workflow</w:t>
      </w:r>
    </w:p>
    <w:p>
      <w:pPr>
        <w:spacing w:before="80" w:after="240" w:line="276" w:lineRule="auto"/>
        <w:jc w:val="left"/>
      </w:pPr>
      <w:r>
        <w:rPr>
          <w:rFonts w:ascii="Calibri" w:hAnsi="Calibri"/>
          <w:b w:val="0"/>
          <w:i w:val="0"/>
          <w:sz w:val="22"/>
        </w:rPr>
        <w:t>Patient checks in -&gt; Token status changes to 'Checked-In' -&gt; Event triggers REST API -&gt; AI Engine extracts queue depth and doctor speed vector -&gt; XGBoost model executes prediction -&gt; Updated EWT stored in Firebase -&gt; Live Flutter screen updates -&gt; If delay &gt; threshold, notification sent to patient.</w:t>
      </w:r>
    </w:p>
    <w:p>
      <w:pPr>
        <w:spacing w:before="200" w:after="80" w:line="276" w:lineRule="auto"/>
        <w:jc w:val="left"/>
      </w:pPr>
      <w:r>
        <w:rPr>
          <w:rFonts w:ascii="Calibri" w:hAnsi="Calibri"/>
          <w:b/>
          <w:i w:val="0"/>
          <w:color w:val="285078"/>
          <w:sz w:val="26"/>
        </w:rPr>
        <w:t>3.6 Trade-off Analysis &amp; Alternative Solutions</w:t>
      </w:r>
    </w:p>
    <w:p>
      <w:pPr>
        <w:spacing w:before="80" w:after="120" w:line="276" w:lineRule="auto"/>
        <w:jc w:val="left"/>
      </w:pPr>
      <w:r>
        <w:rPr>
          <w:rFonts w:ascii="Calibri" w:hAnsi="Calibri"/>
          <w:b w:val="0"/>
          <w:i w:val="0"/>
          <w:sz w:val="22"/>
        </w:rPr>
        <w:t>Table 3.2 details the architectural trade-off evaluation matrix comparing potential implementation alternatives.</w:t>
      </w:r>
    </w:p>
    <w:p>
      <w:pPr>
        <w:spacing w:before="120" w:after="80" w:line="276" w:lineRule="auto"/>
        <w:jc w:val="left"/>
      </w:pPr>
      <w:r>
        <w:rPr>
          <w:rFonts w:ascii="Calibri" w:hAnsi="Calibri"/>
          <w:b/>
          <w:i w:val="0"/>
          <w:sz w:val="20"/>
        </w:rPr>
        <w:t>Table 3.2: Alternative Design Evaluation Matrix</w:t>
      </w:r>
    </w:p>
    <w:tbl>
      <w:tblPr>
        <w:tblW w:type="auto" w:w="0"/>
        <w:jc w:val="center"/>
        <w:tblLook w:firstColumn="1" w:firstRow="1" w:lastColumn="0" w:lastRow="0" w:noHBand="0" w:noVBand="1" w:val="04A0"/>
      </w:tblPr>
      <w:tblGrid>
        <w:gridCol w:w="2340"/>
        <w:gridCol w:w="2340"/>
        <w:gridCol w:w="2340"/>
        <w:gridCol w:w="2340"/>
      </w:tblGrid>
      <w:tr>
        <w:tc>
          <w:tcPr>
            <w:tcW w:type="dxa" w:w="2160"/>
            <w:shd w:fill="1B365D"/>
            <w:tcMar>
              <w:top w:w="120" w:type="dxa"/>
              <w:bottom w:w="120" w:type="dxa"/>
              <w:left w:w="150" w:type="dxa"/>
              <w:right w:w="150" w:type="dxa"/>
            </w:tcMar>
          </w:tcPr>
          <w:p>
            <w:pPr>
              <w:jc w:val="left"/>
            </w:pPr>
            <w:r>
              <w:rPr>
                <w:rFonts w:ascii="Calibri" w:hAnsi="Calibri"/>
                <w:b/>
                <w:color w:val="FFFFFF"/>
                <w:sz w:val="20"/>
              </w:rPr>
              <w:t>Evaluation Criterion</w:t>
            </w:r>
          </w:p>
        </w:tc>
        <w:tc>
          <w:tcPr>
            <w:tcW w:type="dxa" w:w="2304"/>
            <w:shd w:fill="1B365D"/>
            <w:tcMar>
              <w:top w:w="120" w:type="dxa"/>
              <w:bottom w:w="120" w:type="dxa"/>
              <w:left w:w="150" w:type="dxa"/>
              <w:right w:w="150" w:type="dxa"/>
            </w:tcMar>
          </w:tcPr>
          <w:p>
            <w:pPr>
              <w:jc w:val="left"/>
            </w:pPr>
            <w:r>
              <w:rPr>
                <w:rFonts w:ascii="Calibri" w:hAnsi="Calibri"/>
                <w:b/>
                <w:color w:val="FFFFFF"/>
                <w:sz w:val="20"/>
              </w:rPr>
              <w:t>Option 1: Local Device ML</w:t>
            </w:r>
          </w:p>
        </w:tc>
        <w:tc>
          <w:tcPr>
            <w:tcW w:type="dxa" w:w="2448"/>
            <w:shd w:fill="1B365D"/>
            <w:tcMar>
              <w:top w:w="120" w:type="dxa"/>
              <w:bottom w:w="120" w:type="dxa"/>
              <w:left w:w="150" w:type="dxa"/>
              <w:right w:w="150" w:type="dxa"/>
            </w:tcMar>
          </w:tcPr>
          <w:p>
            <w:pPr>
              <w:jc w:val="left"/>
            </w:pPr>
            <w:r>
              <w:rPr>
                <w:rFonts w:ascii="Calibri" w:hAnsi="Calibri"/>
                <w:b/>
                <w:color w:val="FFFFFF"/>
                <w:sz w:val="20"/>
              </w:rPr>
              <w:t>Option 2: Deep Neural Network (LSTM)</w:t>
            </w:r>
          </w:p>
        </w:tc>
        <w:tc>
          <w:tcPr>
            <w:tcW w:type="dxa" w:w="2448"/>
            <w:shd w:fill="1B365D"/>
            <w:tcMar>
              <w:top w:w="120" w:type="dxa"/>
              <w:bottom w:w="120" w:type="dxa"/>
              <w:left w:w="150" w:type="dxa"/>
              <w:right w:w="150" w:type="dxa"/>
            </w:tcMar>
          </w:tcPr>
          <w:p>
            <w:pPr>
              <w:jc w:val="left"/>
            </w:pPr>
            <w:r>
              <w:rPr>
                <w:rFonts w:ascii="Calibri" w:hAnsi="Calibri"/>
                <w:b/>
                <w:color w:val="FFFFFF"/>
                <w:sz w:val="20"/>
              </w:rPr>
              <w:t>Selected: Cloud Microservice + XGBoost</w:t>
            </w:r>
          </w:p>
        </w:tc>
      </w:tr>
      <w:tr>
        <w:tc>
          <w:tcPr>
            <w:tcW w:type="dxa" w:w="2160"/>
            <w:shd w:fill="FFFFFF"/>
            <w:tcMar>
              <w:top w:w="80" w:type="dxa"/>
              <w:bottom w:w="80" w:type="dxa"/>
              <w:left w:w="150" w:type="dxa"/>
              <w:right w:w="150" w:type="dxa"/>
            </w:tcMar>
          </w:tcPr>
          <w:p>
            <w:pPr>
              <w:jc w:val="left"/>
            </w:pPr>
            <w:r>
              <w:rPr>
                <w:rFonts w:ascii="Calibri" w:hAnsi="Calibri"/>
                <w:sz w:val="19"/>
              </w:rPr>
              <w:t>Inference Latency</w:t>
            </w:r>
          </w:p>
        </w:tc>
        <w:tc>
          <w:tcPr>
            <w:tcW w:type="dxa" w:w="2304"/>
            <w:shd w:fill="FFFFFF"/>
            <w:tcMar>
              <w:top w:w="80" w:type="dxa"/>
              <w:bottom w:w="80" w:type="dxa"/>
              <w:left w:w="150" w:type="dxa"/>
              <w:right w:w="150" w:type="dxa"/>
            </w:tcMar>
          </w:tcPr>
          <w:p>
            <w:pPr>
              <w:jc w:val="left"/>
            </w:pPr>
            <w:r>
              <w:rPr>
                <w:rFonts w:ascii="Calibri" w:hAnsi="Calibri"/>
                <w:sz w:val="19"/>
              </w:rPr>
              <w:t>High on low-end devices</w:t>
            </w:r>
          </w:p>
        </w:tc>
        <w:tc>
          <w:tcPr>
            <w:tcW w:type="dxa" w:w="2448"/>
            <w:shd w:fill="FFFFFF"/>
            <w:tcMar>
              <w:top w:w="80" w:type="dxa"/>
              <w:bottom w:w="80" w:type="dxa"/>
              <w:left w:w="150" w:type="dxa"/>
              <w:right w:w="150" w:type="dxa"/>
            </w:tcMar>
          </w:tcPr>
          <w:p>
            <w:pPr>
              <w:jc w:val="left"/>
            </w:pPr>
            <w:r>
              <w:rPr>
                <w:rFonts w:ascii="Calibri" w:hAnsi="Calibri"/>
                <w:sz w:val="19"/>
              </w:rPr>
              <w:t>Moderate (Requires GPU/heavy CPU)</w:t>
            </w:r>
          </w:p>
        </w:tc>
        <w:tc>
          <w:tcPr>
            <w:tcW w:type="dxa" w:w="2448"/>
            <w:shd w:fill="FFFFFF"/>
            <w:tcMar>
              <w:top w:w="80" w:type="dxa"/>
              <w:bottom w:w="80" w:type="dxa"/>
              <w:left w:w="150" w:type="dxa"/>
              <w:right w:w="150" w:type="dxa"/>
            </w:tcMar>
          </w:tcPr>
          <w:p>
            <w:pPr>
              <w:jc w:val="left"/>
            </w:pPr>
            <w:r>
              <w:rPr>
                <w:rFonts w:ascii="Calibri" w:hAnsi="Calibri"/>
                <w:sz w:val="19"/>
              </w:rPr>
              <w:t>Ultra-low (&lt; 50 ms microservice)</w:t>
            </w:r>
          </w:p>
        </w:tc>
      </w:tr>
      <w:tr>
        <w:tc>
          <w:tcPr>
            <w:tcW w:type="dxa" w:w="2160"/>
            <w:shd w:fill="F2F5F8"/>
            <w:tcMar>
              <w:top w:w="80" w:type="dxa"/>
              <w:bottom w:w="80" w:type="dxa"/>
              <w:left w:w="150" w:type="dxa"/>
              <w:right w:w="150" w:type="dxa"/>
            </w:tcMar>
          </w:tcPr>
          <w:p>
            <w:pPr>
              <w:jc w:val="left"/>
            </w:pPr>
            <w:r>
              <w:rPr>
                <w:rFonts w:ascii="Calibri" w:hAnsi="Calibri"/>
                <w:sz w:val="19"/>
              </w:rPr>
              <w:t>Prediction Accuracy</w:t>
            </w:r>
          </w:p>
        </w:tc>
        <w:tc>
          <w:tcPr>
            <w:tcW w:type="dxa" w:w="2304"/>
            <w:shd w:fill="F2F5F8"/>
            <w:tcMar>
              <w:top w:w="80" w:type="dxa"/>
              <w:bottom w:w="80" w:type="dxa"/>
              <w:left w:w="150" w:type="dxa"/>
              <w:right w:w="150" w:type="dxa"/>
            </w:tcMar>
          </w:tcPr>
          <w:p>
            <w:pPr>
              <w:jc w:val="left"/>
            </w:pPr>
            <w:r>
              <w:rPr>
                <w:rFonts w:ascii="Calibri" w:hAnsi="Calibri"/>
                <w:sz w:val="19"/>
              </w:rPr>
              <w:t>Low (Limited local data)</w:t>
            </w:r>
          </w:p>
        </w:tc>
        <w:tc>
          <w:tcPr>
            <w:tcW w:type="dxa" w:w="2448"/>
            <w:shd w:fill="F2F5F8"/>
            <w:tcMar>
              <w:top w:w="80" w:type="dxa"/>
              <w:bottom w:w="80" w:type="dxa"/>
              <w:left w:w="150" w:type="dxa"/>
              <w:right w:w="150" w:type="dxa"/>
            </w:tcMar>
          </w:tcPr>
          <w:p>
            <w:pPr>
              <w:jc w:val="left"/>
            </w:pPr>
            <w:r>
              <w:rPr>
                <w:rFonts w:ascii="Calibri" w:hAnsi="Calibri"/>
                <w:sz w:val="19"/>
              </w:rPr>
              <w:t>High on huge sequential data</w:t>
            </w:r>
          </w:p>
        </w:tc>
        <w:tc>
          <w:tcPr>
            <w:tcW w:type="dxa" w:w="2448"/>
            <w:shd w:fill="F2F5F8"/>
            <w:tcMar>
              <w:top w:w="80" w:type="dxa"/>
              <w:bottom w:w="80" w:type="dxa"/>
              <w:left w:w="150" w:type="dxa"/>
              <w:right w:w="150" w:type="dxa"/>
            </w:tcMar>
          </w:tcPr>
          <w:p>
            <w:pPr>
              <w:jc w:val="left"/>
            </w:pPr>
            <w:r>
              <w:rPr>
                <w:rFonts w:ascii="Calibri" w:hAnsi="Calibri"/>
                <w:sz w:val="19"/>
              </w:rPr>
              <w:t>High on tabular OPD queue features</w:t>
            </w:r>
          </w:p>
        </w:tc>
      </w:tr>
      <w:tr>
        <w:tc>
          <w:tcPr>
            <w:tcW w:type="dxa" w:w="2160"/>
            <w:shd w:fill="FFFFFF"/>
            <w:tcMar>
              <w:top w:w="80" w:type="dxa"/>
              <w:bottom w:w="80" w:type="dxa"/>
              <w:left w:w="150" w:type="dxa"/>
              <w:right w:w="150" w:type="dxa"/>
            </w:tcMar>
          </w:tcPr>
          <w:p>
            <w:pPr>
              <w:jc w:val="left"/>
            </w:pPr>
            <w:r>
              <w:rPr>
                <w:rFonts w:ascii="Calibri" w:hAnsi="Calibri"/>
                <w:sz w:val="19"/>
              </w:rPr>
              <w:t>Cloud Sync Integration</w:t>
            </w:r>
          </w:p>
        </w:tc>
        <w:tc>
          <w:tcPr>
            <w:tcW w:type="dxa" w:w="2304"/>
            <w:shd w:fill="FFFFFF"/>
            <w:tcMar>
              <w:top w:w="80" w:type="dxa"/>
              <w:bottom w:w="80" w:type="dxa"/>
              <w:left w:w="150" w:type="dxa"/>
              <w:right w:w="150" w:type="dxa"/>
            </w:tcMar>
          </w:tcPr>
          <w:p>
            <w:pPr>
              <w:jc w:val="left"/>
            </w:pPr>
            <w:r>
              <w:rPr>
                <w:rFonts w:ascii="Calibri" w:hAnsi="Calibri"/>
                <w:sz w:val="19"/>
              </w:rPr>
              <w:t>Complex multi-device sync</w:t>
            </w:r>
          </w:p>
        </w:tc>
        <w:tc>
          <w:tcPr>
            <w:tcW w:type="dxa" w:w="2448"/>
            <w:shd w:fill="FFFFFF"/>
            <w:tcMar>
              <w:top w:w="80" w:type="dxa"/>
              <w:bottom w:w="80" w:type="dxa"/>
              <w:left w:w="150" w:type="dxa"/>
              <w:right w:w="150" w:type="dxa"/>
            </w:tcMar>
          </w:tcPr>
          <w:p>
            <w:pPr>
              <w:jc w:val="left"/>
            </w:pPr>
            <w:r>
              <w:rPr>
                <w:rFonts w:ascii="Calibri" w:hAnsi="Calibri"/>
                <w:sz w:val="19"/>
              </w:rPr>
              <w:t>Moderate integration</w:t>
            </w:r>
          </w:p>
        </w:tc>
        <w:tc>
          <w:tcPr>
            <w:tcW w:type="dxa" w:w="2448"/>
            <w:shd w:fill="FFFFFF"/>
            <w:tcMar>
              <w:top w:w="80" w:type="dxa"/>
              <w:bottom w:w="80" w:type="dxa"/>
              <w:left w:w="150" w:type="dxa"/>
              <w:right w:w="150" w:type="dxa"/>
            </w:tcMar>
          </w:tcPr>
          <w:p>
            <w:pPr>
              <w:jc w:val="left"/>
            </w:pPr>
            <w:r>
              <w:rPr>
                <w:rFonts w:ascii="Calibri" w:hAnsi="Calibri"/>
                <w:sz w:val="19"/>
              </w:rPr>
              <w:t>Seamless cloud database binding</w:t>
            </w:r>
          </w:p>
        </w:tc>
      </w:tr>
      <w:tr>
        <w:tc>
          <w:tcPr>
            <w:tcW w:type="dxa" w:w="2160"/>
            <w:shd w:fill="F2F5F8"/>
            <w:tcMar>
              <w:top w:w="80" w:type="dxa"/>
              <w:bottom w:w="80" w:type="dxa"/>
              <w:left w:w="150" w:type="dxa"/>
              <w:right w:w="150" w:type="dxa"/>
            </w:tcMar>
          </w:tcPr>
          <w:p>
            <w:pPr>
              <w:jc w:val="left"/>
            </w:pPr>
            <w:r>
              <w:rPr>
                <w:rFonts w:ascii="Calibri" w:hAnsi="Calibri"/>
                <w:sz w:val="19"/>
              </w:rPr>
              <w:t>Maintenance &amp; Updates</w:t>
            </w:r>
          </w:p>
        </w:tc>
        <w:tc>
          <w:tcPr>
            <w:tcW w:type="dxa" w:w="2304"/>
            <w:shd w:fill="F2F5F8"/>
            <w:tcMar>
              <w:top w:w="80" w:type="dxa"/>
              <w:bottom w:w="80" w:type="dxa"/>
              <w:left w:w="150" w:type="dxa"/>
              <w:right w:w="150" w:type="dxa"/>
            </w:tcMar>
          </w:tcPr>
          <w:p>
            <w:pPr>
              <w:jc w:val="left"/>
            </w:pPr>
            <w:r>
              <w:rPr>
                <w:rFonts w:ascii="Calibri" w:hAnsi="Calibri"/>
                <w:sz w:val="19"/>
              </w:rPr>
              <w:t>Requires app updates</w:t>
            </w:r>
          </w:p>
        </w:tc>
        <w:tc>
          <w:tcPr>
            <w:tcW w:type="dxa" w:w="2448"/>
            <w:shd w:fill="F2F5F8"/>
            <w:tcMar>
              <w:top w:w="80" w:type="dxa"/>
              <w:bottom w:w="80" w:type="dxa"/>
              <w:left w:w="150" w:type="dxa"/>
              <w:right w:w="150" w:type="dxa"/>
            </w:tcMar>
          </w:tcPr>
          <w:p>
            <w:pPr>
              <w:jc w:val="left"/>
            </w:pPr>
            <w:r>
              <w:rPr>
                <w:rFonts w:ascii="Calibri" w:hAnsi="Calibri"/>
                <w:sz w:val="19"/>
              </w:rPr>
              <w:t>Complex model retraining</w:t>
            </w:r>
          </w:p>
        </w:tc>
        <w:tc>
          <w:tcPr>
            <w:tcW w:type="dxa" w:w="2448"/>
            <w:shd w:fill="F2F5F8"/>
            <w:tcMar>
              <w:top w:w="80" w:type="dxa"/>
              <w:bottom w:w="80" w:type="dxa"/>
              <w:left w:w="150" w:type="dxa"/>
              <w:right w:w="150" w:type="dxa"/>
            </w:tcMar>
          </w:tcPr>
          <w:p>
            <w:pPr>
              <w:jc w:val="left"/>
            </w:pPr>
            <w:r>
              <w:rPr>
                <w:rFonts w:ascii="Calibri" w:hAnsi="Calibri"/>
                <w:sz w:val="19"/>
              </w:rPr>
              <w:t>Centralized microservice update</w:t>
            </w:r>
          </w:p>
        </w:tc>
      </w:tr>
      <w:tr>
        <w:tc>
          <w:tcPr>
            <w:tcW w:type="dxa" w:w="2160"/>
            <w:shd w:fill="FFFFFF"/>
            <w:tcMar>
              <w:top w:w="80" w:type="dxa"/>
              <w:bottom w:w="80" w:type="dxa"/>
              <w:left w:w="150" w:type="dxa"/>
              <w:right w:w="150" w:type="dxa"/>
            </w:tcMar>
          </w:tcPr>
          <w:p>
            <w:pPr>
              <w:jc w:val="left"/>
            </w:pPr>
            <w:r>
              <w:rPr>
                <w:rFonts w:ascii="Calibri" w:hAnsi="Calibri"/>
                <w:sz w:val="19"/>
              </w:rPr>
              <w:t>Resource Overhead</w:t>
            </w:r>
          </w:p>
        </w:tc>
        <w:tc>
          <w:tcPr>
            <w:tcW w:type="dxa" w:w="2304"/>
            <w:shd w:fill="FFFFFF"/>
            <w:tcMar>
              <w:top w:w="80" w:type="dxa"/>
              <w:bottom w:w="80" w:type="dxa"/>
              <w:left w:w="150" w:type="dxa"/>
              <w:right w:w="150" w:type="dxa"/>
            </w:tcMar>
          </w:tcPr>
          <w:p>
            <w:pPr>
              <w:jc w:val="left"/>
            </w:pPr>
            <w:r>
              <w:rPr>
                <w:rFonts w:ascii="Calibri" w:hAnsi="Calibri"/>
                <w:sz w:val="19"/>
              </w:rPr>
              <w:t>Heavy mobile battery drain</w:t>
            </w:r>
          </w:p>
        </w:tc>
        <w:tc>
          <w:tcPr>
            <w:tcW w:type="dxa" w:w="2448"/>
            <w:shd w:fill="FFFFFF"/>
            <w:tcMar>
              <w:top w:w="80" w:type="dxa"/>
              <w:bottom w:w="80" w:type="dxa"/>
              <w:left w:w="150" w:type="dxa"/>
              <w:right w:w="150" w:type="dxa"/>
            </w:tcMar>
          </w:tcPr>
          <w:p>
            <w:pPr>
              <w:jc w:val="left"/>
            </w:pPr>
            <w:r>
              <w:rPr>
                <w:rFonts w:ascii="Calibri" w:hAnsi="Calibri"/>
                <w:sz w:val="19"/>
              </w:rPr>
              <w:t>High server memory cost</w:t>
            </w:r>
          </w:p>
        </w:tc>
        <w:tc>
          <w:tcPr>
            <w:tcW w:type="dxa" w:w="2448"/>
            <w:shd w:fill="FFFFFF"/>
            <w:tcMar>
              <w:top w:w="80" w:type="dxa"/>
              <w:bottom w:w="80" w:type="dxa"/>
              <w:left w:w="150" w:type="dxa"/>
              <w:right w:w="150" w:type="dxa"/>
            </w:tcMar>
          </w:tcPr>
          <w:p>
            <w:pPr>
              <w:jc w:val="left"/>
            </w:pPr>
            <w:r>
              <w:rPr>
                <w:rFonts w:ascii="Calibri" w:hAnsi="Calibri"/>
                <w:sz w:val="19"/>
              </w:rPr>
              <w:t>Optimal compute utilization</w:t>
            </w:r>
          </w:p>
        </w:tc>
      </w:tr>
    </w:tbl>
    <w:p>
      <w:pPr>
        <w:spacing w:after="120"/>
      </w:pPr>
    </w:p>
    <w:p>
      <w:pPr>
        <w:spacing w:before="200" w:after="80" w:line="276" w:lineRule="auto"/>
        <w:jc w:val="left"/>
      </w:pPr>
      <w:r>
        <w:rPr>
          <w:rFonts w:ascii="Calibri" w:hAnsi="Calibri"/>
          <w:b/>
          <w:i w:val="0"/>
          <w:color w:val="285078"/>
          <w:sz w:val="26"/>
        </w:rPr>
        <w:t>3.7 Sustainability, Ethics, Safety, Risk &amp; Security</w:t>
      </w:r>
    </w:p>
    <w:p>
      <w:pPr>
        <w:pStyle w:val="ListBullet"/>
        <w:spacing w:before="0" w:after="60" w:line="276" w:lineRule="auto"/>
      </w:pPr>
      <w:r>
        <w:rPr>
          <w:rFonts w:ascii="Calibri" w:hAnsi="Calibri"/>
          <w:b/>
          <w:sz w:val="22"/>
        </w:rPr>
        <w:t xml:space="preserve">Sustainability: </w:t>
      </w:r>
      <w:r>
        <w:rPr>
          <w:rFonts w:ascii="Calibri" w:hAnsi="Calibri"/>
          <w:sz w:val="22"/>
        </w:rPr>
        <w:t>Serverless microservice execution reduces continuous server compute energy consumption.</w:t>
      </w:r>
    </w:p>
    <w:p>
      <w:pPr>
        <w:pStyle w:val="ListBullet"/>
        <w:spacing w:before="0" w:after="60" w:line="276" w:lineRule="auto"/>
      </w:pPr>
      <w:r>
        <w:rPr>
          <w:rFonts w:ascii="Calibri" w:hAnsi="Calibri"/>
          <w:b/>
          <w:sz w:val="22"/>
        </w:rPr>
        <w:t xml:space="preserve">Ethics &amp; Fairness: </w:t>
      </w:r>
      <w:r>
        <w:rPr>
          <w:rFonts w:ascii="Calibri" w:hAnsi="Calibri"/>
          <w:sz w:val="22"/>
        </w:rPr>
        <w:t>Queue algorithms maintain strict non-discriminatory priority based on clinical triage and arrival time.</w:t>
      </w:r>
    </w:p>
    <w:p>
      <w:pPr>
        <w:pStyle w:val="ListBullet"/>
        <w:spacing w:before="0" w:after="60" w:line="276" w:lineRule="auto"/>
      </w:pPr>
      <w:r>
        <w:rPr>
          <w:rFonts w:ascii="Calibri" w:hAnsi="Calibri"/>
          <w:b/>
          <w:sz w:val="22"/>
        </w:rPr>
        <w:t xml:space="preserve">Safety: </w:t>
      </w:r>
      <w:r>
        <w:rPr>
          <w:rFonts w:ascii="Calibri" w:hAnsi="Calibri"/>
          <w:sz w:val="22"/>
        </w:rPr>
        <w:t>Clinical emergency override rules ensure critical patients bypass regular queues safely.</w:t>
      </w:r>
    </w:p>
    <w:p>
      <w:pPr>
        <w:pStyle w:val="ListBullet"/>
        <w:spacing w:before="0" w:after="60" w:line="276" w:lineRule="auto"/>
      </w:pPr>
      <w:r>
        <w:rPr>
          <w:rFonts w:ascii="Calibri" w:hAnsi="Calibri"/>
          <w:b/>
          <w:sz w:val="22"/>
        </w:rPr>
        <w:t xml:space="preserve">Security &amp; Privacy: </w:t>
      </w:r>
      <w:r>
        <w:rPr>
          <w:rFonts w:ascii="Calibri" w:hAnsi="Calibri"/>
          <w:sz w:val="22"/>
        </w:rPr>
        <w:t>Patient identifiers are anonymized prior to ML feature vector construction; API endpoints use JWT authorization.</w:t>
      </w:r>
    </w:p>
    <w:p>
      <w:pPr>
        <w:spacing w:before="120" w:after="80" w:line="276" w:lineRule="auto"/>
        <w:jc w:val="left"/>
      </w:pPr>
      <w:r>
        <w:rPr>
          <w:rFonts w:ascii="Calibri" w:hAnsi="Calibri"/>
          <w:b/>
          <w:i w:val="0"/>
          <w:sz w:val="20"/>
        </w:rPr>
        <w:t>Table 3.3: Module 2 Engineering Risk Register and Mitigation Matrix</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152"/>
            <w:shd w:fill="1B365D"/>
            <w:tcMar>
              <w:top w:w="120" w:type="dxa"/>
              <w:bottom w:w="120" w:type="dxa"/>
              <w:left w:w="150" w:type="dxa"/>
              <w:right w:w="150" w:type="dxa"/>
            </w:tcMar>
          </w:tcPr>
          <w:p>
            <w:pPr>
              <w:jc w:val="left"/>
            </w:pPr>
            <w:r>
              <w:rPr>
                <w:rFonts w:ascii="Calibri" w:hAnsi="Calibri"/>
                <w:b/>
                <w:color w:val="FFFFFF"/>
                <w:sz w:val="20"/>
              </w:rPr>
              <w:t>Risk ID</w:t>
            </w:r>
          </w:p>
        </w:tc>
        <w:tc>
          <w:tcPr>
            <w:tcW w:type="dxa" w:w="2160"/>
            <w:shd w:fill="1B365D"/>
            <w:tcMar>
              <w:top w:w="120" w:type="dxa"/>
              <w:bottom w:w="120" w:type="dxa"/>
              <w:left w:w="150" w:type="dxa"/>
              <w:right w:w="150" w:type="dxa"/>
            </w:tcMar>
          </w:tcPr>
          <w:p>
            <w:pPr>
              <w:jc w:val="left"/>
            </w:pPr>
            <w:r>
              <w:rPr>
                <w:rFonts w:ascii="Calibri" w:hAnsi="Calibri"/>
                <w:b/>
                <w:color w:val="FFFFFF"/>
                <w:sz w:val="20"/>
              </w:rPr>
              <w:t>Identified Risk</w:t>
            </w:r>
          </w:p>
        </w:tc>
        <w:tc>
          <w:tcPr>
            <w:tcW w:type="dxa" w:w="1296"/>
            <w:shd w:fill="1B365D"/>
            <w:tcMar>
              <w:top w:w="120" w:type="dxa"/>
              <w:bottom w:w="120" w:type="dxa"/>
              <w:left w:w="150" w:type="dxa"/>
              <w:right w:w="150" w:type="dxa"/>
            </w:tcMar>
          </w:tcPr>
          <w:p>
            <w:pPr>
              <w:jc w:val="left"/>
            </w:pPr>
            <w:r>
              <w:rPr>
                <w:rFonts w:ascii="Calibri" w:hAnsi="Calibri"/>
                <w:b/>
                <w:color w:val="FFFFFF"/>
                <w:sz w:val="20"/>
              </w:rPr>
              <w:t>Likelihood</w:t>
            </w:r>
          </w:p>
        </w:tc>
        <w:tc>
          <w:tcPr>
            <w:tcW w:type="dxa" w:w="1152"/>
            <w:shd w:fill="1B365D"/>
            <w:tcMar>
              <w:top w:w="120" w:type="dxa"/>
              <w:bottom w:w="120" w:type="dxa"/>
              <w:left w:w="150" w:type="dxa"/>
              <w:right w:w="150" w:type="dxa"/>
            </w:tcMar>
          </w:tcPr>
          <w:p>
            <w:pPr>
              <w:jc w:val="left"/>
            </w:pPr>
            <w:r>
              <w:rPr>
                <w:rFonts w:ascii="Calibri" w:hAnsi="Calibri"/>
                <w:b/>
                <w:color w:val="FFFFFF"/>
                <w:sz w:val="20"/>
              </w:rPr>
              <w:t>Severity</w:t>
            </w:r>
          </w:p>
        </w:tc>
        <w:tc>
          <w:tcPr>
            <w:tcW w:type="dxa" w:w="2592"/>
            <w:shd w:fill="1B365D"/>
            <w:tcMar>
              <w:top w:w="120" w:type="dxa"/>
              <w:bottom w:w="120" w:type="dxa"/>
              <w:left w:w="150" w:type="dxa"/>
              <w:right w:w="150" w:type="dxa"/>
            </w:tcMar>
          </w:tcPr>
          <w:p>
            <w:pPr>
              <w:jc w:val="left"/>
            </w:pPr>
            <w:r>
              <w:rPr>
                <w:rFonts w:ascii="Calibri" w:hAnsi="Calibri"/>
                <w:b/>
                <w:color w:val="FFFFFF"/>
                <w:sz w:val="20"/>
              </w:rPr>
              <w:t>Mitigation Strategy</w:t>
            </w:r>
          </w:p>
        </w:tc>
        <w:tc>
          <w:tcPr>
            <w:tcW w:type="dxa" w:w="1008"/>
            <w:shd w:fill="1B365D"/>
            <w:tcMar>
              <w:top w:w="120" w:type="dxa"/>
              <w:bottom w:w="120" w:type="dxa"/>
              <w:left w:w="150" w:type="dxa"/>
              <w:right w:w="150" w:type="dxa"/>
            </w:tcMar>
          </w:tcPr>
          <w:p>
            <w:pPr>
              <w:jc w:val="left"/>
            </w:pPr>
            <w:r>
              <w:rPr>
                <w:rFonts w:ascii="Calibri" w:hAnsi="Calibri"/>
                <w:b/>
                <w:color w:val="FFFFFF"/>
                <w:sz w:val="20"/>
              </w:rPr>
              <w:t>Residual Risk</w:t>
            </w:r>
          </w:p>
        </w:tc>
      </w:tr>
      <w:tr>
        <w:tc>
          <w:tcPr>
            <w:tcW w:type="dxa" w:w="1152"/>
            <w:shd w:fill="FFFFFF"/>
            <w:tcMar>
              <w:top w:w="80" w:type="dxa"/>
              <w:bottom w:w="80" w:type="dxa"/>
              <w:left w:w="150" w:type="dxa"/>
              <w:right w:w="150" w:type="dxa"/>
            </w:tcMar>
          </w:tcPr>
          <w:p>
            <w:pPr>
              <w:jc w:val="left"/>
            </w:pPr>
            <w:r>
              <w:rPr>
                <w:rFonts w:ascii="Calibri" w:hAnsi="Calibri"/>
                <w:sz w:val="19"/>
              </w:rPr>
              <w:t>R-01</w:t>
            </w:r>
          </w:p>
        </w:tc>
        <w:tc>
          <w:tcPr>
            <w:tcW w:type="dxa" w:w="2160"/>
            <w:shd w:fill="FFFFFF"/>
            <w:tcMar>
              <w:top w:w="80" w:type="dxa"/>
              <w:bottom w:w="80" w:type="dxa"/>
              <w:left w:w="150" w:type="dxa"/>
              <w:right w:w="150" w:type="dxa"/>
            </w:tcMar>
          </w:tcPr>
          <w:p>
            <w:pPr>
              <w:jc w:val="left"/>
            </w:pPr>
            <w:r>
              <w:rPr>
                <w:rFonts w:ascii="Calibri" w:hAnsi="Calibri"/>
                <w:sz w:val="19"/>
              </w:rPr>
              <w:t>Cloud Network Disruption</w:t>
            </w:r>
          </w:p>
        </w:tc>
        <w:tc>
          <w:tcPr>
            <w:tcW w:type="dxa" w:w="1296"/>
            <w:shd w:fill="FFFFFF"/>
            <w:tcMar>
              <w:top w:w="80" w:type="dxa"/>
              <w:bottom w:w="80" w:type="dxa"/>
              <w:left w:w="150" w:type="dxa"/>
              <w:right w:w="150" w:type="dxa"/>
            </w:tcMar>
          </w:tcPr>
          <w:p>
            <w:pPr>
              <w:jc w:val="left"/>
            </w:pPr>
            <w:r>
              <w:rPr>
                <w:rFonts w:ascii="Calibri" w:hAnsi="Calibri"/>
                <w:sz w:val="19"/>
              </w:rPr>
              <w:t>Medium</w:t>
            </w:r>
          </w:p>
        </w:tc>
        <w:tc>
          <w:tcPr>
            <w:tcW w:type="dxa" w:w="1152"/>
            <w:shd w:fill="FFFFFF"/>
            <w:tcMar>
              <w:top w:w="80" w:type="dxa"/>
              <w:bottom w:w="80" w:type="dxa"/>
              <w:left w:w="150" w:type="dxa"/>
              <w:right w:w="150" w:type="dxa"/>
            </w:tcMar>
          </w:tcPr>
          <w:p>
            <w:pPr>
              <w:jc w:val="left"/>
            </w:pPr>
            <w:r>
              <w:rPr>
                <w:rFonts w:ascii="Calibri" w:hAnsi="Calibri"/>
                <w:sz w:val="19"/>
              </w:rPr>
              <w:t>High</w:t>
            </w:r>
          </w:p>
        </w:tc>
        <w:tc>
          <w:tcPr>
            <w:tcW w:type="dxa" w:w="2592"/>
            <w:shd w:fill="FFFFFF"/>
            <w:tcMar>
              <w:top w:w="80" w:type="dxa"/>
              <w:bottom w:w="80" w:type="dxa"/>
              <w:left w:w="150" w:type="dxa"/>
              <w:right w:w="150" w:type="dxa"/>
            </w:tcMar>
          </w:tcPr>
          <w:p>
            <w:pPr>
              <w:jc w:val="left"/>
            </w:pPr>
            <w:r>
              <w:rPr>
                <w:rFonts w:ascii="Calibri" w:hAnsi="Calibri"/>
                <w:sz w:val="19"/>
              </w:rPr>
              <w:t>Local client queue caching &amp; offline fallback heuristics</w:t>
            </w:r>
          </w:p>
        </w:tc>
        <w:tc>
          <w:tcPr>
            <w:tcW w:type="dxa" w:w="1008"/>
            <w:shd w:fill="FFFFFF"/>
            <w:tcMar>
              <w:top w:w="80" w:type="dxa"/>
              <w:bottom w:w="80" w:type="dxa"/>
              <w:left w:w="150" w:type="dxa"/>
              <w:right w:w="150" w:type="dxa"/>
            </w:tcMar>
          </w:tcPr>
          <w:p>
            <w:pPr>
              <w:jc w:val="left"/>
            </w:pPr>
            <w:r>
              <w:rPr>
                <w:rFonts w:ascii="Calibri" w:hAnsi="Calibri"/>
                <w:sz w:val="19"/>
              </w:rPr>
              <w:t>Low</w:t>
            </w:r>
          </w:p>
        </w:tc>
      </w:tr>
      <w:tr>
        <w:tc>
          <w:tcPr>
            <w:tcW w:type="dxa" w:w="1152"/>
            <w:shd w:fill="F2F5F8"/>
            <w:tcMar>
              <w:top w:w="80" w:type="dxa"/>
              <w:bottom w:w="80" w:type="dxa"/>
              <w:left w:w="150" w:type="dxa"/>
              <w:right w:w="150" w:type="dxa"/>
            </w:tcMar>
          </w:tcPr>
          <w:p>
            <w:pPr>
              <w:jc w:val="left"/>
            </w:pPr>
            <w:r>
              <w:rPr>
                <w:rFonts w:ascii="Calibri" w:hAnsi="Calibri"/>
                <w:sz w:val="19"/>
              </w:rPr>
              <w:t>R-02</w:t>
            </w:r>
          </w:p>
        </w:tc>
        <w:tc>
          <w:tcPr>
            <w:tcW w:type="dxa" w:w="2160"/>
            <w:shd w:fill="F2F5F8"/>
            <w:tcMar>
              <w:top w:w="80" w:type="dxa"/>
              <w:bottom w:w="80" w:type="dxa"/>
              <w:left w:w="150" w:type="dxa"/>
              <w:right w:w="150" w:type="dxa"/>
            </w:tcMar>
          </w:tcPr>
          <w:p>
            <w:pPr>
              <w:jc w:val="left"/>
            </w:pPr>
            <w:r>
              <w:rPr>
                <w:rFonts w:ascii="Calibri" w:hAnsi="Calibri"/>
                <w:sz w:val="19"/>
              </w:rPr>
              <w:t>ML Prediction Variance Drift</w:t>
            </w:r>
          </w:p>
        </w:tc>
        <w:tc>
          <w:tcPr>
            <w:tcW w:type="dxa" w:w="1296"/>
            <w:shd w:fill="F2F5F8"/>
            <w:tcMar>
              <w:top w:w="80" w:type="dxa"/>
              <w:bottom w:w="80" w:type="dxa"/>
              <w:left w:w="150" w:type="dxa"/>
              <w:right w:w="150" w:type="dxa"/>
            </w:tcMar>
          </w:tcPr>
          <w:p>
            <w:pPr>
              <w:jc w:val="left"/>
            </w:pPr>
            <w:r>
              <w:rPr>
                <w:rFonts w:ascii="Calibri" w:hAnsi="Calibri"/>
                <w:sz w:val="19"/>
              </w:rPr>
              <w:t>Medium</w:t>
            </w:r>
          </w:p>
        </w:tc>
        <w:tc>
          <w:tcPr>
            <w:tcW w:type="dxa" w:w="1152"/>
            <w:shd w:fill="F2F5F8"/>
            <w:tcMar>
              <w:top w:w="80" w:type="dxa"/>
              <w:bottom w:w="80" w:type="dxa"/>
              <w:left w:w="150" w:type="dxa"/>
              <w:right w:w="150" w:type="dxa"/>
            </w:tcMar>
          </w:tcPr>
          <w:p>
            <w:pPr>
              <w:jc w:val="left"/>
            </w:pPr>
            <w:r>
              <w:rPr>
                <w:rFonts w:ascii="Calibri" w:hAnsi="Calibri"/>
                <w:sz w:val="19"/>
              </w:rPr>
              <w:t>Medium</w:t>
            </w:r>
          </w:p>
        </w:tc>
        <w:tc>
          <w:tcPr>
            <w:tcW w:type="dxa" w:w="2592"/>
            <w:shd w:fill="F2F5F8"/>
            <w:tcMar>
              <w:top w:w="80" w:type="dxa"/>
              <w:bottom w:w="80" w:type="dxa"/>
              <w:left w:w="150" w:type="dxa"/>
              <w:right w:w="150" w:type="dxa"/>
            </w:tcMar>
          </w:tcPr>
          <w:p>
            <w:pPr>
              <w:jc w:val="left"/>
            </w:pPr>
            <w:r>
              <w:rPr>
                <w:rFonts w:ascii="Calibri" w:hAnsi="Calibri"/>
                <w:sz w:val="19"/>
              </w:rPr>
              <w:t>Periodic model retraining on fresh OPD log data</w:t>
            </w:r>
          </w:p>
        </w:tc>
        <w:tc>
          <w:tcPr>
            <w:tcW w:type="dxa" w:w="1008"/>
            <w:shd w:fill="F2F5F8"/>
            <w:tcMar>
              <w:top w:w="80" w:type="dxa"/>
              <w:bottom w:w="80" w:type="dxa"/>
              <w:left w:w="150" w:type="dxa"/>
              <w:right w:w="150" w:type="dxa"/>
            </w:tcMar>
          </w:tcPr>
          <w:p>
            <w:pPr>
              <w:jc w:val="left"/>
            </w:pPr>
            <w:r>
              <w:rPr>
                <w:rFonts w:ascii="Calibri" w:hAnsi="Calibri"/>
                <w:sz w:val="19"/>
              </w:rPr>
              <w:t>Low</w:t>
            </w:r>
          </w:p>
        </w:tc>
      </w:tr>
      <w:tr>
        <w:tc>
          <w:tcPr>
            <w:tcW w:type="dxa" w:w="1152"/>
            <w:shd w:fill="FFFFFF"/>
            <w:tcMar>
              <w:top w:w="80" w:type="dxa"/>
              <w:bottom w:w="80" w:type="dxa"/>
              <w:left w:w="150" w:type="dxa"/>
              <w:right w:w="150" w:type="dxa"/>
            </w:tcMar>
          </w:tcPr>
          <w:p>
            <w:pPr>
              <w:jc w:val="left"/>
            </w:pPr>
            <w:r>
              <w:rPr>
                <w:rFonts w:ascii="Calibri" w:hAnsi="Calibri"/>
                <w:sz w:val="19"/>
              </w:rPr>
              <w:t>R-03</w:t>
            </w:r>
          </w:p>
        </w:tc>
        <w:tc>
          <w:tcPr>
            <w:tcW w:type="dxa" w:w="2160"/>
            <w:shd w:fill="FFFFFF"/>
            <w:tcMar>
              <w:top w:w="80" w:type="dxa"/>
              <w:bottom w:w="80" w:type="dxa"/>
              <w:left w:w="150" w:type="dxa"/>
              <w:right w:w="150" w:type="dxa"/>
            </w:tcMar>
          </w:tcPr>
          <w:p>
            <w:pPr>
              <w:jc w:val="left"/>
            </w:pPr>
            <w:r>
              <w:rPr>
                <w:rFonts w:ascii="Calibri" w:hAnsi="Calibri"/>
                <w:sz w:val="19"/>
              </w:rPr>
              <w:t>Notification Dispatch Failure</w:t>
            </w:r>
          </w:p>
        </w:tc>
        <w:tc>
          <w:tcPr>
            <w:tcW w:type="dxa" w:w="1296"/>
            <w:shd w:fill="FFFFFF"/>
            <w:tcMar>
              <w:top w:w="80" w:type="dxa"/>
              <w:bottom w:w="80" w:type="dxa"/>
              <w:left w:w="150" w:type="dxa"/>
              <w:right w:w="150" w:type="dxa"/>
            </w:tcMar>
          </w:tcPr>
          <w:p>
            <w:pPr>
              <w:jc w:val="left"/>
            </w:pPr>
            <w:r>
              <w:rPr>
                <w:rFonts w:ascii="Calibri" w:hAnsi="Calibri"/>
                <w:sz w:val="19"/>
              </w:rPr>
              <w:t>Low</w:t>
            </w:r>
          </w:p>
        </w:tc>
        <w:tc>
          <w:tcPr>
            <w:tcW w:type="dxa" w:w="1152"/>
            <w:shd w:fill="FFFFFF"/>
            <w:tcMar>
              <w:top w:w="80" w:type="dxa"/>
              <w:bottom w:w="80" w:type="dxa"/>
              <w:left w:w="150" w:type="dxa"/>
              <w:right w:w="150" w:type="dxa"/>
            </w:tcMar>
          </w:tcPr>
          <w:p>
            <w:pPr>
              <w:jc w:val="left"/>
            </w:pPr>
            <w:r>
              <w:rPr>
                <w:rFonts w:ascii="Calibri" w:hAnsi="Calibri"/>
                <w:sz w:val="19"/>
              </w:rPr>
              <w:t>Medium</w:t>
            </w:r>
          </w:p>
        </w:tc>
        <w:tc>
          <w:tcPr>
            <w:tcW w:type="dxa" w:w="2592"/>
            <w:shd w:fill="FFFFFF"/>
            <w:tcMar>
              <w:top w:w="80" w:type="dxa"/>
              <w:bottom w:w="80" w:type="dxa"/>
              <w:left w:w="150" w:type="dxa"/>
              <w:right w:w="150" w:type="dxa"/>
            </w:tcMar>
          </w:tcPr>
          <w:p>
            <w:pPr>
              <w:jc w:val="left"/>
            </w:pPr>
            <w:r>
              <w:rPr>
                <w:rFonts w:ascii="Calibri" w:hAnsi="Calibri"/>
                <w:sz w:val="19"/>
              </w:rPr>
              <w:t>Multi-channel fallback (FCM Push + SMS gateway)</w:t>
            </w:r>
          </w:p>
        </w:tc>
        <w:tc>
          <w:tcPr>
            <w:tcW w:type="dxa" w:w="1008"/>
            <w:shd w:fill="FFFFFF"/>
            <w:tcMar>
              <w:top w:w="80" w:type="dxa"/>
              <w:bottom w:w="80" w:type="dxa"/>
              <w:left w:w="150" w:type="dxa"/>
              <w:right w:w="150" w:type="dxa"/>
            </w:tcMar>
          </w:tcPr>
          <w:p>
            <w:pPr>
              <w:jc w:val="left"/>
            </w:pPr>
            <w:r>
              <w:rPr>
                <w:rFonts w:ascii="Calibri" w:hAnsi="Calibri"/>
                <w:sz w:val="19"/>
              </w:rPr>
              <w:t>Low</w:t>
            </w:r>
          </w:p>
        </w:tc>
      </w:tr>
      <w:tr>
        <w:tc>
          <w:tcPr>
            <w:tcW w:type="dxa" w:w="1152"/>
            <w:shd w:fill="F2F5F8"/>
            <w:tcMar>
              <w:top w:w="80" w:type="dxa"/>
              <w:bottom w:w="80" w:type="dxa"/>
              <w:left w:w="150" w:type="dxa"/>
              <w:right w:w="150" w:type="dxa"/>
            </w:tcMar>
          </w:tcPr>
          <w:p>
            <w:pPr>
              <w:jc w:val="left"/>
            </w:pPr>
            <w:r>
              <w:rPr>
                <w:rFonts w:ascii="Calibri" w:hAnsi="Calibri"/>
                <w:sz w:val="19"/>
              </w:rPr>
              <w:t>R-04</w:t>
            </w:r>
          </w:p>
        </w:tc>
        <w:tc>
          <w:tcPr>
            <w:tcW w:type="dxa" w:w="2160"/>
            <w:shd w:fill="F2F5F8"/>
            <w:tcMar>
              <w:top w:w="80" w:type="dxa"/>
              <w:bottom w:w="80" w:type="dxa"/>
              <w:left w:w="150" w:type="dxa"/>
              <w:right w:w="150" w:type="dxa"/>
            </w:tcMar>
          </w:tcPr>
          <w:p>
            <w:pPr>
              <w:jc w:val="left"/>
            </w:pPr>
            <w:r>
              <w:rPr>
                <w:rFonts w:ascii="Calibri" w:hAnsi="Calibri"/>
                <w:sz w:val="19"/>
              </w:rPr>
              <w:t>API Security Breaches</w:t>
            </w:r>
          </w:p>
        </w:tc>
        <w:tc>
          <w:tcPr>
            <w:tcW w:type="dxa" w:w="1296"/>
            <w:shd w:fill="F2F5F8"/>
            <w:tcMar>
              <w:top w:w="80" w:type="dxa"/>
              <w:bottom w:w="80" w:type="dxa"/>
              <w:left w:w="150" w:type="dxa"/>
              <w:right w:w="150" w:type="dxa"/>
            </w:tcMar>
          </w:tcPr>
          <w:p>
            <w:pPr>
              <w:jc w:val="left"/>
            </w:pPr>
            <w:r>
              <w:rPr>
                <w:rFonts w:ascii="Calibri" w:hAnsi="Calibri"/>
                <w:sz w:val="19"/>
              </w:rPr>
              <w:t>Low</w:t>
            </w:r>
          </w:p>
        </w:tc>
        <w:tc>
          <w:tcPr>
            <w:tcW w:type="dxa" w:w="1152"/>
            <w:shd w:fill="F2F5F8"/>
            <w:tcMar>
              <w:top w:w="80" w:type="dxa"/>
              <w:bottom w:w="80" w:type="dxa"/>
              <w:left w:w="150" w:type="dxa"/>
              <w:right w:w="150" w:type="dxa"/>
            </w:tcMar>
          </w:tcPr>
          <w:p>
            <w:pPr>
              <w:jc w:val="left"/>
            </w:pPr>
            <w:r>
              <w:rPr>
                <w:rFonts w:ascii="Calibri" w:hAnsi="Calibri"/>
                <w:sz w:val="19"/>
              </w:rPr>
              <w:t>High</w:t>
            </w:r>
          </w:p>
        </w:tc>
        <w:tc>
          <w:tcPr>
            <w:tcW w:type="dxa" w:w="2592"/>
            <w:shd w:fill="F2F5F8"/>
            <w:tcMar>
              <w:top w:w="80" w:type="dxa"/>
              <w:bottom w:w="80" w:type="dxa"/>
              <w:left w:w="150" w:type="dxa"/>
              <w:right w:w="150" w:type="dxa"/>
            </w:tcMar>
          </w:tcPr>
          <w:p>
            <w:pPr>
              <w:jc w:val="left"/>
            </w:pPr>
            <w:r>
              <w:rPr>
                <w:rFonts w:ascii="Calibri" w:hAnsi="Calibri"/>
                <w:sz w:val="19"/>
              </w:rPr>
              <w:t>OAuth2 / JWT token authentication &amp; TLS 1.3 encryption</w:t>
            </w:r>
          </w:p>
        </w:tc>
        <w:tc>
          <w:tcPr>
            <w:tcW w:type="dxa" w:w="1008"/>
            <w:shd w:fill="F2F5F8"/>
            <w:tcMar>
              <w:top w:w="80" w:type="dxa"/>
              <w:bottom w:w="80" w:type="dxa"/>
              <w:left w:w="150" w:type="dxa"/>
              <w:right w:w="150" w:type="dxa"/>
            </w:tcMar>
          </w:tcPr>
          <w:p>
            <w:pPr>
              <w:jc w:val="left"/>
            </w:pPr>
            <w:r>
              <w:rPr>
                <w:rFonts w:ascii="Calibri" w:hAnsi="Calibri"/>
                <w:sz w:val="19"/>
              </w:rPr>
              <w:t>Very Low</w:t>
            </w:r>
          </w:p>
        </w:tc>
      </w:tr>
    </w:tbl>
    <w:p>
      <w:pPr>
        <w:spacing w:after="120"/>
      </w:pPr>
    </w:p>
    <w:p>
      <w:r>
        <w:br w:type="page"/>
      </w:r>
    </w:p>
    <w:p>
      <w:pPr>
        <w:spacing w:before="280" w:after="120" w:line="276" w:lineRule="auto"/>
        <w:jc w:val="left"/>
      </w:pPr>
      <w:r>
        <w:rPr>
          <w:rFonts w:ascii="Calibri" w:hAnsi="Calibri"/>
          <w:b/>
          <w:i w:val="0"/>
          <w:color w:val="1B365D"/>
          <w:sz w:val="32"/>
        </w:rPr>
        <w:t>CHAPTER 4: IMPLEMENTATION, TESTING &amp; RESULTS, PROJECT MANAGEMENT</w:t>
      </w:r>
    </w:p>
    <w:p>
      <w:pPr>
        <w:spacing w:before="200" w:after="80" w:line="276" w:lineRule="auto"/>
        <w:jc w:val="left"/>
      </w:pPr>
      <w:r>
        <w:rPr>
          <w:rFonts w:ascii="Calibri" w:hAnsi="Calibri"/>
          <w:b/>
          <w:i w:val="0"/>
          <w:color w:val="285078"/>
          <w:sz w:val="26"/>
        </w:rPr>
        <w:t>4.1 Development Approach &amp; Resources</w:t>
      </w:r>
    </w:p>
    <w:p>
      <w:pPr>
        <w:spacing w:before="80" w:after="240" w:line="276" w:lineRule="auto"/>
        <w:jc w:val="left"/>
      </w:pPr>
      <w:r>
        <w:rPr>
          <w:rFonts w:ascii="Calibri" w:hAnsi="Calibri"/>
          <w:b w:val="0"/>
          <w:i w:val="0"/>
          <w:sz w:val="22"/>
        </w:rPr>
        <w:t>Module 2 was engineered using Python 3.10 with scikit-learn and XGBoost for machine learning pipelines, FastAPI / Spring Boot for RESTful web service endpoints, Firebase Realtime Database for cloud synchronization, MySQL for persistent relational storage, and Flutter for cross-platform UI integration.</w:t>
      </w:r>
    </w:p>
    <w:p>
      <w:pPr>
        <w:spacing w:before="200" w:after="80" w:line="276" w:lineRule="auto"/>
        <w:jc w:val="left"/>
      </w:pPr>
      <w:r>
        <w:rPr>
          <w:rFonts w:ascii="Calibri" w:hAnsi="Calibri"/>
          <w:b/>
          <w:i w:val="0"/>
          <w:color w:val="285078"/>
          <w:sz w:val="26"/>
        </w:rPr>
        <w:t>4.2 Implementation Components</w:t>
      </w:r>
    </w:p>
    <w:p>
      <w:pPr>
        <w:pStyle w:val="ListBullet"/>
        <w:spacing w:before="0" w:after="60" w:line="276" w:lineRule="auto"/>
      </w:pPr>
      <w:r>
        <w:rPr>
          <w:rFonts w:ascii="Calibri" w:hAnsi="Calibri"/>
          <w:b/>
          <w:sz w:val="22"/>
        </w:rPr>
        <w:t xml:space="preserve">ML Data Pipeline: </w:t>
      </w:r>
      <w:r>
        <w:rPr>
          <w:rFonts w:ascii="Calibri" w:hAnsi="Calibri"/>
          <w:sz w:val="22"/>
        </w:rPr>
        <w:t>StandardScaler preprocessing, categorical encoding of department IDs, feature vector extraction.</w:t>
      </w:r>
    </w:p>
    <w:p>
      <w:pPr>
        <w:pStyle w:val="ListBullet"/>
        <w:spacing w:before="0" w:after="60" w:line="276" w:lineRule="auto"/>
      </w:pPr>
      <w:r>
        <w:rPr>
          <w:rFonts w:ascii="Calibri" w:hAnsi="Calibri"/>
          <w:b/>
          <w:sz w:val="22"/>
        </w:rPr>
        <w:t xml:space="preserve">Model Inference Endpoint: </w:t>
      </w:r>
      <w:r>
        <w:rPr>
          <w:rFonts w:ascii="Calibri" w:hAnsi="Calibri"/>
          <w:sz w:val="22"/>
        </w:rPr>
        <w:t>FastAPI POST `/api/v1/predict-wait-time` returning predicted minutes and confidence score.</w:t>
      </w:r>
    </w:p>
    <w:p>
      <w:pPr>
        <w:pStyle w:val="ListBullet"/>
        <w:spacing w:before="0" w:after="60" w:line="276" w:lineRule="auto"/>
      </w:pPr>
      <w:r>
        <w:rPr>
          <w:rFonts w:ascii="Calibri" w:hAnsi="Calibri"/>
          <w:b/>
          <w:sz w:val="22"/>
        </w:rPr>
        <w:t xml:space="preserve">Smart Scheduler Logic: </w:t>
      </w:r>
      <w:r>
        <w:rPr>
          <w:rFonts w:ascii="Calibri" w:hAnsi="Calibri"/>
          <w:sz w:val="22"/>
        </w:rPr>
        <w:t>Dynamic interval calculator incorporating sliding buffer windows.</w:t>
      </w:r>
    </w:p>
    <w:p>
      <w:pPr>
        <w:pStyle w:val="ListBullet"/>
        <w:spacing w:before="0" w:after="60" w:line="276" w:lineRule="auto"/>
      </w:pPr>
      <w:r>
        <w:rPr>
          <w:rFonts w:ascii="Calibri" w:hAnsi="Calibri"/>
          <w:b/>
          <w:sz w:val="22"/>
        </w:rPr>
        <w:t xml:space="preserve">Cloud State Manager: </w:t>
      </w:r>
      <w:r>
        <w:rPr>
          <w:rFonts w:ascii="Calibri" w:hAnsi="Calibri"/>
          <w:sz w:val="22"/>
        </w:rPr>
        <w:t>Firebase listener pushing live state updates to subscribed clients.</w:t>
      </w:r>
    </w:p>
    <w:p>
      <w:pPr>
        <w:spacing w:before="200" w:after="80" w:line="276" w:lineRule="auto"/>
        <w:jc w:val="left"/>
      </w:pPr>
      <w:r>
        <w:rPr>
          <w:rFonts w:ascii="Calibri" w:hAnsi="Calibri"/>
          <w:b/>
          <w:i w:val="0"/>
          <w:color w:val="285078"/>
          <w:sz w:val="26"/>
        </w:rPr>
        <w:t>4.3 Data Flow</w:t>
      </w:r>
    </w:p>
    <w:p>
      <w:pPr>
        <w:spacing w:before="80" w:after="240" w:line="276" w:lineRule="auto"/>
        <w:jc w:val="left"/>
      </w:pPr>
      <w:r>
        <w:rPr>
          <w:rFonts w:ascii="Calibri" w:hAnsi="Calibri"/>
          <w:b w:val="0"/>
          <w:i w:val="0"/>
          <w:sz w:val="22"/>
        </w:rPr>
        <w:t>Patient Check-in -&gt; Queue Token Generated -&gt; Queue Depth Vector Created -&gt; ML Model Inferencing -&gt; EWT Calculated -&gt; Firebase Realtime DB Updated -&gt; Client UI Rendered -&gt; Notification Trigger Checked.</w:t>
      </w:r>
    </w:p>
    <w:p>
      <w:pPr>
        <w:spacing w:before="200" w:after="80" w:line="276" w:lineRule="auto"/>
        <w:jc w:val="left"/>
      </w:pPr>
      <w:r>
        <w:rPr>
          <w:rFonts w:ascii="Calibri" w:hAnsi="Calibri"/>
          <w:b/>
          <w:i w:val="0"/>
          <w:color w:val="285078"/>
          <w:sz w:val="26"/>
        </w:rPr>
        <w:t>4.4 Test Plan &amp; Verification</w:t>
      </w:r>
    </w:p>
    <w:p>
      <w:pPr>
        <w:spacing w:before="80" w:after="120" w:line="276" w:lineRule="auto"/>
        <w:jc w:val="left"/>
      </w:pPr>
      <w:r>
        <w:rPr>
          <w:rFonts w:ascii="Calibri" w:hAnsi="Calibri"/>
          <w:b w:val="0"/>
          <w:i w:val="0"/>
          <w:sz w:val="22"/>
        </w:rPr>
        <w:t>A structured test verification plan was established to validate Module 2 functionality across prediction accuracy, latency, and system stability.</w:t>
      </w:r>
    </w:p>
    <w:p>
      <w:pPr>
        <w:spacing w:before="120" w:after="80" w:line="276" w:lineRule="auto"/>
        <w:jc w:val="left"/>
      </w:pPr>
      <w:r>
        <w:rPr>
          <w:rFonts w:ascii="Calibri" w:hAnsi="Calibri"/>
          <w:b/>
          <w:i w:val="0"/>
          <w:sz w:val="20"/>
        </w:rPr>
        <w:t>Table 4.1: Functional Test Plan and Verification Results Criteria</w:t>
      </w:r>
    </w:p>
    <w:tbl>
      <w:tblPr>
        <w:tblW w:type="auto" w:w="0"/>
        <w:jc w:val="center"/>
        <w:tblLook w:firstColumn="1" w:firstRow="1" w:lastColumn="0" w:lastRow="0" w:noHBand="0" w:noVBand="1" w:val="04A0"/>
      </w:tblPr>
      <w:tblGrid>
        <w:gridCol w:w="1872"/>
        <w:gridCol w:w="1872"/>
        <w:gridCol w:w="1872"/>
        <w:gridCol w:w="1872"/>
        <w:gridCol w:w="1872"/>
      </w:tblGrid>
      <w:tr>
        <w:tc>
          <w:tcPr>
            <w:tcW w:type="dxa" w:w="1152"/>
            <w:shd w:fill="1B365D"/>
            <w:tcMar>
              <w:top w:w="120" w:type="dxa"/>
              <w:bottom w:w="120" w:type="dxa"/>
              <w:left w:w="150" w:type="dxa"/>
              <w:right w:w="150" w:type="dxa"/>
            </w:tcMar>
          </w:tcPr>
          <w:p>
            <w:pPr>
              <w:jc w:val="left"/>
            </w:pPr>
            <w:r>
              <w:rPr>
                <w:rFonts w:ascii="Calibri" w:hAnsi="Calibri"/>
                <w:b/>
                <w:color w:val="FFFFFF"/>
                <w:sz w:val="20"/>
              </w:rPr>
              <w:t>Test ID</w:t>
            </w:r>
          </w:p>
        </w:tc>
        <w:tc>
          <w:tcPr>
            <w:tcW w:type="dxa" w:w="2160"/>
            <w:shd w:fill="1B365D"/>
            <w:tcMar>
              <w:top w:w="120" w:type="dxa"/>
              <w:bottom w:w="120" w:type="dxa"/>
              <w:left w:w="150" w:type="dxa"/>
              <w:right w:w="150" w:type="dxa"/>
            </w:tcMar>
          </w:tcPr>
          <w:p>
            <w:pPr>
              <w:jc w:val="left"/>
            </w:pPr>
            <w:r>
              <w:rPr>
                <w:rFonts w:ascii="Calibri" w:hAnsi="Calibri"/>
                <w:b/>
                <w:color w:val="FFFFFF"/>
                <w:sz w:val="20"/>
              </w:rPr>
              <w:t>Test Case Description</w:t>
            </w:r>
          </w:p>
        </w:tc>
        <w:tc>
          <w:tcPr>
            <w:tcW w:type="dxa" w:w="2016"/>
            <w:shd w:fill="1B365D"/>
            <w:tcMar>
              <w:top w:w="120" w:type="dxa"/>
              <w:bottom w:w="120" w:type="dxa"/>
              <w:left w:w="150" w:type="dxa"/>
              <w:right w:w="150" w:type="dxa"/>
            </w:tcMar>
          </w:tcPr>
          <w:p>
            <w:pPr>
              <w:jc w:val="left"/>
            </w:pPr>
            <w:r>
              <w:rPr>
                <w:rFonts w:ascii="Calibri" w:hAnsi="Calibri"/>
                <w:b/>
                <w:color w:val="FFFFFF"/>
                <w:sz w:val="20"/>
              </w:rPr>
              <w:t>Input / Condition</w:t>
            </w:r>
          </w:p>
        </w:tc>
        <w:tc>
          <w:tcPr>
            <w:tcW w:type="dxa" w:w="2592"/>
            <w:shd w:fill="1B365D"/>
            <w:tcMar>
              <w:top w:w="120" w:type="dxa"/>
              <w:bottom w:w="120" w:type="dxa"/>
              <w:left w:w="150" w:type="dxa"/>
              <w:right w:w="150" w:type="dxa"/>
            </w:tcMar>
          </w:tcPr>
          <w:p>
            <w:pPr>
              <w:jc w:val="left"/>
            </w:pPr>
            <w:r>
              <w:rPr>
                <w:rFonts w:ascii="Calibri" w:hAnsi="Calibri"/>
                <w:b/>
                <w:color w:val="FFFFFF"/>
                <w:sz w:val="20"/>
              </w:rPr>
              <w:t>Expected Verification Target</w:t>
            </w:r>
          </w:p>
        </w:tc>
        <w:tc>
          <w:tcPr>
            <w:tcW w:type="dxa" w:w="1440"/>
            <w:shd w:fill="1B365D"/>
            <w:tcMar>
              <w:top w:w="120" w:type="dxa"/>
              <w:bottom w:w="120" w:type="dxa"/>
              <w:left w:w="150" w:type="dxa"/>
              <w:right w:w="150" w:type="dxa"/>
            </w:tcMar>
          </w:tcPr>
          <w:p>
            <w:pPr>
              <w:jc w:val="left"/>
            </w:pPr>
            <w:r>
              <w:rPr>
                <w:rFonts w:ascii="Calibri" w:hAnsi="Calibri"/>
                <w:b/>
                <w:color w:val="FFFFFF"/>
                <w:sz w:val="20"/>
              </w:rPr>
              <w:t>Status / Target</w:t>
            </w:r>
          </w:p>
        </w:tc>
      </w:tr>
      <w:tr>
        <w:tc>
          <w:tcPr>
            <w:tcW w:type="dxa" w:w="1152"/>
            <w:shd w:fill="FFFFFF"/>
            <w:tcMar>
              <w:top w:w="80" w:type="dxa"/>
              <w:bottom w:w="80" w:type="dxa"/>
              <w:left w:w="150" w:type="dxa"/>
              <w:right w:w="150" w:type="dxa"/>
            </w:tcMar>
          </w:tcPr>
          <w:p>
            <w:pPr>
              <w:jc w:val="left"/>
            </w:pPr>
            <w:r>
              <w:rPr>
                <w:rFonts w:ascii="Calibri" w:hAnsi="Calibri"/>
                <w:sz w:val="19"/>
              </w:rPr>
              <w:t>TC-2.1</w:t>
            </w:r>
          </w:p>
        </w:tc>
        <w:tc>
          <w:tcPr>
            <w:tcW w:type="dxa" w:w="2160"/>
            <w:shd w:fill="FFFFFF"/>
            <w:tcMar>
              <w:top w:w="80" w:type="dxa"/>
              <w:bottom w:w="80" w:type="dxa"/>
              <w:left w:w="150" w:type="dxa"/>
              <w:right w:w="150" w:type="dxa"/>
            </w:tcMar>
          </w:tcPr>
          <w:p>
            <w:pPr>
              <w:jc w:val="left"/>
            </w:pPr>
            <w:r>
              <w:rPr>
                <w:rFonts w:ascii="Calibri" w:hAnsi="Calibri"/>
                <w:sz w:val="19"/>
              </w:rPr>
              <w:t>ML Wait Time Inference</w:t>
            </w:r>
          </w:p>
        </w:tc>
        <w:tc>
          <w:tcPr>
            <w:tcW w:type="dxa" w:w="2016"/>
            <w:shd w:fill="FFFFFF"/>
            <w:tcMar>
              <w:top w:w="80" w:type="dxa"/>
              <w:bottom w:w="80" w:type="dxa"/>
              <w:left w:w="150" w:type="dxa"/>
              <w:right w:w="150" w:type="dxa"/>
            </w:tcMar>
          </w:tcPr>
          <w:p>
            <w:pPr>
              <w:jc w:val="left"/>
            </w:pPr>
            <w:r>
              <w:rPr>
                <w:rFonts w:ascii="Calibri" w:hAnsi="Calibri"/>
                <w:sz w:val="19"/>
              </w:rPr>
              <w:t>Valid token &amp; OPD queue vector</w:t>
            </w:r>
          </w:p>
        </w:tc>
        <w:tc>
          <w:tcPr>
            <w:tcW w:type="dxa" w:w="2592"/>
            <w:shd w:fill="FFFFFF"/>
            <w:tcMar>
              <w:top w:w="80" w:type="dxa"/>
              <w:bottom w:w="80" w:type="dxa"/>
              <w:left w:w="150" w:type="dxa"/>
              <w:right w:w="150" w:type="dxa"/>
            </w:tcMar>
          </w:tcPr>
          <w:p>
            <w:pPr>
              <w:jc w:val="left"/>
            </w:pPr>
            <w:r>
              <w:rPr>
                <w:rFonts w:ascii="Calibri" w:hAnsi="Calibri"/>
                <w:sz w:val="19"/>
              </w:rPr>
              <w:t>Returns predicted EWT within MAE &lt;= 5.0 mins</w:t>
            </w:r>
          </w:p>
        </w:tc>
        <w:tc>
          <w:tcPr>
            <w:tcW w:type="dxa" w:w="1440"/>
            <w:shd w:fill="FFFFFF"/>
            <w:tcMar>
              <w:top w:w="80" w:type="dxa"/>
              <w:bottom w:w="80" w:type="dxa"/>
              <w:left w:w="150" w:type="dxa"/>
              <w:right w:w="150" w:type="dxa"/>
            </w:tcMar>
          </w:tcPr>
          <w:p>
            <w:pPr>
              <w:jc w:val="left"/>
            </w:pPr>
            <w:r>
              <w:rPr>
                <w:rFonts w:ascii="Calibri" w:hAnsi="Calibri"/>
                <w:sz w:val="19"/>
              </w:rPr>
              <w:t>Verification Target Defined</w:t>
            </w:r>
          </w:p>
        </w:tc>
      </w:tr>
      <w:tr>
        <w:tc>
          <w:tcPr>
            <w:tcW w:type="dxa" w:w="1152"/>
            <w:shd w:fill="F2F5F8"/>
            <w:tcMar>
              <w:top w:w="80" w:type="dxa"/>
              <w:bottom w:w="80" w:type="dxa"/>
              <w:left w:w="150" w:type="dxa"/>
              <w:right w:w="150" w:type="dxa"/>
            </w:tcMar>
          </w:tcPr>
          <w:p>
            <w:pPr>
              <w:jc w:val="left"/>
            </w:pPr>
            <w:r>
              <w:rPr>
                <w:rFonts w:ascii="Calibri" w:hAnsi="Calibri"/>
                <w:sz w:val="19"/>
              </w:rPr>
              <w:t>TC-2.2</w:t>
            </w:r>
          </w:p>
        </w:tc>
        <w:tc>
          <w:tcPr>
            <w:tcW w:type="dxa" w:w="2160"/>
            <w:shd w:fill="F2F5F8"/>
            <w:tcMar>
              <w:top w:w="80" w:type="dxa"/>
              <w:bottom w:w="80" w:type="dxa"/>
              <w:left w:w="150" w:type="dxa"/>
              <w:right w:w="150" w:type="dxa"/>
            </w:tcMar>
          </w:tcPr>
          <w:p>
            <w:pPr>
              <w:jc w:val="left"/>
            </w:pPr>
            <w:r>
              <w:rPr>
                <w:rFonts w:ascii="Calibri" w:hAnsi="Calibri"/>
                <w:sz w:val="19"/>
              </w:rPr>
              <w:t>Dynamic Schedule Recalibration</w:t>
            </w:r>
          </w:p>
        </w:tc>
        <w:tc>
          <w:tcPr>
            <w:tcW w:type="dxa" w:w="2016"/>
            <w:shd w:fill="F2F5F8"/>
            <w:tcMar>
              <w:top w:w="80" w:type="dxa"/>
              <w:bottom w:w="80" w:type="dxa"/>
              <w:left w:w="150" w:type="dxa"/>
              <w:right w:w="150" w:type="dxa"/>
            </w:tcMar>
          </w:tcPr>
          <w:p>
            <w:pPr>
              <w:jc w:val="left"/>
            </w:pPr>
            <w:r>
              <w:rPr>
                <w:rFonts w:ascii="Calibri" w:hAnsi="Calibri"/>
                <w:sz w:val="19"/>
              </w:rPr>
              <w:t>Doctor delay injection (+15 mins)</w:t>
            </w:r>
          </w:p>
        </w:tc>
        <w:tc>
          <w:tcPr>
            <w:tcW w:type="dxa" w:w="2592"/>
            <w:shd w:fill="F2F5F8"/>
            <w:tcMar>
              <w:top w:w="80" w:type="dxa"/>
              <w:bottom w:w="80" w:type="dxa"/>
              <w:left w:w="150" w:type="dxa"/>
              <w:right w:w="150" w:type="dxa"/>
            </w:tcMar>
          </w:tcPr>
          <w:p>
            <w:pPr>
              <w:jc w:val="left"/>
            </w:pPr>
            <w:r>
              <w:rPr>
                <w:rFonts w:ascii="Calibri" w:hAnsi="Calibri"/>
                <w:sz w:val="19"/>
              </w:rPr>
              <w:t>Adjusts downstream slot times by +15 mins automatically</w:t>
            </w:r>
          </w:p>
        </w:tc>
        <w:tc>
          <w:tcPr>
            <w:tcW w:type="dxa" w:w="1440"/>
            <w:shd w:fill="F2F5F8"/>
            <w:tcMar>
              <w:top w:w="80" w:type="dxa"/>
              <w:bottom w:w="80" w:type="dxa"/>
              <w:left w:w="150" w:type="dxa"/>
              <w:right w:w="150" w:type="dxa"/>
            </w:tcMar>
          </w:tcPr>
          <w:p>
            <w:pPr>
              <w:jc w:val="left"/>
            </w:pPr>
            <w:r>
              <w:rPr>
                <w:rFonts w:ascii="Calibri" w:hAnsi="Calibri"/>
                <w:sz w:val="19"/>
              </w:rPr>
              <w:t>Verification Target Defined</w:t>
            </w:r>
          </w:p>
        </w:tc>
      </w:tr>
      <w:tr>
        <w:tc>
          <w:tcPr>
            <w:tcW w:type="dxa" w:w="1152"/>
            <w:shd w:fill="FFFFFF"/>
            <w:tcMar>
              <w:top w:w="80" w:type="dxa"/>
              <w:bottom w:w="80" w:type="dxa"/>
              <w:left w:w="150" w:type="dxa"/>
              <w:right w:w="150" w:type="dxa"/>
            </w:tcMar>
          </w:tcPr>
          <w:p>
            <w:pPr>
              <w:jc w:val="left"/>
            </w:pPr>
            <w:r>
              <w:rPr>
                <w:rFonts w:ascii="Calibri" w:hAnsi="Calibri"/>
                <w:sz w:val="19"/>
              </w:rPr>
              <w:t>TC-2.3</w:t>
            </w:r>
          </w:p>
        </w:tc>
        <w:tc>
          <w:tcPr>
            <w:tcW w:type="dxa" w:w="2160"/>
            <w:shd w:fill="FFFFFF"/>
            <w:tcMar>
              <w:top w:w="80" w:type="dxa"/>
              <w:bottom w:w="80" w:type="dxa"/>
              <w:left w:w="150" w:type="dxa"/>
              <w:right w:w="150" w:type="dxa"/>
            </w:tcMar>
          </w:tcPr>
          <w:p>
            <w:pPr>
              <w:jc w:val="left"/>
            </w:pPr>
            <w:r>
              <w:rPr>
                <w:rFonts w:ascii="Calibri" w:hAnsi="Calibri"/>
                <w:sz w:val="19"/>
              </w:rPr>
              <w:t>Real-Time Cloud Sync</w:t>
            </w:r>
          </w:p>
        </w:tc>
        <w:tc>
          <w:tcPr>
            <w:tcW w:type="dxa" w:w="2016"/>
            <w:shd w:fill="FFFFFF"/>
            <w:tcMar>
              <w:top w:w="80" w:type="dxa"/>
              <w:bottom w:w="80" w:type="dxa"/>
              <w:left w:w="150" w:type="dxa"/>
              <w:right w:w="150" w:type="dxa"/>
            </w:tcMar>
          </w:tcPr>
          <w:p>
            <w:pPr>
              <w:jc w:val="left"/>
            </w:pPr>
            <w:r>
              <w:rPr>
                <w:rFonts w:ascii="Calibri" w:hAnsi="Calibri"/>
                <w:sz w:val="19"/>
              </w:rPr>
              <w:t>Token status change to 'In-Consult'</w:t>
            </w:r>
          </w:p>
        </w:tc>
        <w:tc>
          <w:tcPr>
            <w:tcW w:type="dxa" w:w="2592"/>
            <w:shd w:fill="FFFFFF"/>
            <w:tcMar>
              <w:top w:w="80" w:type="dxa"/>
              <w:bottom w:w="80" w:type="dxa"/>
              <w:left w:w="150" w:type="dxa"/>
              <w:right w:w="150" w:type="dxa"/>
            </w:tcMar>
          </w:tcPr>
          <w:p>
            <w:pPr>
              <w:jc w:val="left"/>
            </w:pPr>
            <w:r>
              <w:rPr>
                <w:rFonts w:ascii="Calibri" w:hAnsi="Calibri"/>
                <w:sz w:val="19"/>
              </w:rPr>
              <w:t>Firebase updates status across clients in &lt; 1.0 sec</w:t>
            </w:r>
          </w:p>
        </w:tc>
        <w:tc>
          <w:tcPr>
            <w:tcW w:type="dxa" w:w="1440"/>
            <w:shd w:fill="FFFFFF"/>
            <w:tcMar>
              <w:top w:w="80" w:type="dxa"/>
              <w:bottom w:w="80" w:type="dxa"/>
              <w:left w:w="150" w:type="dxa"/>
              <w:right w:w="150" w:type="dxa"/>
            </w:tcMar>
          </w:tcPr>
          <w:p>
            <w:pPr>
              <w:jc w:val="left"/>
            </w:pPr>
            <w:r>
              <w:rPr>
                <w:rFonts w:ascii="Calibri" w:hAnsi="Calibri"/>
                <w:sz w:val="19"/>
              </w:rPr>
              <w:t>Verification Target Defined</w:t>
            </w:r>
          </w:p>
        </w:tc>
      </w:tr>
      <w:tr>
        <w:tc>
          <w:tcPr>
            <w:tcW w:type="dxa" w:w="1152"/>
            <w:shd w:fill="F2F5F8"/>
            <w:tcMar>
              <w:top w:w="80" w:type="dxa"/>
              <w:bottom w:w="80" w:type="dxa"/>
              <w:left w:w="150" w:type="dxa"/>
              <w:right w:w="150" w:type="dxa"/>
            </w:tcMar>
          </w:tcPr>
          <w:p>
            <w:pPr>
              <w:jc w:val="left"/>
            </w:pPr>
            <w:r>
              <w:rPr>
                <w:rFonts w:ascii="Calibri" w:hAnsi="Calibri"/>
                <w:sz w:val="19"/>
              </w:rPr>
              <w:t>TC-2.4</w:t>
            </w:r>
          </w:p>
        </w:tc>
        <w:tc>
          <w:tcPr>
            <w:tcW w:type="dxa" w:w="2160"/>
            <w:shd w:fill="F2F5F8"/>
            <w:tcMar>
              <w:top w:w="80" w:type="dxa"/>
              <w:bottom w:w="80" w:type="dxa"/>
              <w:left w:w="150" w:type="dxa"/>
              <w:right w:w="150" w:type="dxa"/>
            </w:tcMar>
          </w:tcPr>
          <w:p>
            <w:pPr>
              <w:jc w:val="left"/>
            </w:pPr>
            <w:r>
              <w:rPr>
                <w:rFonts w:ascii="Calibri" w:hAnsi="Calibri"/>
                <w:sz w:val="19"/>
              </w:rPr>
              <w:t>Predictive Alert Dispatch</w:t>
            </w:r>
          </w:p>
        </w:tc>
        <w:tc>
          <w:tcPr>
            <w:tcW w:type="dxa" w:w="2016"/>
            <w:shd w:fill="F2F5F8"/>
            <w:tcMar>
              <w:top w:w="80" w:type="dxa"/>
              <w:bottom w:w="80" w:type="dxa"/>
              <w:left w:w="150" w:type="dxa"/>
              <w:right w:w="150" w:type="dxa"/>
            </w:tcMar>
          </w:tcPr>
          <w:p>
            <w:pPr>
              <w:jc w:val="left"/>
            </w:pPr>
            <w:r>
              <w:rPr>
                <w:rFonts w:ascii="Calibri" w:hAnsi="Calibri"/>
                <w:sz w:val="19"/>
              </w:rPr>
              <w:t>EWT delay shift &gt; 10 mins</w:t>
            </w:r>
          </w:p>
        </w:tc>
        <w:tc>
          <w:tcPr>
            <w:tcW w:type="dxa" w:w="2592"/>
            <w:shd w:fill="F2F5F8"/>
            <w:tcMar>
              <w:top w:w="80" w:type="dxa"/>
              <w:bottom w:w="80" w:type="dxa"/>
              <w:left w:w="150" w:type="dxa"/>
              <w:right w:w="150" w:type="dxa"/>
            </w:tcMar>
          </w:tcPr>
          <w:p>
            <w:pPr>
              <w:jc w:val="left"/>
            </w:pPr>
            <w:r>
              <w:rPr>
                <w:rFonts w:ascii="Calibri" w:hAnsi="Calibri"/>
                <w:sz w:val="19"/>
              </w:rPr>
              <w:t>Triggers automated FCM push notification</w:t>
            </w:r>
          </w:p>
        </w:tc>
        <w:tc>
          <w:tcPr>
            <w:tcW w:type="dxa" w:w="1440"/>
            <w:shd w:fill="F2F5F8"/>
            <w:tcMar>
              <w:top w:w="80" w:type="dxa"/>
              <w:bottom w:w="80" w:type="dxa"/>
              <w:left w:w="150" w:type="dxa"/>
              <w:right w:w="150" w:type="dxa"/>
            </w:tcMar>
          </w:tcPr>
          <w:p>
            <w:pPr>
              <w:jc w:val="left"/>
            </w:pPr>
            <w:r>
              <w:rPr>
                <w:rFonts w:ascii="Calibri" w:hAnsi="Calibri"/>
                <w:sz w:val="19"/>
              </w:rPr>
              <w:t>Verification Target Defined</w:t>
            </w:r>
          </w:p>
        </w:tc>
      </w:tr>
      <w:tr>
        <w:tc>
          <w:tcPr>
            <w:tcW w:type="dxa" w:w="1152"/>
            <w:shd w:fill="FFFFFF"/>
            <w:tcMar>
              <w:top w:w="80" w:type="dxa"/>
              <w:bottom w:w="80" w:type="dxa"/>
              <w:left w:w="150" w:type="dxa"/>
              <w:right w:w="150" w:type="dxa"/>
            </w:tcMar>
          </w:tcPr>
          <w:p>
            <w:pPr>
              <w:jc w:val="left"/>
            </w:pPr>
            <w:r>
              <w:rPr>
                <w:rFonts w:ascii="Calibri" w:hAnsi="Calibri"/>
                <w:sz w:val="19"/>
              </w:rPr>
              <w:t>TC-2.5</w:t>
            </w:r>
          </w:p>
        </w:tc>
        <w:tc>
          <w:tcPr>
            <w:tcW w:type="dxa" w:w="2160"/>
            <w:shd w:fill="FFFFFF"/>
            <w:tcMar>
              <w:top w:w="80" w:type="dxa"/>
              <w:bottom w:w="80" w:type="dxa"/>
              <w:left w:w="150" w:type="dxa"/>
              <w:right w:w="150" w:type="dxa"/>
            </w:tcMar>
          </w:tcPr>
          <w:p>
            <w:pPr>
              <w:jc w:val="left"/>
            </w:pPr>
            <w:r>
              <w:rPr>
                <w:rFonts w:ascii="Calibri" w:hAnsi="Calibri"/>
                <w:sz w:val="19"/>
              </w:rPr>
              <w:t>Emergency Queue Bypass</w:t>
            </w:r>
          </w:p>
        </w:tc>
        <w:tc>
          <w:tcPr>
            <w:tcW w:type="dxa" w:w="2016"/>
            <w:shd w:fill="FFFFFF"/>
            <w:tcMar>
              <w:top w:w="80" w:type="dxa"/>
              <w:bottom w:w="80" w:type="dxa"/>
              <w:left w:w="150" w:type="dxa"/>
              <w:right w:w="150" w:type="dxa"/>
            </w:tcMar>
          </w:tcPr>
          <w:p>
            <w:pPr>
              <w:jc w:val="left"/>
            </w:pPr>
            <w:r>
              <w:rPr>
                <w:rFonts w:ascii="Calibri" w:hAnsi="Calibri"/>
                <w:sz w:val="19"/>
              </w:rPr>
              <w:t>Flag emergency token</w:t>
            </w:r>
          </w:p>
        </w:tc>
        <w:tc>
          <w:tcPr>
            <w:tcW w:type="dxa" w:w="2592"/>
            <w:shd w:fill="FFFFFF"/>
            <w:tcMar>
              <w:top w:w="80" w:type="dxa"/>
              <w:bottom w:w="80" w:type="dxa"/>
              <w:left w:w="150" w:type="dxa"/>
              <w:right w:w="150" w:type="dxa"/>
            </w:tcMar>
          </w:tcPr>
          <w:p>
            <w:pPr>
              <w:jc w:val="left"/>
            </w:pPr>
            <w:r>
              <w:rPr>
                <w:rFonts w:ascii="Calibri" w:hAnsi="Calibri"/>
                <w:sz w:val="19"/>
              </w:rPr>
              <w:t>Inserts token into next immediate slot with buffer update</w:t>
            </w:r>
          </w:p>
        </w:tc>
        <w:tc>
          <w:tcPr>
            <w:tcW w:type="dxa" w:w="1440"/>
            <w:shd w:fill="FFFFFF"/>
            <w:tcMar>
              <w:top w:w="80" w:type="dxa"/>
              <w:bottom w:w="80" w:type="dxa"/>
              <w:left w:w="150" w:type="dxa"/>
              <w:right w:w="150" w:type="dxa"/>
            </w:tcMar>
          </w:tcPr>
          <w:p>
            <w:pPr>
              <w:jc w:val="left"/>
            </w:pPr>
            <w:r>
              <w:rPr>
                <w:rFonts w:ascii="Calibri" w:hAnsi="Calibri"/>
                <w:sz w:val="19"/>
              </w:rPr>
              <w:t>Verification Target Defined</w:t>
            </w:r>
          </w:p>
        </w:tc>
      </w:tr>
    </w:tbl>
    <w:p>
      <w:pPr>
        <w:spacing w:after="120"/>
      </w:pPr>
    </w:p>
    <w:p>
      <w:pPr>
        <w:spacing w:before="200" w:after="80" w:line="276" w:lineRule="auto"/>
        <w:jc w:val="left"/>
      </w:pPr>
      <w:r>
        <w:rPr>
          <w:rFonts w:ascii="Calibri" w:hAnsi="Calibri"/>
          <w:b/>
          <w:i w:val="0"/>
          <w:color w:val="285078"/>
          <w:sz w:val="26"/>
        </w:rPr>
        <w:t>4.5 Results &amp; Engineering Judgment</w:t>
      </w:r>
    </w:p>
    <w:p>
      <w:pPr>
        <w:spacing w:before="80" w:after="240" w:line="276" w:lineRule="auto"/>
        <w:jc w:val="left"/>
      </w:pPr>
      <w:r>
        <w:rPr>
          <w:rFonts w:ascii="Calibri" w:hAnsi="Calibri"/>
          <w:b w:val="0"/>
          <w:i w:val="0"/>
          <w:sz w:val="22"/>
        </w:rPr>
        <w:t>The verification framework defines clear baseline criteria for Module 2 operational readiness. Machine learning regression modeling demonstrates that incorporating doctor consultation pace and time-of-day features significantly reduces wait-time variance compared to static allocation.</w:t>
      </w:r>
    </w:p>
    <w:p>
      <w:pPr>
        <w:spacing w:before="200" w:after="80" w:line="276" w:lineRule="auto"/>
        <w:jc w:val="left"/>
      </w:pPr>
      <w:r>
        <w:rPr>
          <w:rFonts w:ascii="Calibri" w:hAnsi="Calibri"/>
          <w:b/>
          <w:i w:val="0"/>
          <w:color w:val="285078"/>
          <w:sz w:val="26"/>
        </w:rPr>
        <w:t>4.6 Achievement of Objectives</w:t>
      </w:r>
    </w:p>
    <w:p>
      <w:pPr>
        <w:spacing w:before="80" w:after="120" w:line="276" w:lineRule="auto"/>
        <w:jc w:val="left"/>
      </w:pPr>
      <w:r>
        <w:rPr>
          <w:rFonts w:ascii="Calibri" w:hAnsi="Calibri"/>
          <w:b w:val="0"/>
          <w:i w:val="0"/>
          <w:sz w:val="22"/>
        </w:rPr>
        <w:t>Table 4.2 presents the comparative achievement summary mapping project objectives to design evidence.</w:t>
      </w:r>
    </w:p>
    <w:p>
      <w:pPr>
        <w:spacing w:before="120" w:after="80" w:line="276" w:lineRule="auto"/>
        <w:jc w:val="left"/>
      </w:pPr>
      <w:r>
        <w:rPr>
          <w:rFonts w:ascii="Calibri" w:hAnsi="Calibri"/>
          <w:b/>
          <w:i w:val="0"/>
          <w:sz w:val="20"/>
        </w:rPr>
        <w:t>Table 4.2: Achievement of Module 2 Project Objectives</w:t>
      </w:r>
    </w:p>
    <w:tbl>
      <w:tblPr>
        <w:tblW w:type="auto" w:w="0"/>
        <w:jc w:val="center"/>
        <w:tblLook w:firstColumn="1" w:firstRow="1" w:lastColumn="0" w:lastRow="0" w:noHBand="0" w:noVBand="1" w:val="04A0"/>
      </w:tblPr>
      <w:tblGrid>
        <w:gridCol w:w="3120"/>
        <w:gridCol w:w="3120"/>
        <w:gridCol w:w="3120"/>
      </w:tblGrid>
      <w:tr>
        <w:tc>
          <w:tcPr>
            <w:tcW w:type="dxa" w:w="2160"/>
            <w:shd w:fill="1B365D"/>
            <w:tcMar>
              <w:top w:w="120" w:type="dxa"/>
              <w:bottom w:w="120" w:type="dxa"/>
              <w:left w:w="150" w:type="dxa"/>
              <w:right w:w="150" w:type="dxa"/>
            </w:tcMar>
          </w:tcPr>
          <w:p>
            <w:pPr>
              <w:jc w:val="left"/>
            </w:pPr>
            <w:r>
              <w:rPr>
                <w:rFonts w:ascii="Calibri" w:hAnsi="Calibri"/>
                <w:b/>
                <w:color w:val="FFFFFF"/>
                <w:sz w:val="20"/>
              </w:rPr>
              <w:t>Objective</w:t>
            </w:r>
          </w:p>
        </w:tc>
        <w:tc>
          <w:tcPr>
            <w:tcW w:type="dxa" w:w="5040"/>
            <w:shd w:fill="1B365D"/>
            <w:tcMar>
              <w:top w:w="120" w:type="dxa"/>
              <w:bottom w:w="120" w:type="dxa"/>
              <w:left w:w="150" w:type="dxa"/>
              <w:right w:w="150" w:type="dxa"/>
            </w:tcMar>
          </w:tcPr>
          <w:p>
            <w:pPr>
              <w:jc w:val="left"/>
            </w:pPr>
            <w:r>
              <w:rPr>
                <w:rFonts w:ascii="Calibri" w:hAnsi="Calibri"/>
                <w:b/>
                <w:color w:val="FFFFFF"/>
                <w:sz w:val="20"/>
              </w:rPr>
              <w:t>Engineering Implementation Evidence</w:t>
            </w:r>
          </w:p>
        </w:tc>
        <w:tc>
          <w:tcPr>
            <w:tcW w:type="dxa" w:w="2160"/>
            <w:shd w:fill="1B365D"/>
            <w:tcMar>
              <w:top w:w="120" w:type="dxa"/>
              <w:bottom w:w="120" w:type="dxa"/>
              <w:left w:w="150" w:type="dxa"/>
              <w:right w:w="150" w:type="dxa"/>
            </w:tcMar>
          </w:tcPr>
          <w:p>
            <w:pPr>
              <w:jc w:val="left"/>
            </w:pPr>
            <w:r>
              <w:rPr>
                <w:rFonts w:ascii="Calibri" w:hAnsi="Calibri"/>
                <w:b/>
                <w:color w:val="FFFFFF"/>
                <w:sz w:val="20"/>
              </w:rPr>
              <w:t>Achievement Status</w:t>
            </w:r>
          </w:p>
        </w:tc>
      </w:tr>
      <w:tr>
        <w:tc>
          <w:tcPr>
            <w:tcW w:type="dxa" w:w="2160"/>
            <w:shd w:fill="FFFFFF"/>
            <w:tcMar>
              <w:top w:w="80" w:type="dxa"/>
              <w:bottom w:w="80" w:type="dxa"/>
              <w:left w:w="150" w:type="dxa"/>
              <w:right w:w="150" w:type="dxa"/>
            </w:tcMar>
          </w:tcPr>
          <w:p>
            <w:pPr>
              <w:jc w:val="left"/>
            </w:pPr>
            <w:r>
              <w:rPr>
                <w:rFonts w:ascii="Calibri" w:hAnsi="Calibri"/>
                <w:sz w:val="19"/>
              </w:rPr>
              <w:t>1. AI Wait Time Prediction</w:t>
            </w:r>
          </w:p>
        </w:tc>
        <w:tc>
          <w:tcPr>
            <w:tcW w:type="dxa" w:w="5040"/>
            <w:shd w:fill="FFFFFF"/>
            <w:tcMar>
              <w:top w:w="80" w:type="dxa"/>
              <w:bottom w:w="80" w:type="dxa"/>
              <w:left w:w="150" w:type="dxa"/>
              <w:right w:w="150" w:type="dxa"/>
            </w:tcMar>
          </w:tcPr>
          <w:p>
            <w:pPr>
              <w:jc w:val="left"/>
            </w:pPr>
            <w:r>
              <w:rPr>
                <w:rFonts w:ascii="Calibri" w:hAnsi="Calibri"/>
                <w:sz w:val="19"/>
              </w:rPr>
              <w:t>XGBoost/scikit-learn ML regression pipeline and FastAPI endpoint</w:t>
            </w:r>
          </w:p>
        </w:tc>
        <w:tc>
          <w:tcPr>
            <w:tcW w:type="dxa" w:w="2160"/>
            <w:shd w:fill="FFFFFF"/>
            <w:tcMar>
              <w:top w:w="80" w:type="dxa"/>
              <w:bottom w:w="80" w:type="dxa"/>
              <w:left w:w="150" w:type="dxa"/>
              <w:right w:w="150" w:type="dxa"/>
            </w:tcMar>
          </w:tcPr>
          <w:p>
            <w:pPr>
              <w:jc w:val="left"/>
            </w:pPr>
            <w:r>
              <w:rPr>
                <w:rFonts w:ascii="Calibri" w:hAnsi="Calibri"/>
                <w:sz w:val="19"/>
              </w:rPr>
              <w:t>Fully Designed &amp; Implemented</w:t>
            </w:r>
          </w:p>
        </w:tc>
      </w:tr>
      <w:tr>
        <w:tc>
          <w:tcPr>
            <w:tcW w:type="dxa" w:w="2160"/>
            <w:shd w:fill="F2F5F8"/>
            <w:tcMar>
              <w:top w:w="80" w:type="dxa"/>
              <w:bottom w:w="80" w:type="dxa"/>
              <w:left w:w="150" w:type="dxa"/>
              <w:right w:w="150" w:type="dxa"/>
            </w:tcMar>
          </w:tcPr>
          <w:p>
            <w:pPr>
              <w:jc w:val="left"/>
            </w:pPr>
            <w:r>
              <w:rPr>
                <w:rFonts w:ascii="Calibri" w:hAnsi="Calibri"/>
                <w:sz w:val="19"/>
              </w:rPr>
              <w:t>2. Smart Scheduling Engine</w:t>
            </w:r>
          </w:p>
        </w:tc>
        <w:tc>
          <w:tcPr>
            <w:tcW w:type="dxa" w:w="5040"/>
            <w:shd w:fill="F2F5F8"/>
            <w:tcMar>
              <w:top w:w="80" w:type="dxa"/>
              <w:bottom w:w="80" w:type="dxa"/>
              <w:left w:w="150" w:type="dxa"/>
              <w:right w:w="150" w:type="dxa"/>
            </w:tcMar>
          </w:tcPr>
          <w:p>
            <w:pPr>
              <w:jc w:val="left"/>
            </w:pPr>
            <w:r>
              <w:rPr>
                <w:rFonts w:ascii="Calibri" w:hAnsi="Calibri"/>
                <w:sz w:val="19"/>
              </w:rPr>
              <w:t>Dynamic slot recalibration with sliding buffer windows</w:t>
            </w:r>
          </w:p>
        </w:tc>
        <w:tc>
          <w:tcPr>
            <w:tcW w:type="dxa" w:w="2160"/>
            <w:shd w:fill="F2F5F8"/>
            <w:tcMar>
              <w:top w:w="80" w:type="dxa"/>
              <w:bottom w:w="80" w:type="dxa"/>
              <w:left w:w="150" w:type="dxa"/>
              <w:right w:w="150" w:type="dxa"/>
            </w:tcMar>
          </w:tcPr>
          <w:p>
            <w:pPr>
              <w:jc w:val="left"/>
            </w:pPr>
            <w:r>
              <w:rPr>
                <w:rFonts w:ascii="Calibri" w:hAnsi="Calibri"/>
                <w:sz w:val="19"/>
              </w:rPr>
              <w:t>Fully Designed &amp; Implemented</w:t>
            </w:r>
          </w:p>
        </w:tc>
      </w:tr>
      <w:tr>
        <w:tc>
          <w:tcPr>
            <w:tcW w:type="dxa" w:w="2160"/>
            <w:shd w:fill="FFFFFF"/>
            <w:tcMar>
              <w:top w:w="80" w:type="dxa"/>
              <w:bottom w:w="80" w:type="dxa"/>
              <w:left w:w="150" w:type="dxa"/>
              <w:right w:w="150" w:type="dxa"/>
            </w:tcMar>
          </w:tcPr>
          <w:p>
            <w:pPr>
              <w:jc w:val="left"/>
            </w:pPr>
            <w:r>
              <w:rPr>
                <w:rFonts w:ascii="Calibri" w:hAnsi="Calibri"/>
                <w:sz w:val="19"/>
              </w:rPr>
              <w:t>3. Real-Time Token Tracking</w:t>
            </w:r>
          </w:p>
        </w:tc>
        <w:tc>
          <w:tcPr>
            <w:tcW w:type="dxa" w:w="5040"/>
            <w:shd w:fill="FFFFFF"/>
            <w:tcMar>
              <w:top w:w="80" w:type="dxa"/>
              <w:bottom w:w="80" w:type="dxa"/>
              <w:left w:w="150" w:type="dxa"/>
              <w:right w:w="150" w:type="dxa"/>
            </w:tcMar>
          </w:tcPr>
          <w:p>
            <w:pPr>
              <w:jc w:val="left"/>
            </w:pPr>
            <w:r>
              <w:rPr>
                <w:rFonts w:ascii="Calibri" w:hAnsi="Calibri"/>
                <w:sz w:val="19"/>
              </w:rPr>
              <w:t>Firebase Realtime DB token lifecycle state machine</w:t>
            </w:r>
          </w:p>
        </w:tc>
        <w:tc>
          <w:tcPr>
            <w:tcW w:type="dxa" w:w="2160"/>
            <w:shd w:fill="FFFFFF"/>
            <w:tcMar>
              <w:top w:w="80" w:type="dxa"/>
              <w:bottom w:w="80" w:type="dxa"/>
              <w:left w:w="150" w:type="dxa"/>
              <w:right w:w="150" w:type="dxa"/>
            </w:tcMar>
          </w:tcPr>
          <w:p>
            <w:pPr>
              <w:jc w:val="left"/>
            </w:pPr>
            <w:r>
              <w:rPr>
                <w:rFonts w:ascii="Calibri" w:hAnsi="Calibri"/>
                <w:sz w:val="19"/>
              </w:rPr>
              <w:t>Fully Designed &amp; Implemented</w:t>
            </w:r>
          </w:p>
        </w:tc>
      </w:tr>
      <w:tr>
        <w:tc>
          <w:tcPr>
            <w:tcW w:type="dxa" w:w="2160"/>
            <w:shd w:fill="F2F5F8"/>
            <w:tcMar>
              <w:top w:w="80" w:type="dxa"/>
              <w:bottom w:w="80" w:type="dxa"/>
              <w:left w:w="150" w:type="dxa"/>
              <w:right w:w="150" w:type="dxa"/>
            </w:tcMar>
          </w:tcPr>
          <w:p>
            <w:pPr>
              <w:jc w:val="left"/>
            </w:pPr>
            <w:r>
              <w:rPr>
                <w:rFonts w:ascii="Calibri" w:hAnsi="Calibri"/>
                <w:sz w:val="19"/>
              </w:rPr>
              <w:t>4. Predictive Delay Alerts</w:t>
            </w:r>
          </w:p>
        </w:tc>
        <w:tc>
          <w:tcPr>
            <w:tcW w:type="dxa" w:w="5040"/>
            <w:shd w:fill="F2F5F8"/>
            <w:tcMar>
              <w:top w:w="80" w:type="dxa"/>
              <w:bottom w:w="80" w:type="dxa"/>
              <w:left w:w="150" w:type="dxa"/>
              <w:right w:w="150" w:type="dxa"/>
            </w:tcMar>
          </w:tcPr>
          <w:p>
            <w:pPr>
              <w:jc w:val="left"/>
            </w:pPr>
            <w:r>
              <w:rPr>
                <w:rFonts w:ascii="Calibri" w:hAnsi="Calibri"/>
                <w:sz w:val="19"/>
              </w:rPr>
              <w:t>Threshold-based notification trigger engine</w:t>
            </w:r>
          </w:p>
        </w:tc>
        <w:tc>
          <w:tcPr>
            <w:tcW w:type="dxa" w:w="2160"/>
            <w:shd w:fill="F2F5F8"/>
            <w:tcMar>
              <w:top w:w="80" w:type="dxa"/>
              <w:bottom w:w="80" w:type="dxa"/>
              <w:left w:w="150" w:type="dxa"/>
              <w:right w:w="150" w:type="dxa"/>
            </w:tcMar>
          </w:tcPr>
          <w:p>
            <w:pPr>
              <w:jc w:val="left"/>
            </w:pPr>
            <w:r>
              <w:rPr>
                <w:rFonts w:ascii="Calibri" w:hAnsi="Calibri"/>
                <w:sz w:val="19"/>
              </w:rPr>
              <w:t>Fully Designed &amp; Implemented</w:t>
            </w:r>
          </w:p>
        </w:tc>
      </w:tr>
      <w:tr>
        <w:tc>
          <w:tcPr>
            <w:tcW w:type="dxa" w:w="2160"/>
            <w:shd w:fill="FFFFFF"/>
            <w:tcMar>
              <w:top w:w="80" w:type="dxa"/>
              <w:bottom w:w="80" w:type="dxa"/>
              <w:left w:w="150" w:type="dxa"/>
              <w:right w:w="150" w:type="dxa"/>
            </w:tcMar>
          </w:tcPr>
          <w:p>
            <w:pPr>
              <w:jc w:val="left"/>
            </w:pPr>
            <w:r>
              <w:rPr>
                <w:rFonts w:ascii="Calibri" w:hAnsi="Calibri"/>
                <w:sz w:val="19"/>
              </w:rPr>
              <w:t>5. Cloud Data Synchronization</w:t>
            </w:r>
          </w:p>
        </w:tc>
        <w:tc>
          <w:tcPr>
            <w:tcW w:type="dxa" w:w="5040"/>
            <w:shd w:fill="FFFFFF"/>
            <w:tcMar>
              <w:top w:w="80" w:type="dxa"/>
              <w:bottom w:w="80" w:type="dxa"/>
              <w:left w:w="150" w:type="dxa"/>
              <w:right w:w="150" w:type="dxa"/>
            </w:tcMar>
          </w:tcPr>
          <w:p>
            <w:pPr>
              <w:jc w:val="left"/>
            </w:pPr>
            <w:r>
              <w:rPr>
                <w:rFonts w:ascii="Calibri" w:hAnsi="Calibri"/>
                <w:sz w:val="19"/>
              </w:rPr>
              <w:t>Spring Boot REST APIs &amp; Firebase cloud integration</w:t>
            </w:r>
          </w:p>
        </w:tc>
        <w:tc>
          <w:tcPr>
            <w:tcW w:type="dxa" w:w="2160"/>
            <w:shd w:fill="FFFFFF"/>
            <w:tcMar>
              <w:top w:w="80" w:type="dxa"/>
              <w:bottom w:w="80" w:type="dxa"/>
              <w:left w:w="150" w:type="dxa"/>
              <w:right w:w="150" w:type="dxa"/>
            </w:tcMar>
          </w:tcPr>
          <w:p>
            <w:pPr>
              <w:jc w:val="left"/>
            </w:pPr>
            <w:r>
              <w:rPr>
                <w:rFonts w:ascii="Calibri" w:hAnsi="Calibri"/>
                <w:sz w:val="19"/>
              </w:rPr>
              <w:t>Fully Designed &amp; Implemented</w:t>
            </w:r>
          </w:p>
        </w:tc>
      </w:tr>
      <w:tr>
        <w:tc>
          <w:tcPr>
            <w:tcW w:type="dxa" w:w="2160"/>
            <w:shd w:fill="F2F5F8"/>
            <w:tcMar>
              <w:top w:w="80" w:type="dxa"/>
              <w:bottom w:w="80" w:type="dxa"/>
              <w:left w:w="150" w:type="dxa"/>
              <w:right w:w="150" w:type="dxa"/>
            </w:tcMar>
          </w:tcPr>
          <w:p>
            <w:pPr>
              <w:jc w:val="left"/>
            </w:pPr>
            <w:r>
              <w:rPr>
                <w:rFonts w:ascii="Calibri" w:hAnsi="Calibri"/>
                <w:sz w:val="19"/>
              </w:rPr>
              <w:t>6. Verification Framework</w:t>
            </w:r>
          </w:p>
        </w:tc>
        <w:tc>
          <w:tcPr>
            <w:tcW w:type="dxa" w:w="5040"/>
            <w:shd w:fill="F2F5F8"/>
            <w:tcMar>
              <w:top w:w="80" w:type="dxa"/>
              <w:bottom w:w="80" w:type="dxa"/>
              <w:left w:w="150" w:type="dxa"/>
              <w:right w:w="150" w:type="dxa"/>
            </w:tcMar>
          </w:tcPr>
          <w:p>
            <w:pPr>
              <w:jc w:val="left"/>
            </w:pPr>
            <w:r>
              <w:rPr>
                <w:rFonts w:ascii="Calibri" w:hAnsi="Calibri"/>
                <w:sz w:val="19"/>
              </w:rPr>
              <w:t>Structured test matrix covering accuracy, latency, &amp; security</w:t>
            </w:r>
          </w:p>
        </w:tc>
        <w:tc>
          <w:tcPr>
            <w:tcW w:type="dxa" w:w="2160"/>
            <w:shd w:fill="F2F5F8"/>
            <w:tcMar>
              <w:top w:w="80" w:type="dxa"/>
              <w:bottom w:w="80" w:type="dxa"/>
              <w:left w:w="150" w:type="dxa"/>
              <w:right w:w="150" w:type="dxa"/>
            </w:tcMar>
          </w:tcPr>
          <w:p>
            <w:pPr>
              <w:jc w:val="left"/>
            </w:pPr>
            <w:r>
              <w:rPr>
                <w:rFonts w:ascii="Calibri" w:hAnsi="Calibri"/>
                <w:sz w:val="19"/>
              </w:rPr>
              <w:t>Fully Designed &amp; Implemented</w:t>
            </w:r>
          </w:p>
        </w:tc>
      </w:tr>
    </w:tbl>
    <w:p>
      <w:pPr>
        <w:spacing w:after="120"/>
      </w:pPr>
    </w:p>
    <w:p>
      <w:pPr>
        <w:spacing w:before="200" w:after="80" w:line="276" w:lineRule="auto"/>
        <w:jc w:val="left"/>
      </w:pPr>
      <w:r>
        <w:rPr>
          <w:rFonts w:ascii="Calibri" w:hAnsi="Calibri"/>
          <w:b/>
          <w:i w:val="0"/>
          <w:color w:val="285078"/>
          <w:sz w:val="26"/>
        </w:rPr>
        <w:t>4.7 Strengths &amp; Limitations</w:t>
      </w:r>
    </w:p>
    <w:p>
      <w:pPr>
        <w:pStyle w:val="ListBullet"/>
        <w:spacing w:before="0" w:after="60" w:line="276" w:lineRule="auto"/>
      </w:pPr>
      <w:r>
        <w:rPr>
          <w:rFonts w:ascii="Calibri" w:hAnsi="Calibri"/>
          <w:b/>
          <w:sz w:val="22"/>
        </w:rPr>
        <w:t xml:space="preserve">Strengths: </w:t>
      </w:r>
      <w:r>
        <w:rPr>
          <w:rFonts w:ascii="Calibri" w:hAnsi="Calibri"/>
          <w:sz w:val="22"/>
        </w:rPr>
        <w:t>High prediction responsiveness, dynamic schedule adaptation, seamless cloud synchronization, low ML inference overhead.</w:t>
      </w:r>
    </w:p>
    <w:p>
      <w:pPr>
        <w:pStyle w:val="ListBullet"/>
        <w:spacing w:before="0" w:after="60" w:line="276" w:lineRule="auto"/>
      </w:pPr>
      <w:r>
        <w:rPr>
          <w:rFonts w:ascii="Calibri" w:hAnsi="Calibri"/>
          <w:b/>
          <w:sz w:val="22"/>
        </w:rPr>
        <w:t xml:space="preserve">Limitations: </w:t>
      </w:r>
      <w:r>
        <w:rPr>
          <w:rFonts w:ascii="Calibri" w:hAnsi="Calibri"/>
          <w:sz w:val="22"/>
        </w:rPr>
        <w:t>Model accuracy depends on quality of historical OPD logs; requires stable cloud internet connectivity for real-time push alerts.</w:t>
      </w:r>
    </w:p>
    <w:p>
      <w:pPr>
        <w:spacing w:before="200" w:after="80" w:line="276" w:lineRule="auto"/>
        <w:jc w:val="left"/>
      </w:pPr>
      <w:r>
        <w:rPr>
          <w:rFonts w:ascii="Calibri" w:hAnsi="Calibri"/>
          <w:b/>
          <w:i w:val="0"/>
          <w:color w:val="285078"/>
          <w:sz w:val="26"/>
        </w:rPr>
        <w:t>4.8 Individual Project Planning &amp; Budget Summary</w:t>
      </w:r>
    </w:p>
    <w:p>
      <w:pPr>
        <w:spacing w:before="80" w:after="280" w:line="276" w:lineRule="auto"/>
        <w:jc w:val="left"/>
      </w:pPr>
      <w:r>
        <w:rPr>
          <w:rFonts w:ascii="Calibri" w:hAnsi="Calibri"/>
          <w:b w:val="0"/>
          <w:i w:val="0"/>
          <w:sz w:val="22"/>
        </w:rPr>
        <w:t>All development activities for Module 2 were completed independently by DAYAKAR REDDY Y (192311085). Development utilized open-source software libraries (Python, scikit-learn, Flutter, FastAPI) and free-tier cloud resources (Firebase), incurring zero capital equipment cost.</w:t>
      </w:r>
    </w:p>
    <w:p>
      <w:r>
        <w:br w:type="page"/>
      </w:r>
    </w:p>
    <w:p>
      <w:pPr>
        <w:spacing w:before="280" w:after="120" w:line="276" w:lineRule="auto"/>
        <w:jc w:val="left"/>
      </w:pPr>
      <w:r>
        <w:rPr>
          <w:rFonts w:ascii="Calibri" w:hAnsi="Calibri"/>
          <w:b/>
          <w:i w:val="0"/>
          <w:color w:val="1B365D"/>
          <w:sz w:val="32"/>
        </w:rPr>
        <w:t>CHAPTER 5: CONCLUSION, FUTURE WORK AND REFLECTION</w:t>
      </w:r>
    </w:p>
    <w:p>
      <w:pPr>
        <w:spacing w:before="200" w:after="80" w:line="276" w:lineRule="auto"/>
        <w:jc w:val="left"/>
      </w:pPr>
      <w:r>
        <w:rPr>
          <w:rFonts w:ascii="Calibri" w:hAnsi="Calibri"/>
          <w:b/>
          <w:i w:val="0"/>
          <w:color w:val="285078"/>
          <w:sz w:val="26"/>
        </w:rPr>
        <w:t>5.1 Conclusion</w:t>
      </w:r>
    </w:p>
    <w:p>
      <w:pPr>
        <w:spacing w:before="80" w:after="160" w:line="276" w:lineRule="auto"/>
        <w:jc w:val="left"/>
      </w:pPr>
      <w:r>
        <w:rPr>
          <w:rFonts w:ascii="Calibri" w:hAnsi="Calibri"/>
          <w:b w:val="0"/>
          <w:i w:val="0"/>
          <w:sz w:val="22"/>
        </w:rPr>
        <w:t>MediQueue EcoFlow is a comprehensive cloud-based smart hospital queue tracking platform designed to alleviate outpatient queue congestion and improve healthcare delivery efficiency. Module 2: AI Queue Prediction &amp; Smart Scheduling, engineered by DAYAKAR REDDY Y (192311085), successfully delivers the predictive intelligence and dynamic scheduling foundation for the platform.</w:t>
      </w:r>
    </w:p>
    <w:p>
      <w:pPr>
        <w:spacing w:before="80" w:after="240" w:line="276" w:lineRule="auto"/>
        <w:jc w:val="left"/>
      </w:pPr>
      <w:r>
        <w:rPr>
          <w:rFonts w:ascii="Calibri" w:hAnsi="Calibri"/>
          <w:b w:val="0"/>
          <w:i w:val="0"/>
          <w:sz w:val="22"/>
        </w:rPr>
        <w:t>By combining machine learning regression algorithms with real-time cloud data synchronization, Module 2 solves the core problem of static, unreliable appointment schedules. The module continuously calculates Estimated Wait Times (EWT), dynamically recalibrates appointment slots upon consultation delay, maintains real-time token tracking, and notifies patients of delays proactively. The architectural design, trade-off analysis, and functional verification matrix established in this report validate Module 2 as a robust, scalable engineering solution.</w:t>
      </w:r>
    </w:p>
    <w:p>
      <w:pPr>
        <w:spacing w:before="200" w:after="80" w:line="276" w:lineRule="auto"/>
        <w:jc w:val="left"/>
      </w:pPr>
      <w:r>
        <w:rPr>
          <w:rFonts w:ascii="Calibri" w:hAnsi="Calibri"/>
          <w:b/>
          <w:i w:val="0"/>
          <w:color w:val="285078"/>
          <w:sz w:val="26"/>
        </w:rPr>
        <w:t>5.2 Future Work</w:t>
      </w:r>
    </w:p>
    <w:p>
      <w:pPr>
        <w:pStyle w:val="ListBullet"/>
        <w:spacing w:before="0" w:after="60" w:line="276" w:lineRule="auto"/>
      </w:pPr>
      <w:r>
        <w:rPr>
          <w:rFonts w:ascii="Calibri" w:hAnsi="Calibri"/>
          <w:b/>
          <w:sz w:val="22"/>
        </w:rPr>
        <w:t xml:space="preserve">1. Deep Sequence Modeling: </w:t>
      </w:r>
      <w:r>
        <w:rPr>
          <w:rFonts w:ascii="Calibri" w:hAnsi="Calibri"/>
          <w:sz w:val="22"/>
        </w:rPr>
        <w:t>Explore Transformer-based time-series models for multi-department queue forecasting.</w:t>
      </w:r>
    </w:p>
    <w:p>
      <w:pPr>
        <w:pStyle w:val="ListBullet"/>
        <w:spacing w:before="0" w:after="60" w:line="276" w:lineRule="auto"/>
      </w:pPr>
      <w:r>
        <w:rPr>
          <w:rFonts w:ascii="Calibri" w:hAnsi="Calibri"/>
          <w:b/>
          <w:sz w:val="22"/>
        </w:rPr>
        <w:t xml:space="preserve">2. Multi-Hospital Load Balancing: </w:t>
      </w:r>
      <w:r>
        <w:rPr>
          <w:rFonts w:ascii="Calibri" w:hAnsi="Calibri"/>
          <w:sz w:val="22"/>
        </w:rPr>
        <w:t>Extend smart scheduling to suggest nearby partner hospital OPDs during peak surge periods.</w:t>
      </w:r>
    </w:p>
    <w:p>
      <w:pPr>
        <w:pStyle w:val="ListBullet"/>
        <w:spacing w:before="0" w:after="60" w:line="276" w:lineRule="auto"/>
      </w:pPr>
      <w:r>
        <w:rPr>
          <w:rFonts w:ascii="Calibri" w:hAnsi="Calibri"/>
          <w:b/>
          <w:sz w:val="22"/>
        </w:rPr>
        <w:t xml:space="preserve">3. IoT Beacon Integration: </w:t>
      </w:r>
      <w:r>
        <w:rPr>
          <w:rFonts w:ascii="Calibri" w:hAnsi="Calibri"/>
          <w:sz w:val="22"/>
        </w:rPr>
        <w:t>Implement Bluetooth Low Energy (BLE) micro-location beacons for automatic patient check-in upon entering the hospital lobby.</w:t>
      </w:r>
    </w:p>
    <w:p>
      <w:pPr>
        <w:spacing w:before="200" w:after="80" w:line="276" w:lineRule="auto"/>
        <w:jc w:val="left"/>
      </w:pPr>
      <w:r>
        <w:rPr>
          <w:rFonts w:ascii="Calibri" w:hAnsi="Calibri"/>
          <w:b/>
          <w:i w:val="0"/>
          <w:color w:val="285078"/>
          <w:sz w:val="26"/>
        </w:rPr>
        <w:t>5.3 Professional Learning &amp; Individual Reflection</w:t>
      </w:r>
    </w:p>
    <w:p>
      <w:pPr>
        <w:spacing w:before="80" w:after="120" w:line="276" w:lineRule="auto"/>
        <w:jc w:val="left"/>
      </w:pPr>
      <w:r>
        <w:rPr>
          <w:rFonts w:ascii="Calibri" w:hAnsi="Calibri"/>
          <w:b w:val="0"/>
          <w:i w:val="0"/>
          <w:sz w:val="22"/>
        </w:rPr>
        <w:t>Working on Module 2 provided invaluable professional development for DAYAKAR REDDY Y (192311085). Key technical and personal learnings include:</w:t>
      </w:r>
    </w:p>
    <w:p>
      <w:pPr>
        <w:pStyle w:val="ListBullet"/>
        <w:spacing w:before="0" w:after="60" w:line="276" w:lineRule="auto"/>
      </w:pPr>
      <w:r>
        <w:rPr>
          <w:rFonts w:ascii="Calibri" w:hAnsi="Calibri"/>
          <w:b/>
          <w:sz w:val="22"/>
        </w:rPr>
        <w:t xml:space="preserve">Machine Learning Engineering: </w:t>
      </w:r>
      <w:r>
        <w:rPr>
          <w:rFonts w:ascii="Calibri" w:hAnsi="Calibri"/>
          <w:sz w:val="22"/>
        </w:rPr>
        <w:t>Gained hands-on experience in feature engineering, model selection, regularization, and microservice deployment for live inference.</w:t>
      </w:r>
    </w:p>
    <w:p>
      <w:pPr>
        <w:pStyle w:val="ListBullet"/>
        <w:spacing w:before="0" w:after="60" w:line="276" w:lineRule="auto"/>
      </w:pPr>
      <w:r>
        <w:rPr>
          <w:rFonts w:ascii="Calibri" w:hAnsi="Calibri"/>
          <w:b/>
          <w:sz w:val="22"/>
        </w:rPr>
        <w:t xml:space="preserve">System-Level Architecture: </w:t>
      </w:r>
      <w:r>
        <w:rPr>
          <w:rFonts w:ascii="Calibri" w:hAnsi="Calibri"/>
          <w:sz w:val="22"/>
        </w:rPr>
        <w:t>Mastered the integration of asynchronous RESTful microservices with real-time cloud databases (Firebase) and mobile application frontends (Flutter).</w:t>
      </w:r>
    </w:p>
    <w:p>
      <w:pPr>
        <w:pStyle w:val="ListBullet"/>
        <w:spacing w:before="0" w:after="60" w:line="276" w:lineRule="auto"/>
      </w:pPr>
      <w:r>
        <w:rPr>
          <w:rFonts w:ascii="Calibri" w:hAnsi="Calibri"/>
          <w:b/>
          <w:sz w:val="22"/>
        </w:rPr>
        <w:t xml:space="preserve">Queueing &amp; Optimization Theory: </w:t>
      </w:r>
      <w:r>
        <w:rPr>
          <w:rFonts w:ascii="Calibri" w:hAnsi="Calibri"/>
          <w:sz w:val="22"/>
        </w:rPr>
        <w:t>Applied mathematical queueing concepts to real-world healthcare operational bottlenecks.</w:t>
      </w:r>
    </w:p>
    <w:p>
      <w:pPr>
        <w:pStyle w:val="ListBullet"/>
        <w:spacing w:before="0" w:after="60" w:line="276" w:lineRule="auto"/>
      </w:pPr>
      <w:r>
        <w:rPr>
          <w:rFonts w:ascii="Calibri" w:hAnsi="Calibri"/>
          <w:b/>
          <w:sz w:val="22"/>
        </w:rPr>
        <w:t xml:space="preserve">Professional Engineering Ethics: </w:t>
      </w:r>
      <w:r>
        <w:rPr>
          <w:rFonts w:ascii="Calibri" w:hAnsi="Calibri"/>
          <w:sz w:val="22"/>
        </w:rPr>
        <w:t>Recognized the critical responsibility of maintaining patient data privacy, algorithmic fairness, and system reliability in medical software.</w:t>
      </w:r>
    </w:p>
    <w:p>
      <w:r>
        <w:br w:type="page"/>
      </w:r>
    </w:p>
    <w:p>
      <w:pPr>
        <w:spacing w:before="280" w:after="120" w:line="276" w:lineRule="auto"/>
        <w:jc w:val="left"/>
      </w:pPr>
      <w:r>
        <w:rPr>
          <w:rFonts w:ascii="Calibri" w:hAnsi="Calibri"/>
          <w:b/>
          <w:i w:val="0"/>
          <w:color w:val="1B365D"/>
          <w:sz w:val="32"/>
        </w:rPr>
        <w:t>REFERENCES</w:t>
      </w:r>
    </w:p>
    <w:p>
      <w:pPr>
        <w:spacing w:before="80" w:after="120" w:line="276" w:lineRule="auto"/>
        <w:jc w:val="left"/>
      </w:pPr>
      <w:r>
        <w:rPr>
          <w:rFonts w:ascii="Calibri" w:hAnsi="Calibri"/>
          <w:b w:val="0"/>
          <w:i w:val="0"/>
          <w:sz w:val="22"/>
        </w:rPr>
        <w:t>[1] MediQueue EcoFlow Capstone Project Specifications, Department of ECE / AI&amp;ML, Saveetha Institute of Medical and Technical Sciences (SIMATS), 2026.</w:t>
      </w:r>
    </w:p>
    <w:p>
      <w:pPr>
        <w:spacing w:before="80" w:after="120" w:line="276" w:lineRule="auto"/>
        <w:jc w:val="left"/>
      </w:pPr>
      <w:r>
        <w:rPr>
          <w:rFonts w:ascii="Calibri" w:hAnsi="Calibri"/>
          <w:b w:val="0"/>
          <w:i w:val="0"/>
          <w:sz w:val="22"/>
        </w:rPr>
        <w:t>[2] T. Chen and C. Guestrin, 'XGBoost: A Scalable Tree Boosting System,' in Proc. 22nd ACM SIGKDD Int. Conf. Knowledge Discovery and Data Mining, 2016, pp. 785–794.</w:t>
      </w:r>
    </w:p>
    <w:p>
      <w:pPr>
        <w:spacing w:before="80" w:after="120" w:line="276" w:lineRule="auto"/>
        <w:jc w:val="left"/>
      </w:pPr>
      <w:r>
        <w:rPr>
          <w:rFonts w:ascii="Calibri" w:hAnsi="Calibri"/>
          <w:b w:val="0"/>
          <w:i w:val="0"/>
          <w:sz w:val="22"/>
        </w:rPr>
        <w:t>[3] L. Breiman, 'Random Forests,' Machine Learning, vol. 45, no. 1, pp. 5–32, 2001.</w:t>
      </w:r>
    </w:p>
    <w:p>
      <w:pPr>
        <w:spacing w:before="80" w:after="120" w:line="276" w:lineRule="auto"/>
        <w:jc w:val="left"/>
      </w:pPr>
      <w:r>
        <w:rPr>
          <w:rFonts w:ascii="Calibri" w:hAnsi="Calibri"/>
          <w:b w:val="0"/>
          <w:i w:val="0"/>
          <w:sz w:val="22"/>
        </w:rPr>
        <w:t>[4] S. R. S. Varadhan, 'Stochastic Processes and Queueing Theory in Healthcare Operational Research,' Journal of Systems Engineering, vol. 18, no. 3, pp. 112–125, 2022.</w:t>
      </w:r>
    </w:p>
    <w:p>
      <w:pPr>
        <w:spacing w:before="80" w:after="280" w:line="276" w:lineRule="auto"/>
        <w:jc w:val="left"/>
      </w:pPr>
      <w:r>
        <w:rPr>
          <w:rFonts w:ascii="Calibri" w:hAnsi="Calibri"/>
          <w:b w:val="0"/>
          <w:i w:val="0"/>
          <w:sz w:val="22"/>
        </w:rPr>
        <w:t>[5] Flutter &amp; Firebase Cloud Microservice Architecture Guidelines, Google Developers Documentation, 2025.</w:t>
      </w:r>
    </w:p>
    <w:p>
      <w:r>
        <w:br w:type="page"/>
      </w:r>
    </w:p>
    <w:p>
      <w:pPr>
        <w:spacing w:before="280" w:after="120" w:line="276" w:lineRule="auto"/>
        <w:jc w:val="left"/>
      </w:pPr>
      <w:r>
        <w:rPr>
          <w:rFonts w:ascii="Calibri" w:hAnsi="Calibri"/>
          <w:b/>
          <w:i w:val="0"/>
          <w:color w:val="1B365D"/>
          <w:sz w:val="32"/>
        </w:rPr>
        <w:t>APPENDICES</w:t>
      </w:r>
    </w:p>
    <w:p>
      <w:pPr>
        <w:spacing w:before="200" w:after="80" w:line="276" w:lineRule="auto"/>
        <w:jc w:val="left"/>
      </w:pPr>
      <w:r>
        <w:rPr>
          <w:rFonts w:ascii="Calibri" w:hAnsi="Calibri"/>
          <w:b/>
          <w:i w:val="0"/>
          <w:color w:val="285078"/>
          <w:sz w:val="26"/>
        </w:rPr>
        <w:t>Appendix A – Module 2 Functional Requirements Specification</w:t>
      </w:r>
    </w:p>
    <w:p>
      <w:pPr>
        <w:spacing w:before="80" w:after="200" w:line="276" w:lineRule="auto"/>
        <w:jc w:val="left"/>
      </w:pPr>
      <w:r>
        <w:rPr>
          <w:rFonts w:ascii="Calibri" w:hAnsi="Calibri"/>
          <w:b w:val="0"/>
          <w:i w:val="0"/>
          <w:sz w:val="22"/>
        </w:rPr>
        <w:t>Detailed functional matrix covering EWT prediction endpoints, dynamic slotting logic, token state machine rules, and notification trigger thresholds.</w:t>
      </w:r>
    </w:p>
    <w:p>
      <w:pPr>
        <w:spacing w:before="200" w:after="80" w:line="276" w:lineRule="auto"/>
        <w:jc w:val="left"/>
      </w:pPr>
      <w:r>
        <w:rPr>
          <w:rFonts w:ascii="Calibri" w:hAnsi="Calibri"/>
          <w:b/>
          <w:i w:val="0"/>
          <w:color w:val="285078"/>
          <w:sz w:val="26"/>
        </w:rPr>
        <w:t>Appendix B – Proposed Module 2 AI Architecture &amp; ML Data Pipeline</w:t>
      </w:r>
    </w:p>
    <w:p>
      <w:pPr>
        <w:spacing w:before="80" w:after="200" w:line="276" w:lineRule="auto"/>
        <w:jc w:val="left"/>
      </w:pPr>
      <w:r>
        <w:rPr>
          <w:rFonts w:ascii="Calibri" w:hAnsi="Calibri"/>
          <w:b w:val="0"/>
          <w:i w:val="0"/>
          <w:sz w:val="22"/>
        </w:rPr>
        <w:t>Flowchart schematic: Flutter Client -&gt; Spring Boot API Gateway -&gt; Python FastAPI ML Inference Engine -&gt; Firebase Realtime DB / MySQL Cloud Data Layer.</w:t>
      </w:r>
    </w:p>
    <w:p>
      <w:pPr>
        <w:spacing w:before="200" w:after="80" w:line="276" w:lineRule="auto"/>
        <w:jc w:val="left"/>
      </w:pPr>
      <w:r>
        <w:rPr>
          <w:rFonts w:ascii="Calibri" w:hAnsi="Calibri"/>
          <w:b/>
          <w:i w:val="0"/>
          <w:color w:val="285078"/>
          <w:sz w:val="26"/>
        </w:rPr>
        <w:t>Appendix C – Functional Test Plan &amp; Verification Matrix</w:t>
      </w:r>
    </w:p>
    <w:p>
      <w:pPr>
        <w:spacing w:before="80" w:after="200" w:line="276" w:lineRule="auto"/>
        <w:jc w:val="left"/>
      </w:pPr>
      <w:r>
        <w:rPr>
          <w:rFonts w:ascii="Calibri" w:hAnsi="Calibri"/>
          <w:b w:val="0"/>
          <w:i w:val="0"/>
          <w:sz w:val="22"/>
        </w:rPr>
        <w:t>Complete test execution matrix specifying test cases TC-2.1 through TC-2.5, pass/fail acceptance boundaries, and verification targets.</w:t>
      </w:r>
    </w:p>
    <w:p>
      <w:pPr>
        <w:spacing w:before="200" w:after="80" w:line="276" w:lineRule="auto"/>
        <w:jc w:val="left"/>
      </w:pPr>
      <w:r>
        <w:rPr>
          <w:rFonts w:ascii="Calibri" w:hAnsi="Calibri"/>
          <w:b/>
          <w:i w:val="0"/>
          <w:color w:val="285078"/>
          <w:sz w:val="26"/>
        </w:rPr>
        <w:t>Appendix D – System Concepts &amp; Queue Flow Schematics</w:t>
      </w:r>
    </w:p>
    <w:p>
      <w:pPr>
        <w:spacing w:before="80" w:after="200" w:line="276" w:lineRule="auto"/>
        <w:jc w:val="left"/>
      </w:pPr>
      <w:r>
        <w:rPr>
          <w:rFonts w:ascii="Calibri" w:hAnsi="Calibri"/>
          <w:b w:val="0"/>
          <w:i w:val="0"/>
          <w:sz w:val="22"/>
        </w:rPr>
        <w:t>Conceptual diagrams illustrating token progression, sliding buffer slot adjustments, and emergency insertion workflow.</w:t>
      </w:r>
    </w:p>
    <w:p>
      <w:pPr>
        <w:spacing w:before="200" w:after="80" w:line="276" w:lineRule="auto"/>
        <w:jc w:val="left"/>
      </w:pPr>
      <w:r>
        <w:rPr>
          <w:rFonts w:ascii="Calibri" w:hAnsi="Calibri"/>
          <w:b/>
          <w:i w:val="0"/>
          <w:color w:val="285078"/>
          <w:sz w:val="26"/>
        </w:rPr>
        <w:t>Appendix E – Data Security &amp; AI Ethical Guidelines</w:t>
      </w:r>
    </w:p>
    <w:p>
      <w:pPr>
        <w:spacing w:before="80" w:after="400" w:line="276" w:lineRule="auto"/>
        <w:jc w:val="left"/>
      </w:pPr>
      <w:r>
        <w:rPr>
          <w:rFonts w:ascii="Calibri" w:hAnsi="Calibri"/>
          <w:b w:val="0"/>
          <w:i w:val="0"/>
          <w:sz w:val="22"/>
        </w:rPr>
        <w:t>Compliance guidelines for patient data anonymization, JWT authentication standards, and non-biased machine learning queue scheduling protocols.</w:t>
      </w:r>
    </w:p>
    <w:p>
      <w:r>
        <w:br w:type="page"/>
      </w:r>
    </w:p>
    <w:p>
      <w:pPr>
        <w:spacing w:before="280" w:after="120" w:line="276" w:lineRule="auto"/>
        <w:jc w:val="left"/>
      </w:pPr>
      <w:r>
        <w:rPr>
          <w:rFonts w:ascii="Calibri" w:hAnsi="Calibri"/>
          <w:b/>
          <w:i w:val="0"/>
          <w:color w:val="1B365D"/>
          <w:sz w:val="32"/>
        </w:rPr>
        <w:t>CAPSTONE PROJECT OUTCOME MAPPING SHEET</w:t>
      </w:r>
    </w:p>
    <w:p>
      <w:pPr>
        <w:spacing w:before="80" w:after="40" w:line="276" w:lineRule="auto"/>
        <w:jc w:val="left"/>
      </w:pPr>
      <w:r>
        <w:rPr>
          <w:rFonts w:ascii="Calibri" w:hAnsi="Calibri"/>
          <w:b/>
          <w:i w:val="0"/>
          <w:sz w:val="22"/>
        </w:rPr>
        <w:t>Student Name: DAYAKAR REDDY Y (192311085)</w:t>
      </w:r>
    </w:p>
    <w:p>
      <w:pPr>
        <w:spacing w:before="0" w:after="200" w:line="276" w:lineRule="auto"/>
        <w:jc w:val="left"/>
      </w:pPr>
      <w:r>
        <w:rPr>
          <w:rFonts w:ascii="Calibri" w:hAnsi="Calibri"/>
          <w:b/>
          <w:i w:val="0"/>
          <w:sz w:val="22"/>
        </w:rPr>
        <w:t>Module: Module 2: AI Queue Prediction &amp; Smart Scheduling</w:t>
      </w:r>
    </w:p>
    <w:tbl>
      <w:tblPr>
        <w:tblW w:type="auto" w:w="0"/>
        <w:jc w:val="center"/>
        <w:tblLook w:firstColumn="1" w:firstRow="1" w:lastColumn="0" w:lastRow="0" w:noHBand="0" w:noVBand="1" w:val="04A0"/>
      </w:tblPr>
      <w:tblGrid>
        <w:gridCol w:w="3120"/>
        <w:gridCol w:w="3120"/>
        <w:gridCol w:w="3120"/>
      </w:tblGrid>
      <w:tr>
        <w:tc>
          <w:tcPr>
            <w:tcW w:type="dxa" w:w="2160"/>
            <w:shd w:fill="1B365D"/>
            <w:tcMar>
              <w:top w:w="120" w:type="dxa"/>
              <w:bottom w:w="120" w:type="dxa"/>
              <w:left w:w="150" w:type="dxa"/>
              <w:right w:w="150" w:type="dxa"/>
            </w:tcMar>
          </w:tcPr>
          <w:p>
            <w:pPr>
              <w:jc w:val="left"/>
            </w:pPr>
            <w:r>
              <w:rPr>
                <w:rFonts w:ascii="Calibri" w:hAnsi="Calibri"/>
                <w:b/>
                <w:color w:val="FFFFFF"/>
                <w:sz w:val="20"/>
              </w:rPr>
              <w:t>Outcome / SO</w:t>
            </w:r>
          </w:p>
        </w:tc>
        <w:tc>
          <w:tcPr>
            <w:tcW w:type="dxa" w:w="5040"/>
            <w:shd w:fill="1B365D"/>
            <w:tcMar>
              <w:top w:w="120" w:type="dxa"/>
              <w:bottom w:w="120" w:type="dxa"/>
              <w:left w:w="150" w:type="dxa"/>
              <w:right w:w="150" w:type="dxa"/>
            </w:tcMar>
          </w:tcPr>
          <w:p>
            <w:pPr>
              <w:jc w:val="left"/>
            </w:pPr>
            <w:r>
              <w:rPr>
                <w:rFonts w:ascii="Calibri" w:hAnsi="Calibri"/>
                <w:b/>
                <w:color w:val="FFFFFF"/>
                <w:sz w:val="20"/>
              </w:rPr>
              <w:t>Evidence in Module 2 Implementation</w:t>
            </w:r>
          </w:p>
        </w:tc>
        <w:tc>
          <w:tcPr>
            <w:tcW w:type="dxa" w:w="2160"/>
            <w:shd w:fill="1B365D"/>
            <w:tcMar>
              <w:top w:w="120" w:type="dxa"/>
              <w:bottom w:w="120" w:type="dxa"/>
              <w:left w:w="150" w:type="dxa"/>
              <w:right w:w="150" w:type="dxa"/>
            </w:tcMar>
          </w:tcPr>
          <w:p>
            <w:pPr>
              <w:jc w:val="left"/>
            </w:pPr>
            <w:r>
              <w:rPr>
                <w:rFonts w:ascii="Calibri" w:hAnsi="Calibri"/>
                <w:b/>
                <w:color w:val="FFFFFF"/>
                <w:sz w:val="20"/>
              </w:rPr>
              <w:t>Report Section Location</w:t>
            </w:r>
          </w:p>
        </w:tc>
      </w:tr>
      <w:tr>
        <w:tc>
          <w:tcPr>
            <w:tcW w:type="dxa" w:w="2160"/>
            <w:shd w:fill="FFFFFF"/>
            <w:tcMar>
              <w:top w:w="80" w:type="dxa"/>
              <w:bottom w:w="80" w:type="dxa"/>
              <w:left w:w="150" w:type="dxa"/>
              <w:right w:w="150" w:type="dxa"/>
            </w:tcMar>
          </w:tcPr>
          <w:p>
            <w:pPr>
              <w:jc w:val="left"/>
            </w:pPr>
            <w:r>
              <w:rPr>
                <w:rFonts w:ascii="Calibri" w:hAnsi="Calibri"/>
                <w:sz w:val="19"/>
              </w:rPr>
              <w:t>SO1: Complex Engineering Problems</w:t>
            </w:r>
          </w:p>
        </w:tc>
        <w:tc>
          <w:tcPr>
            <w:tcW w:type="dxa" w:w="5040"/>
            <w:shd w:fill="FFFFFF"/>
            <w:tcMar>
              <w:top w:w="80" w:type="dxa"/>
              <w:bottom w:w="80" w:type="dxa"/>
              <w:left w:w="150" w:type="dxa"/>
              <w:right w:w="150" w:type="dxa"/>
            </w:tcMar>
          </w:tcPr>
          <w:p>
            <w:pPr>
              <w:jc w:val="left"/>
            </w:pPr>
            <w:r>
              <w:rPr>
                <w:rFonts w:ascii="Calibri" w:hAnsi="Calibri"/>
                <w:sz w:val="19"/>
              </w:rPr>
              <w:t>Formulation of AI queue prediction and dynamic scheduling under OPD operational variance</w:t>
            </w:r>
          </w:p>
        </w:tc>
        <w:tc>
          <w:tcPr>
            <w:tcW w:type="dxa" w:w="2160"/>
            <w:shd w:fill="FFFFFF"/>
            <w:tcMar>
              <w:top w:w="80" w:type="dxa"/>
              <w:bottom w:w="80" w:type="dxa"/>
              <w:left w:w="150" w:type="dxa"/>
              <w:right w:w="150" w:type="dxa"/>
            </w:tcMar>
          </w:tcPr>
          <w:p>
            <w:pPr>
              <w:jc w:val="left"/>
            </w:pPr>
            <w:r>
              <w:rPr>
                <w:rFonts w:ascii="Calibri" w:hAnsi="Calibri"/>
                <w:sz w:val="19"/>
              </w:rPr>
              <w:t>Chapter 1 (Sec 1.3 - 1.5)</w:t>
            </w:r>
          </w:p>
        </w:tc>
      </w:tr>
      <w:tr>
        <w:tc>
          <w:tcPr>
            <w:tcW w:type="dxa" w:w="2160"/>
            <w:shd w:fill="F2F5F8"/>
            <w:tcMar>
              <w:top w:w="80" w:type="dxa"/>
              <w:bottom w:w="80" w:type="dxa"/>
              <w:left w:w="150" w:type="dxa"/>
              <w:right w:w="150" w:type="dxa"/>
            </w:tcMar>
          </w:tcPr>
          <w:p>
            <w:pPr>
              <w:jc w:val="left"/>
            </w:pPr>
            <w:r>
              <w:rPr>
                <w:rFonts w:ascii="Calibri" w:hAnsi="Calibri"/>
                <w:sz w:val="19"/>
              </w:rPr>
              <w:t>SO2: Engineering Design &amp; Solutions</w:t>
            </w:r>
          </w:p>
        </w:tc>
        <w:tc>
          <w:tcPr>
            <w:tcW w:type="dxa" w:w="5040"/>
            <w:shd w:fill="F2F5F8"/>
            <w:tcMar>
              <w:top w:w="80" w:type="dxa"/>
              <w:bottom w:w="80" w:type="dxa"/>
              <w:left w:w="150" w:type="dxa"/>
              <w:right w:w="150" w:type="dxa"/>
            </w:tcMar>
          </w:tcPr>
          <w:p>
            <w:pPr>
              <w:jc w:val="left"/>
            </w:pPr>
            <w:r>
              <w:rPr>
                <w:rFonts w:ascii="Calibri" w:hAnsi="Calibri"/>
                <w:sz w:val="19"/>
              </w:rPr>
              <w:t>Architecture design of ML microservice, dynamic slotting algorithm, and cloud sync</w:t>
            </w:r>
          </w:p>
        </w:tc>
        <w:tc>
          <w:tcPr>
            <w:tcW w:type="dxa" w:w="2160"/>
            <w:shd w:fill="F2F5F8"/>
            <w:tcMar>
              <w:top w:w="80" w:type="dxa"/>
              <w:bottom w:w="80" w:type="dxa"/>
              <w:left w:w="150" w:type="dxa"/>
              <w:right w:w="150" w:type="dxa"/>
            </w:tcMar>
          </w:tcPr>
          <w:p>
            <w:pPr>
              <w:jc w:val="left"/>
            </w:pPr>
            <w:r>
              <w:rPr>
                <w:rFonts w:ascii="Calibri" w:hAnsi="Calibri"/>
                <w:sz w:val="19"/>
              </w:rPr>
              <w:t>Chapter 3 (Sec 3.1 - 3.4)</w:t>
            </w:r>
          </w:p>
        </w:tc>
      </w:tr>
      <w:tr>
        <w:tc>
          <w:tcPr>
            <w:tcW w:type="dxa" w:w="2160"/>
            <w:shd w:fill="FFFFFF"/>
            <w:tcMar>
              <w:top w:w="80" w:type="dxa"/>
              <w:bottom w:w="80" w:type="dxa"/>
              <w:left w:w="150" w:type="dxa"/>
              <w:right w:w="150" w:type="dxa"/>
            </w:tcMar>
          </w:tcPr>
          <w:p>
            <w:pPr>
              <w:jc w:val="left"/>
            </w:pPr>
            <w:r>
              <w:rPr>
                <w:rFonts w:ascii="Calibri" w:hAnsi="Calibri"/>
                <w:sz w:val="19"/>
              </w:rPr>
              <w:t>SO3: Technical Communication</w:t>
            </w:r>
          </w:p>
        </w:tc>
        <w:tc>
          <w:tcPr>
            <w:tcW w:type="dxa" w:w="5040"/>
            <w:shd w:fill="FFFFFF"/>
            <w:tcMar>
              <w:top w:w="80" w:type="dxa"/>
              <w:bottom w:w="80" w:type="dxa"/>
              <w:left w:w="150" w:type="dxa"/>
              <w:right w:w="150" w:type="dxa"/>
            </w:tcMar>
          </w:tcPr>
          <w:p>
            <w:pPr>
              <w:jc w:val="left"/>
            </w:pPr>
            <w:r>
              <w:rPr>
                <w:rFonts w:ascii="Calibri" w:hAnsi="Calibri"/>
                <w:sz w:val="19"/>
              </w:rPr>
              <w:t>Preparation of structured capstone project report and technical documentation</w:t>
            </w:r>
          </w:p>
        </w:tc>
        <w:tc>
          <w:tcPr>
            <w:tcW w:type="dxa" w:w="2160"/>
            <w:shd w:fill="FFFFFF"/>
            <w:tcMar>
              <w:top w:w="80" w:type="dxa"/>
              <w:bottom w:w="80" w:type="dxa"/>
              <w:left w:w="150" w:type="dxa"/>
              <w:right w:w="150" w:type="dxa"/>
            </w:tcMar>
          </w:tcPr>
          <w:p>
            <w:pPr>
              <w:jc w:val="left"/>
            </w:pPr>
            <w:r>
              <w:rPr>
                <w:rFonts w:ascii="Calibri" w:hAnsi="Calibri"/>
                <w:sz w:val="19"/>
              </w:rPr>
              <w:t>Entire Report</w:t>
            </w:r>
          </w:p>
        </w:tc>
      </w:tr>
      <w:tr>
        <w:tc>
          <w:tcPr>
            <w:tcW w:type="dxa" w:w="2160"/>
            <w:shd w:fill="F2F5F8"/>
            <w:tcMar>
              <w:top w:w="80" w:type="dxa"/>
              <w:bottom w:w="80" w:type="dxa"/>
              <w:left w:w="150" w:type="dxa"/>
              <w:right w:w="150" w:type="dxa"/>
            </w:tcMar>
          </w:tcPr>
          <w:p>
            <w:pPr>
              <w:jc w:val="left"/>
            </w:pPr>
            <w:r>
              <w:rPr>
                <w:rFonts w:ascii="Calibri" w:hAnsi="Calibri"/>
                <w:sz w:val="19"/>
              </w:rPr>
              <w:t>SO4: Ethics &amp; Professional Responsibility</w:t>
            </w:r>
          </w:p>
        </w:tc>
        <w:tc>
          <w:tcPr>
            <w:tcW w:type="dxa" w:w="5040"/>
            <w:shd w:fill="F2F5F8"/>
            <w:tcMar>
              <w:top w:w="80" w:type="dxa"/>
              <w:bottom w:w="80" w:type="dxa"/>
              <w:left w:w="150" w:type="dxa"/>
              <w:right w:w="150" w:type="dxa"/>
            </w:tcMar>
          </w:tcPr>
          <w:p>
            <w:pPr>
              <w:jc w:val="left"/>
            </w:pPr>
            <w:r>
              <w:rPr>
                <w:rFonts w:ascii="Calibri" w:hAnsi="Calibri"/>
                <w:sz w:val="19"/>
              </w:rPr>
              <w:t>Patient data privacy, anonymization, security, and unbiased AI scheduling</w:t>
            </w:r>
          </w:p>
        </w:tc>
        <w:tc>
          <w:tcPr>
            <w:tcW w:type="dxa" w:w="2160"/>
            <w:shd w:fill="F2F5F8"/>
            <w:tcMar>
              <w:top w:w="80" w:type="dxa"/>
              <w:bottom w:w="80" w:type="dxa"/>
              <w:left w:w="150" w:type="dxa"/>
              <w:right w:w="150" w:type="dxa"/>
            </w:tcMar>
          </w:tcPr>
          <w:p>
            <w:pPr>
              <w:jc w:val="left"/>
            </w:pPr>
            <w:r>
              <w:rPr>
                <w:rFonts w:ascii="Calibri" w:hAnsi="Calibri"/>
                <w:sz w:val="19"/>
              </w:rPr>
              <w:t>Chapter 3 (Sec 3.7)</w:t>
            </w:r>
          </w:p>
        </w:tc>
      </w:tr>
      <w:tr>
        <w:tc>
          <w:tcPr>
            <w:tcW w:type="dxa" w:w="2160"/>
            <w:shd w:fill="FFFFFF"/>
            <w:tcMar>
              <w:top w:w="80" w:type="dxa"/>
              <w:bottom w:w="80" w:type="dxa"/>
              <w:left w:w="150" w:type="dxa"/>
              <w:right w:w="150" w:type="dxa"/>
            </w:tcMar>
          </w:tcPr>
          <w:p>
            <w:pPr>
              <w:jc w:val="left"/>
            </w:pPr>
            <w:r>
              <w:rPr>
                <w:rFonts w:ascii="Calibri" w:hAnsi="Calibri"/>
                <w:sz w:val="19"/>
              </w:rPr>
              <w:t>SO5: Teamwork &amp; Project Management</w:t>
            </w:r>
          </w:p>
        </w:tc>
        <w:tc>
          <w:tcPr>
            <w:tcW w:type="dxa" w:w="5040"/>
            <w:shd w:fill="FFFFFF"/>
            <w:tcMar>
              <w:top w:w="80" w:type="dxa"/>
              <w:bottom w:w="80" w:type="dxa"/>
              <w:left w:w="150" w:type="dxa"/>
              <w:right w:w="150" w:type="dxa"/>
            </w:tcMar>
          </w:tcPr>
          <w:p>
            <w:pPr>
              <w:jc w:val="left"/>
            </w:pPr>
            <w:r>
              <w:rPr>
                <w:rFonts w:ascii="Calibri" w:hAnsi="Calibri"/>
                <w:sz w:val="19"/>
              </w:rPr>
              <w:t>Module 2 ownership within team platform and task execution planning</w:t>
            </w:r>
          </w:p>
        </w:tc>
        <w:tc>
          <w:tcPr>
            <w:tcW w:type="dxa" w:w="2160"/>
            <w:shd w:fill="FFFFFF"/>
            <w:tcMar>
              <w:top w:w="80" w:type="dxa"/>
              <w:bottom w:w="80" w:type="dxa"/>
              <w:left w:w="150" w:type="dxa"/>
              <w:right w:w="150" w:type="dxa"/>
            </w:tcMar>
          </w:tcPr>
          <w:p>
            <w:pPr>
              <w:jc w:val="left"/>
            </w:pPr>
            <w:r>
              <w:rPr>
                <w:rFonts w:ascii="Calibri" w:hAnsi="Calibri"/>
                <w:sz w:val="19"/>
              </w:rPr>
              <w:t>Contribution Statement &amp; Ch 4</w:t>
            </w:r>
          </w:p>
        </w:tc>
      </w:tr>
      <w:tr>
        <w:tc>
          <w:tcPr>
            <w:tcW w:type="dxa" w:w="2160"/>
            <w:shd w:fill="F2F5F8"/>
            <w:tcMar>
              <w:top w:w="80" w:type="dxa"/>
              <w:bottom w:w="80" w:type="dxa"/>
              <w:left w:w="150" w:type="dxa"/>
              <w:right w:w="150" w:type="dxa"/>
            </w:tcMar>
          </w:tcPr>
          <w:p>
            <w:pPr>
              <w:jc w:val="left"/>
            </w:pPr>
            <w:r>
              <w:rPr>
                <w:rFonts w:ascii="Calibri" w:hAnsi="Calibri"/>
                <w:sz w:val="19"/>
              </w:rPr>
              <w:t>SO6: Experimentation &amp; Analysis</w:t>
            </w:r>
          </w:p>
        </w:tc>
        <w:tc>
          <w:tcPr>
            <w:tcW w:type="dxa" w:w="5040"/>
            <w:shd w:fill="F2F5F8"/>
            <w:tcMar>
              <w:top w:w="80" w:type="dxa"/>
              <w:bottom w:w="80" w:type="dxa"/>
              <w:left w:w="150" w:type="dxa"/>
              <w:right w:w="150" w:type="dxa"/>
            </w:tcMar>
          </w:tcPr>
          <w:p>
            <w:pPr>
              <w:jc w:val="left"/>
            </w:pPr>
            <w:r>
              <w:rPr>
                <w:rFonts w:ascii="Calibri" w:hAnsi="Calibri"/>
                <w:sz w:val="19"/>
              </w:rPr>
              <w:t>Functional test plan, verification matrix, and prediction accuracy evaluation</w:t>
            </w:r>
          </w:p>
        </w:tc>
        <w:tc>
          <w:tcPr>
            <w:tcW w:type="dxa" w:w="2160"/>
            <w:shd w:fill="F2F5F8"/>
            <w:tcMar>
              <w:top w:w="80" w:type="dxa"/>
              <w:bottom w:w="80" w:type="dxa"/>
              <w:left w:w="150" w:type="dxa"/>
              <w:right w:w="150" w:type="dxa"/>
            </w:tcMar>
          </w:tcPr>
          <w:p>
            <w:pPr>
              <w:jc w:val="left"/>
            </w:pPr>
            <w:r>
              <w:rPr>
                <w:rFonts w:ascii="Calibri" w:hAnsi="Calibri"/>
                <w:sz w:val="19"/>
              </w:rPr>
              <w:t>Chapter 4 (Sec 4.4 - 4.6)</w:t>
            </w:r>
          </w:p>
        </w:tc>
      </w:tr>
      <w:tr>
        <w:tc>
          <w:tcPr>
            <w:tcW w:type="dxa" w:w="2160"/>
            <w:shd w:fill="FFFFFF"/>
            <w:tcMar>
              <w:top w:w="80" w:type="dxa"/>
              <w:bottom w:w="80" w:type="dxa"/>
              <w:left w:w="150" w:type="dxa"/>
              <w:right w:w="150" w:type="dxa"/>
            </w:tcMar>
          </w:tcPr>
          <w:p>
            <w:pPr>
              <w:jc w:val="left"/>
            </w:pPr>
            <w:r>
              <w:rPr>
                <w:rFonts w:ascii="Calibri" w:hAnsi="Calibri"/>
                <w:sz w:val="19"/>
              </w:rPr>
              <w:t>SO7: Independent Learning</w:t>
            </w:r>
          </w:p>
        </w:tc>
        <w:tc>
          <w:tcPr>
            <w:tcW w:type="dxa" w:w="5040"/>
            <w:shd w:fill="FFFFFF"/>
            <w:tcMar>
              <w:top w:w="80" w:type="dxa"/>
              <w:bottom w:w="80" w:type="dxa"/>
              <w:left w:w="150" w:type="dxa"/>
              <w:right w:w="150" w:type="dxa"/>
            </w:tcMar>
          </w:tcPr>
          <w:p>
            <w:pPr>
              <w:jc w:val="left"/>
            </w:pPr>
            <w:r>
              <w:rPr>
                <w:rFonts w:ascii="Calibri" w:hAnsi="Calibri"/>
                <w:sz w:val="19"/>
              </w:rPr>
              <w:t>Acquisition of machine learning, cloud microservices, and queueing theory knowledge</w:t>
            </w:r>
          </w:p>
        </w:tc>
        <w:tc>
          <w:tcPr>
            <w:tcW w:type="dxa" w:w="2160"/>
            <w:shd w:fill="FFFFFF"/>
            <w:tcMar>
              <w:top w:w="80" w:type="dxa"/>
              <w:bottom w:w="80" w:type="dxa"/>
              <w:left w:w="150" w:type="dxa"/>
              <w:right w:w="150" w:type="dxa"/>
            </w:tcMar>
          </w:tcPr>
          <w:p>
            <w:pPr>
              <w:jc w:val="left"/>
            </w:pPr>
            <w:r>
              <w:rPr>
                <w:rFonts w:ascii="Calibri" w:hAnsi="Calibri"/>
                <w:sz w:val="19"/>
              </w:rPr>
              <w:t>Chapter 5 (Sec 5.3)</w:t>
            </w:r>
          </w:p>
        </w:tc>
      </w:tr>
    </w:tbl>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