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1A1A2E"/>
          <w:sz w:val="34"/>
          <w:szCs w:val="34"/>
        </w:rPr>
        <w:t xml:space="preserve">New York City FC Names Viamericas Its Official Money Transfer and Remittance Partner</w:t>
      </w:r>
    </w:p>
    <w:p>
      <w:pPr>
        <w:spacing w:after="160" w:line="288"/>
      </w:pPr>
      <w:r>
        <w:rPr>
          <w:i/>
          <w:iCs/>
          <w:color w:val="555555"/>
          <w:sz w:val="22"/>
          <w:szCs w:val="22"/>
        </w:rPr>
        <w:t xml:space="preserve">A remittance brand buys its way onto the kit, and closer to the communities that send money home.</w:t>
      </w:r>
    </w:p>
    <w:p>
      <w:pPr>
        <w:spacing w:after="160" w:line="288"/>
      </w:pPr>
      <w:r>
        <w:rPr>
          <w:i/>
          <w:iCs/>
          <w:color w:val="777777"/>
          <w:sz w:val="20"/>
          <w:szCs w:val="20"/>
        </w:rPr>
        <w:t xml:space="preserve">Draft for the TransPerfect Financial Services blog  ·  2026-08-11</w:t>
      </w:r>
    </w:p>
    <w:p>
      <w:pPr>
        <w:pBdr>
          <w:bottom w:val="single" w:color="CCCCCC" w:sz="6" w:space="1"/>
        </w:pBdr>
        <w:spacing w:after="160" w:before="160"/>
      </w:pPr>
      <w:r>
        <w:t xml:space="preserve"/>
      </w:r>
    </w:p>
    <w:p>
      <w:pPr>
        <w:spacing w:after="160" w:line="288"/>
      </w:pPr>
      <w:r>
        <w:rPr>
          <w:sz w:val="22"/>
          <w:szCs w:val="22"/>
        </w:rPr>
        <w:t xml:space="preserve">New York City FC has named </w:t>
      </w:r>
      <w:r>
        <w:rPr>
          <w:b/>
          <w:bCs/>
          <w:sz w:val="22"/>
          <w:szCs w:val="22"/>
        </w:rPr>
        <w:t xml:space="preserve">Viamericas</w:t>
      </w:r>
      <w:r>
        <w:rPr>
          <w:sz w:val="22"/>
          <w:szCs w:val="22"/>
        </w:rPr>
        <w:t xml:space="preserve"> its Official International Money Transfer and Remittance Partner, the club </w:t>
      </w:r>
      <w:hyperlink w:history="1" r:id="rId4czsumzeuzyxhmr0esk9f">
        <w:r>
          <w:rPr>
            <w:rStyle w:val="Hyperlink"/>
            <w:sz w:val="22"/>
            <w:szCs w:val="22"/>
          </w:rPr>
          <w:t xml:space="preserve">announced on August 11, 2026</w:t>
        </w:r>
      </w:hyperlink>
      <w:r>
        <w:rPr>
          <w:sz w:val="22"/>
          <w:szCs w:val="22"/>
        </w:rPr>
        <w:t xml:space="preserve">. The deal gives Viamericas a prominent, first-of-its-kind spot: its brand becomes the </w:t>
      </w:r>
      <w:hyperlink w:history="1" r:id="rIdcaayjrxwd2se-s-npghaf">
        <w:r>
          <w:rPr>
            <w:rStyle w:val="Hyperlink"/>
            <w:sz w:val="22"/>
            <w:szCs w:val="22"/>
          </w:rPr>
          <w:t xml:space="preserve">first-ever sponsor on the back of NYCFC’s First Team training kit</w:t>
        </w:r>
      </w:hyperlink>
      <w:r>
        <w:rPr>
          <w:sz w:val="22"/>
          <w:szCs w:val="22"/>
        </w:rPr>
        <w:t xml:space="preserve">, reinforced by in-stadium branding on matchdays. Both sides framed the tie-up around a shared connection to diverse, global communities, a natural fit for a remittance brand and a club whose fan base mirrors one of the world’s most international cities.</w:t>
      </w:r>
    </w:p>
    <w:p>
      <w:pPr>
        <w:spacing w:after="160" w:line="288"/>
      </w:pPr>
      <w:r>
        <w:rPr>
          <w:b/>
          <w:bCs/>
          <w:sz w:val="22"/>
          <w:szCs w:val="22"/>
        </w:rPr>
        <w:t xml:space="preserve">About Viamericas. </w:t>
      </w:r>
      <w:r>
        <w:rPr>
          <w:sz w:val="22"/>
          <w:szCs w:val="22"/>
        </w:rPr>
        <w:t xml:space="preserve">Viamericas is one of the largest licensed U.S. money transfer companies, serving families across </w:t>
      </w:r>
      <w:hyperlink w:history="1" r:id="rIdvjibsfcbh5t7wt-7onmrs">
        <w:r>
          <w:rPr>
            <w:rStyle w:val="Hyperlink"/>
            <w:sz w:val="22"/>
            <w:szCs w:val="22"/>
          </w:rPr>
          <w:t xml:space="preserve">95 countries through more than 300,000 payout locations</w:t>
        </w:r>
      </w:hyperlink>
      <w:r>
        <w:rPr>
          <w:sz w:val="22"/>
          <w:szCs w:val="22"/>
        </w:rPr>
        <w:t xml:space="preserve">, with direct deposits to over 2,700 banks and 107 mobile wallets spanning Latin America, Africa, and the Caribbean.</w:t>
      </w:r>
    </w:p>
    <w:p>
      <w:pPr>
        <w:spacing w:after="160" w:line="288"/>
      </w:pPr>
      <w:r>
        <w:rPr>
          <w:b/>
          <w:bCs/>
          <w:sz w:val="22"/>
          <w:szCs w:val="22"/>
        </w:rPr>
        <w:t xml:space="preserve">The expansion play. </w:t>
      </w:r>
      <w:r>
        <w:rPr>
          <w:sz w:val="22"/>
          <w:szCs w:val="22"/>
        </w:rPr>
        <w:t xml:space="preserve">The NYCFC sponsorship lands amid an aggressive growth push. In September 2025, Viamericas </w:t>
      </w:r>
      <w:hyperlink w:history="1" r:id="rIdqwvtkulvoawcbkkk2phfq">
        <w:r>
          <w:rPr>
            <w:rStyle w:val="Hyperlink"/>
            <w:sz w:val="22"/>
            <w:szCs w:val="22"/>
          </w:rPr>
          <w:t xml:space="preserve">raised $113.6 million</w:t>
        </w:r>
      </w:hyperlink>
      <w:r>
        <w:rPr>
          <w:sz w:val="22"/>
          <w:szCs w:val="22"/>
        </w:rPr>
        <w:t xml:space="preserve">, led by Old National Bank with Bank of Oklahoma Financial, Axos Bank, and US Bank, to expand its global network and digital payments platform. A visible MLS sponsorship is a logical next move: it buys brand trust with exactly the multicultural, cross-border audience that drives remittance volume.</w:t>
      </w:r>
    </w:p>
    <w:p>
      <w:pPr>
        <w:spacing w:after="160" w:line="288"/>
      </w:pPr>
      <w:r>
        <w:rPr>
          <w:b/>
          <w:bCs/>
          <w:sz w:val="22"/>
          <w:szCs w:val="22"/>
        </w:rPr>
        <w:t xml:space="preserve">Why it matters. </w:t>
      </w:r>
      <w:r>
        <w:rPr>
          <w:sz w:val="22"/>
          <w:szCs w:val="22"/>
        </w:rPr>
        <w:t xml:space="preserve">Sports sponsorship is fast becoming the on-ramp to multicultural, cross-border customers. Just as card issuers court Latino baseball fans, Viamericas is using the pitch to reach the communities that send money home, meeting them where their passion, and their financial needs, already are.</w:t>
      </w:r>
    </w:p>
    <w:p>
      <w:pPr>
        <w:pBdr>
          <w:bottom w:val="single" w:color="CCCCCC" w:sz="6" w:space="1"/>
        </w:pBdr>
        <w:spacing w:after="160" w:before="160"/>
      </w:pPr>
      <w:r>
        <w:t xml:space="preserve"/>
      </w:r>
    </w:p>
    <w:p>
      <w:pPr>
        <w:spacing w:after="120"/>
      </w:pPr>
      <w:r>
        <w:rPr>
          <w:b/>
          <w:bCs/>
          <w:color w:val="4B3FBF"/>
          <w:sz w:val="26"/>
          <w:szCs w:val="26"/>
        </w:rPr>
        <w:t xml:space="preserve">Sources</w:t>
      </w:r>
    </w:p>
    <w:p>
      <w:pPr>
        <w:pStyle w:val="ListParagraph"/>
        <w:numPr>
          <w:ilvl w:val="0"/>
          <w:numId w:val="2"/>
        </w:numPr>
        <w:spacing w:after="110" w:line="276"/>
      </w:pPr>
      <w:r>
        <w:rPr>
          <w:sz w:val="20"/>
          <w:szCs w:val="20"/>
        </w:rPr>
        <w:t xml:space="preserve">NYCFC Announce Viamericas as Official International Money Transfer &amp; Remittance Partner (Aug 11, 2026): </w:t>
      </w:r>
      <w:hyperlink w:history="1" r:id="rIdk4lopsvgct8golgnrsgme">
        <w:r>
          <w:rPr>
            <w:rStyle w:val="Hyperlink"/>
            <w:sz w:val="20"/>
            <w:szCs w:val="20"/>
          </w:rPr>
          <w:t xml:space="preserve">Yahoo Finance</w:t>
        </w:r>
      </w:hyperlink>
      <w:r>
        <w:rPr>
          <w:sz w:val="20"/>
          <w:szCs w:val="20"/>
        </w:rPr>
        <w:t xml:space="preserve">  ·  </w:t>
      </w:r>
      <w:hyperlink w:history="1" r:id="rIdbxht94brzd8cj-mgyfimz">
        <w:r>
          <w:rPr>
            <w:rStyle w:val="Hyperlink"/>
            <w:sz w:val="20"/>
            <w:szCs w:val="20"/>
          </w:rPr>
          <w:t xml:space="preserve">OurSports Central</w:t>
        </w:r>
      </w:hyperlink>
      <w:r>
        <w:rPr>
          <w:sz w:val="20"/>
          <w:szCs w:val="20"/>
        </w:rPr>
        <w:t xml:space="preserve">  ·  </w:t>
      </w:r>
      <w:hyperlink w:history="1" r:id="rIdx2s89qy_rjqeaofj0ryas">
        <w:r>
          <w:rPr>
            <w:rStyle w:val="Hyperlink"/>
            <w:sz w:val="20"/>
            <w:szCs w:val="20"/>
          </w:rPr>
          <w:t xml:space="preserve">BusinessWire</w:t>
        </w:r>
      </w:hyperlink>
    </w:p>
    <w:p>
      <w:pPr>
        <w:pStyle w:val="ListParagraph"/>
        <w:numPr>
          <w:ilvl w:val="0"/>
          <w:numId w:val="2"/>
        </w:numPr>
        <w:spacing w:after="110" w:line="276"/>
      </w:pPr>
      <w:r>
        <w:rPr>
          <w:sz w:val="20"/>
          <w:szCs w:val="20"/>
        </w:rPr>
        <w:t xml:space="preserve">Viamericas Raises $113.6M to Expand Global Remittance Network Serving 95 Countries (Sep 2025): </w:t>
      </w:r>
      <w:hyperlink w:history="1" r:id="rId9vp6fivwmi3jxhxtzo0gi">
        <w:r>
          <w:rPr>
            <w:rStyle w:val="Hyperlink"/>
            <w:sz w:val="20"/>
            <w:szCs w:val="20"/>
          </w:rPr>
          <w:t xml:space="preserve">Viamericas</w:t>
        </w:r>
      </w:hyperlink>
      <w:r>
        <w:rPr>
          <w:sz w:val="20"/>
          <w:szCs w:val="20"/>
        </w:rPr>
        <w:t xml:space="preserve">  ·  </w:t>
      </w:r>
      <w:hyperlink w:history="1" r:id="rIdijvgcm_s5qj2bqcx7q3ug">
        <w:r>
          <w:rPr>
            <w:rStyle w:val="Hyperlink"/>
            <w:sz w:val="20"/>
            <w:szCs w:val="20"/>
          </w:rPr>
          <w:t xml:space="preserve">FinTech Futures</w:t>
        </w:r>
      </w:hyperlink>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czsumzeuzyxhmr0esk9f" Type="http://schemas.openxmlformats.org/officeDocument/2006/relationships/hyperlink" Target="https://finance.yahoo.com/markets/currencies/articles/york-city-fc-announce-viamericas-150400467.html" TargetMode="External"/><Relationship Id="rIdcaayjrxwd2se-s-npghaf" Type="http://schemas.openxmlformats.org/officeDocument/2006/relationships/hyperlink" Target="https://www.oursportscentral.com/services/releases/new-york-city-fc-announce-viamericas-as-official-international-money-transfer--remittance-partner/n-6399766" TargetMode="External"/><Relationship Id="rIdvjibsfcbh5t7wt-7onmrs" Type="http://schemas.openxmlformats.org/officeDocument/2006/relationships/hyperlink" Target="https://corporate.viamericas.com/viamericas-raises-113-million-to-expand-global-remittance-network-serving-95-countries/" TargetMode="External"/><Relationship Id="rIdqwvtkulvoawcbkkk2phfq" Type="http://schemas.openxmlformats.org/officeDocument/2006/relationships/hyperlink" Target="https://www.fintechfutures.com/venture-capital-funding/viamericas-raises-113-6m" TargetMode="External"/><Relationship Id="rIdk4lopsvgct8golgnrsgme" Type="http://schemas.openxmlformats.org/officeDocument/2006/relationships/hyperlink" Target="https://finance.yahoo.com/markets/currencies/articles/york-city-fc-announce-viamericas-150400467.html" TargetMode="External"/><Relationship Id="rIdbxht94brzd8cj-mgyfimz" Type="http://schemas.openxmlformats.org/officeDocument/2006/relationships/hyperlink" Target="https://www.oursportscentral.com/services/releases/new-york-city-fc-announce-viamericas-as-official-international-money-transfer--remittance-partner/n-6399766" TargetMode="External"/><Relationship Id="rIdx2s89qy_rjqeaofj0ryas" Type="http://schemas.openxmlformats.org/officeDocument/2006/relationships/hyperlink" Target="https://www.businesswire.com/news/home/20260811551287/en/New-York-City-FC-Announce-Viamericas-as-Official-International-Money-Transfer-Remittance-Partner" TargetMode="External"/><Relationship Id="rId9vp6fivwmi3jxhxtzo0gi" Type="http://schemas.openxmlformats.org/officeDocument/2006/relationships/hyperlink" Target="https://corporate.viamericas.com/viamericas-raises-113-million-to-expand-global-remittance-network-serving-95-countries/" TargetMode="External"/><Relationship Id="rIdijvgcm_s5qj2bqcx7q3ug" Type="http://schemas.openxmlformats.org/officeDocument/2006/relationships/hyperlink" Target="https://www.fintechfutures.com/venture-capital-funding/viamericas-raises-113-6m" TargetMode="External"/><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NYCFC Names Viamericas Remittance Partner</dc:title>
  <dc:creator>TransPerfect Financial Services</dc:creator>
  <cp:lastModifiedBy>Un-named</cp:lastModifiedBy>
  <cp:revision>1</cp:revision>
  <dcterms:created xsi:type="dcterms:W3CDTF">2026-08-12T16:21:42.462Z</dcterms:created>
  <dcterms:modified xsi:type="dcterms:W3CDTF">2026-08-12T16:21:42.476Z</dcterms:modified>
</cp:coreProperties>
</file>

<file path=docProps/custom.xml><?xml version="1.0" encoding="utf-8"?>
<Properties xmlns="http://schemas.openxmlformats.org/officeDocument/2006/custom-properties" xmlns:vt="http://schemas.openxmlformats.org/officeDocument/2006/docPropsVTypes"/>
</file>