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Accessible Reading List (ARL)</w:t>
      </w:r>
    </w:p>
    <w:p>
      <w:pPr>
        <w:spacing w:after="60"/>
        <w:jc w:val="center"/>
      </w:pPr>
      <w:r>
        <w:rPr>
          <w:b/>
          <w:bCs/>
          <w:sz w:val="24"/>
          <w:szCs w:val="24"/>
        </w:rPr>
        <w:t xml:space="preserve">Assignment 3 – Reflection Report: Evaluation &amp; Release</w:t>
      </w:r>
    </w:p>
    <w:p>
      <w:pPr>
        <w:spacing w:after="240"/>
        <w:jc w:val="center"/>
      </w:pPr>
      <w:r>
        <w:rPr>
          <w:color w:val="666666"/>
          <w:sz w:val="20"/>
          <w:szCs w:val="20"/>
        </w:rPr>
        <w:t xml:space="preserve">STIWK2124 Web Engineering  |  Semester A252  |  Group 7</w:t>
      </w:r>
    </w:p>
    <w:p>
      <w:pPr>
        <w:pStyle w:val="Heading1"/>
      </w:pPr>
      <w:r>
        <w:t xml:space="preserve">1. Introduction</w:t>
      </w:r>
    </w:p>
    <w:p>
      <w:pPr>
        <w:spacing w:after="160"/>
      </w:pPr>
      <w:r>
        <w:t xml:space="preserve">This reflection accompanies Assignment 3 of the Accessible Reading List (ARL) project, in which our group evaluated and hardened the application built in the earlier assignments. The system pairs a Spring Boot REST API and a MySQL database with an Angular single-page frontend. Our focus in this phase was testing, security verification, basic performance measurement, and producing a reproducible deployment artifact. Rather than adding new features, we treated this stage as a quality and release exercise, asking how confident we could be that the application behaves correctly, resists obvious misuse, and can be deployed by someone else without manual guesswork. The sections below describe the trade-offs we accepted, the functionality and user experience, our performance observations, the security posture, and the steps we would take next.</w:t>
      </w:r>
    </w:p>
    <w:p>
      <w:pPr>
        <w:pStyle w:val="Heading1"/>
      </w:pPr>
      <w:r>
        <w:t xml:space="preserve">2. Design Trade-offs</w:t>
      </w:r>
    </w:p>
    <w:p>
      <w:pPr>
        <w:spacing w:after="160"/>
      </w:pPr>
      <w:r>
        <w:t xml:space="preserve">Several architectural decisions involved trade-offs. We kept a layered backend (controller, service, repository), which adds some boilerplate but makes the code far easier to test: the service layer could be unit-tested with Mockito in complete isolation from the database, while the controller was tested through the web layer with MockMvc. For authentication we chose HTTP Basic Auth with an in-memory user rather than a full JWT or database-backed identity system. Basic Auth is simple, stateless, and sufficient for the assignment scope, but it transmits credentials on every write request and does not support token expiry or fine-grained roles; a production system would justify JWT and a users table. For testing we introduced an in-memory H2 database so the suite runs anywhere without a running MySQL instance, accepting a small risk that H2 and MySQL behave slightly differently. Finally, we containerised the frontend as a static nginx build rather than running the Angular server-side renderer, trading SSR for a simpler and more predictable deployment.</w:t>
      </w:r>
    </w:p>
    <w:p>
      <w:pPr>
        <w:pStyle w:val="Heading1"/>
      </w:pPr>
      <w:r>
        <w:t xml:space="preserve">3. Functionality and User Experience</w:t>
      </w:r>
    </w:p>
    <w:p>
      <w:pPr>
        <w:spacing w:after="160"/>
      </w:pPr>
      <w:r>
        <w:t xml:space="preserve">The application supports the full create-read-update-delete lifecycle for books, plus title search and pagination. During this phase we improved the user experience considerably. Forms now show inline validation feedback, and both the client (Angular template validators) and the server (Jakarta Bean Validation) enforce the same rules, so invalid input is rejected consistently on both sides. We added a login page and a route guard so the Add, Edit, and Remove pages are only reachable after signing in; the navigation bar reflects the logged-in state and offers a logout action. We also redesigned the interface with a consistent library theme, clearer tables, and styled cards, which makes the application feel cohesive and easier to navigate. Error handling was strengthened: API failures and timeouts are caught centrally in the service layer and translated into friendly messages instead of silent console errors.</w:t>
      </w:r>
    </w:p>
    <w:p>
      <w:pPr>
        <w:pStyle w:val="Heading1"/>
      </w:pPr>
      <w:r>
        <w:t xml:space="preserve">4. Performance Measurement</w:t>
      </w:r>
    </w:p>
    <w:p>
      <w:pPr>
        <w:spacing w:after="160"/>
      </w:pPr>
      <w:r>
        <w:t xml:space="preserve">We performed simple performance checks rather than formal load testing. Using the browser developer tools network panel, a paginated request for ten books typically completed in well under 100 milliseconds on localhost, and the production frontend bundle was measured during the build at roughly 690 kB raw, or about 145 kB transferred after compression. Pagination is the key performance safeguard: the backend returns only one page of results at a time through Spring Data Pageable, so response size and rendering cost stay roughly constant as the collection grows. The ten-second client-side timeout we added prevents the interface from hanging indefinitely if the backend is slow or unreachable. For deeper analysis we would use tools such as Apache JMeter or Lighthouse, but these lightweight measurements confirmed acceptable responsiveness for the expected workload.</w:t>
      </w:r>
    </w:p>
    <w:p>
      <w:pPr>
        <w:pStyle w:val="Heading1"/>
      </w:pPr>
      <w:r>
        <w:t xml:space="preserve">5. Security Risks and Mitigations</w:t>
      </w:r>
    </w:p>
    <w:p>
      <w:pPr>
        <w:spacing w:after="160"/>
      </w:pPr>
      <w:r>
        <w:t xml:space="preserve">Security received the most attention in this phase. Write endpoints (POST, PUT, DELETE) are now protected by Spring Security and require authentication, while read endpoints remain public, matching the requirement. Passwords are stored using BCrypt hashing rather than plain text. CORS is configured to allow only the Angular origin, reducing cross-origin abuse, and server-side validation guards against malformed payloads. The global exception handler returns structured 400 and 404 responses without leaking stack traces. We are also aware of remaining risks. Credentials are currently held in memory, which is fine for a demo but unsuitable for production, where users should live in the database with support for password rotation. Basic Auth must run over HTTPS because it only Base64-encodes credentials; in production we would terminate TLS at a reverse proxy and add security headers such as HSTS, X-Content-Type-Options, and a Content-Security-Policy. Disabling CSRF is reasonable for a stateless API but would need revisiting if we moved to cookie-based sessions.</w:t>
      </w:r>
    </w:p>
    <w:p>
      <w:pPr>
        <w:pStyle w:val="Heading1"/>
      </w:pPr>
      <w:r>
        <w:t xml:space="preserve">6. Next Steps</w:t>
      </w:r>
    </w:p>
    <w:p>
      <w:pPr>
        <w:spacing w:after="160"/>
      </w:pPr>
      <w:r>
        <w:t xml:space="preserve">If we continued the project, our priorities would be:</w:t>
      </w:r>
    </w:p>
    <w:p>
      <w:pPr>
        <w:pStyle w:val="ListParagraph"/>
        <w:numPr>
          <w:ilvl w:val="0"/>
          <w:numId w:val="2"/>
        </w:numPr>
        <w:spacing w:after="60"/>
      </w:pPr>
      <w:r>
        <w:t xml:space="preserve">Migrate from Basic Auth to JWT with database-backed users and roles.</w:t>
      </w:r>
    </w:p>
    <w:p>
      <w:pPr>
        <w:pStyle w:val="ListParagraph"/>
        <w:numPr>
          <w:ilvl w:val="0"/>
          <w:numId w:val="2"/>
        </w:numPr>
        <w:spacing w:after="60"/>
      </w:pPr>
      <w:r>
        <w:t xml:space="preserve">Serve everything over HTTPS with hardened security headers.</w:t>
      </w:r>
    </w:p>
    <w:p>
      <w:pPr>
        <w:pStyle w:val="ListParagraph"/>
        <w:numPr>
          <w:ilvl w:val="0"/>
          <w:numId w:val="2"/>
        </w:numPr>
        <w:spacing w:after="60"/>
      </w:pPr>
      <w:r>
        <w:t xml:space="preserve">Add end-to-end tests with Cypress and expand unit coverage to the remaining components.</w:t>
      </w:r>
    </w:p>
    <w:p>
      <w:pPr>
        <w:pStyle w:val="ListParagraph"/>
        <w:numPr>
          <w:ilvl w:val="0"/>
          <w:numId w:val="2"/>
        </w:numPr>
        <w:spacing w:after="60"/>
      </w:pPr>
      <w:r>
        <w:t xml:space="preserve">Introduce a CI pipeline (GitHub Actions) to run tests and build images automatically on every push.</w:t>
      </w:r>
    </w:p>
    <w:p>
      <w:pPr>
        <w:pStyle w:val="ListParagraph"/>
        <w:numPr>
          <w:ilvl w:val="0"/>
          <w:numId w:val="2"/>
        </w:numPr>
        <w:spacing w:after="60"/>
      </w:pPr>
      <w:r>
        <w:t xml:space="preserve">Add observability such as request logging and health metrics through Spring Boot Actuator.</w:t>
      </w:r>
    </w:p>
    <w:p>
      <w:pPr>
        <w:pStyle w:val="Heading1"/>
      </w:pPr>
      <w:r>
        <w:t xml:space="preserve">7. Conclusion</w:t>
      </w:r>
    </w:p>
    <w:p>
      <w:pPr>
        <w:spacing w:after="160"/>
      </w:pPr>
      <w:r>
        <w:t xml:space="preserve">This phase moved the ARL application from a working prototype to a tested, secured, and deployable system. The combination of automated tests on both tiers, enforced authentication, validated input, and a one-command Docker deployment gives us confidence in both its correctness and its reproducibility. Just as importantly, the exercise highlighted the difference between code that simply runs and code that is ready for release, and it gave each member of the group practical experience with testing frameworks, the Spring Security model, and container-based deployment that we can carry into future projects.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STIWK2124 Web Engineering – Assignment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5C3D21"/>
      <w:sz w:val="28"/>
      <w:szCs w:val="28"/>
    </w:rPr>
  </w:style>
  <w:style w:type="paragraph" w:styleId="Title">
    <w:name w:val="Title"/>
    <w:basedOn w:val="Normal"/>
    <w:next w:val="Normal"/>
    <w:pPr>
      <w:spacing w:after="80"/>
      <w:jc w:val="center"/>
    </w:pPr>
    <w:rPr>
      <w:rFonts w:ascii="Arial" w:cs="Arial" w:eastAsia="Arial" w:hAnsi="Arial"/>
      <w:b/>
      <w:bCs/>
      <w:color w:val="5C3D2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2026-06-18T06:03:25.906Z</dcterms:created>
  <dcterms:modified xsi:type="dcterms:W3CDTF">2026-06-18T06:03:25.908Z</dcterms:modified>
</cp:coreProperties>
</file>

<file path=docProps/custom.xml><?xml version="1.0" encoding="utf-8"?>
<Properties xmlns="http://schemas.openxmlformats.org/officeDocument/2006/custom-properties" xmlns:vt="http://schemas.openxmlformats.org/officeDocument/2006/docPropsVTypes"/>
</file>