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№8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4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«К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иС»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r>
        <w:rPr>
          <w:bCs/>
          <w:color w:val="000000"/>
          <w:sz w:val="26"/>
          <w:szCs w:val="26"/>
          <w:lang w:val="en-US"/>
        </w:rPr>
        <w:t>isco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Выполнила: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Студентка 2 курса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Группы ПО-6 (2)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Вершута К. Д.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Брест, 2022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Лабораторная работа №8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</w:rPr>
        <w:t>Настройка статической маршрутизации на устройствах C</w:t>
      </w:r>
      <w:r>
        <w:rPr>
          <w:bCs/>
          <w:color w:val="000000"/>
          <w:sz w:val="26"/>
          <w:szCs w:val="26"/>
          <w:lang w:val="en-US"/>
        </w:rPr>
        <w:t>isco</w:t>
      </w:r>
    </w:p>
    <w:p>
      <w:pPr>
        <w:pStyle w:val="Normal"/>
        <w:jc w:val="center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sz w:val="26"/>
          <w:szCs w:val="26"/>
        </w:rPr>
        <w:t>Цель работы: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используя статическую маршрутизацию, обеспечить взаимодействие конечных устройств (PC1 и PC2). С помощью команды show и утилиты ping удостовериться, возможность взаимодействия конечных устройств обеспечена.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t>Настроить на устройстве R3 маршрут по умолчанию и распространить его по всей сети. С помощью команды show и утилиты ping удостовериться, возможность взаимодействия конечных устройств обеспечена</w:t>
      </w:r>
      <w:r>
        <w:rPr>
          <w:b/>
          <w:bCs/>
          <w:color w:val="000000"/>
          <w:sz w:val="26"/>
          <w:szCs w:val="26"/>
        </w:rPr>
        <w:t>.</w:t>
      </w:r>
    </w:p>
    <w:p>
      <w:pPr>
        <w:pStyle w:val="NormalWeb"/>
        <w:spacing w:before="28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1:</w:t>
      </w:r>
    </w:p>
    <w:p>
      <w:pPr>
        <w:pStyle w:val="NormalWeb"/>
        <w:spacing w:beforeAutospacing="0" w:before="0" w:afterAutospacing="0" w:after="16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Задание: 1. Загрузив </w:t>
      </w:r>
      <w:hyperlink r:id="rId2">
        <w:r>
          <w:rPr>
            <w:rStyle w:val="InternetLink"/>
            <w:color w:val="000000"/>
            <w:sz w:val="26"/>
            <w:szCs w:val="26"/>
          </w:rPr>
          <w:t>lab5-a.pdf</w:t>
        </w:r>
      </w:hyperlink>
      <w:r>
        <w:rPr>
          <w:color w:val="000000"/>
          <w:sz w:val="26"/>
          <w:szCs w:val="26"/>
        </w:rPr>
        <w:t>, изучить материал; выполнить этапы настройки статической маршрутизации на устройствах Cisco, изложенные в документе. По требованию преподавателя продемонстрировать правильность настройки.</w:t>
      </w:r>
    </w:p>
    <w:p>
      <w:pPr>
        <w:pStyle w:val="NormalWeb"/>
        <w:spacing w:beforeAutospacing="0" w:before="0" w:afterAutospacing="0" w:after="16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2. Собрать схему сети согласно выданному варианту задания; распределить IP-адреса по аналогии с примером в lab5-a.pdf; составить таблицу сетевых адресов; сконфигурировать устройства.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3.  Для собранной схемы сети выполнить настройку статической маршрутизации.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В отчете привести: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- схему сети с IP-адресами 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- таблицу IP-адресов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- ход настройки статической маршрутизации по методике, приведенной в lab5-а.pdf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  <w:r>
        <w:rPr>
          <w:color w:val="000000"/>
          <w:sz w:val="26"/>
          <w:szCs w:val="26"/>
        </w:rPr>
        <w:t>- ход и результаты проверки и тестирования сети по методике, приведенной в   lab5-а.pdf</w:t>
      </w:r>
    </w:p>
    <w:p>
      <w:pPr>
        <w:pStyle w:val="NormalWeb"/>
        <w:spacing w:beforeAutospacing="0" w:before="0" w:afterAutospacing="0" w:after="0"/>
        <w:jc w:val="both"/>
        <w:rPr>
          <w:sz w:val="26"/>
          <w:szCs w:val="26"/>
        </w:rPr>
      </w:pPr>
      <w:r>
        <w:rPr>
          <w:sz w:val="26"/>
          <w:szCs w:val="26"/>
        </w:rPr>
        <w:t>Топология сети: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263140" cy="1924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2557145" cy="166116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tbl>
      <w:tblPr>
        <w:tblW w:w="7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1141"/>
        <w:gridCol w:w="1580"/>
        <w:gridCol w:w="1712"/>
        <w:gridCol w:w="1985"/>
      </w:tblGrid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Device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Interface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Address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Default Geteway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0/0/1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</w:t>
            </w:r>
            <w:r>
              <w:rPr>
                <w:color w:val="000000"/>
                <w:sz w:val="26"/>
                <w:szCs w:val="26"/>
                <w:lang w:val="en-US"/>
              </w:rPr>
              <w:t>5</w:t>
            </w:r>
            <w:r>
              <w:rPr>
                <w:color w:val="000000"/>
                <w:sz w:val="26"/>
                <w:szCs w:val="26"/>
              </w:rPr>
              <w:t>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R</w:t>
            </w: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Настройка и работа маршрутизаторов</w:t>
      </w:r>
      <w:r>
        <w:rPr>
          <w:color w:val="000000"/>
          <w:sz w:val="26"/>
          <w:szCs w:val="26"/>
          <w:lang w:val="en-US"/>
        </w:rPr>
        <w:t>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R1: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633595" cy="112014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511040" cy="165798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R2: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549140" cy="96647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371975" cy="141732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511040" cy="1657985"/>
            <wp:effectExtent l="0" t="0" r="0" b="0"/>
            <wp:docPr id="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Проверим, появились ли маршруты в таблицах маршрутизации: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3771900" cy="1750060"/>
            <wp:effectExtent l="0" t="0" r="0" b="0"/>
            <wp:docPr id="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011930" cy="1851660"/>
            <wp:effectExtent l="0" t="0" r="0" b="0"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Настройка маршрутизации на устройстве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1: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648200" cy="352425"/>
            <wp:effectExtent l="0" t="0" r="0" b="0"/>
            <wp:docPr id="1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Настройка маршрутизации на устройстве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2:</w:t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/>
        <w:drawing>
          <wp:inline distT="0" distB="0" distL="0" distR="0">
            <wp:extent cx="4400550" cy="190500"/>
            <wp:effectExtent l="0" t="0" r="0" b="0"/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 связь между устройствами PC1 и PC2 путем пропинговывания: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063240" cy="142367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Сохранение настроек на устройствах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 xml:space="preserve">1 и </w:t>
      </w:r>
      <w:r>
        <w:rPr>
          <w:color w:val="000000"/>
          <w:sz w:val="26"/>
          <w:szCs w:val="26"/>
          <w:lang w:val="en-US"/>
        </w:rPr>
        <w:t>R</w:t>
      </w:r>
      <w:r>
        <w:rPr>
          <w:color w:val="000000"/>
          <w:sz w:val="26"/>
          <w:szCs w:val="26"/>
        </w:rPr>
        <w:t>2:</w:t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3565525" cy="77724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160"/>
        <w:rPr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2512695" cy="548640"/>
            <wp:effectExtent l="0" t="0" r="0" b="0"/>
            <wp:docPr id="1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ЧАСТЬ 2:</w:t>
      </w:r>
    </w:p>
    <w:p>
      <w:pPr>
        <w:pStyle w:val="NormalWeb"/>
        <w:spacing w:beforeAutospacing="0" w:before="240" w:afterAutospacing="0" w:after="160"/>
        <w:rPr>
          <w:b/>
          <w:b/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2270760" cy="1493520"/>
            <wp:effectExtent l="0" t="0" r="0" b="0"/>
            <wp:docPr id="1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Топология сети: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717290" cy="2827020"/>
            <wp:effectExtent l="0" t="0" r="0" b="0"/>
            <wp:docPr id="1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3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2"/>
        <w:gridCol w:w="1141"/>
        <w:gridCol w:w="1580"/>
        <w:gridCol w:w="1712"/>
        <w:gridCol w:w="1985"/>
      </w:tblGrid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Device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Interface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 Address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Mask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Default Geteway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Fa 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0/1/0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 0/0/0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192.168.50.4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PC1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192.168.1.5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PC2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192.168.2.5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PC3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192.168.3.5</w:t>
            </w:r>
          </w:p>
        </w:tc>
      </w:tr>
      <w:tr>
        <w:trPr/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PC4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N/A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255.255.255.0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192.168.4.5</w:t>
            </w:r>
          </w:p>
        </w:tc>
      </w:tr>
    </w:tbl>
    <w:p>
      <w:pPr>
        <w:pStyle w:val="Normal"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before="0"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before="0" w:after="160"/>
        <w:rPr>
          <w:sz w:val="26"/>
          <w:szCs w:val="26"/>
        </w:rPr>
      </w:pPr>
      <w:r>
        <w:rPr>
          <w:color w:val="000000"/>
          <w:sz w:val="26"/>
          <w:szCs w:val="26"/>
        </w:rPr>
        <w:t>Проверим наличие связи между PC различных подсетей с помощью команды ping: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4229100" cy="4191000"/>
            <wp:effectExtent l="0" t="0" r="0" b="0"/>
            <wp:docPr id="1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Проверка всех статических маршрутов га роутерах: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  <w:lang w:val="en-US"/>
        </w:rPr>
        <w:t>R</w:t>
      </w:r>
      <w:r>
        <w:rPr>
          <w:bCs/>
          <w:color w:val="000000"/>
          <w:sz w:val="26"/>
          <w:szCs w:val="26"/>
        </w:rPr>
        <w:t>1: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246120" cy="1840230"/>
            <wp:effectExtent l="0" t="0" r="0" b="0"/>
            <wp:docPr id="1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  <w:lang w:val="en-US"/>
        </w:rPr>
        <w:t>R</w:t>
      </w:r>
      <w:r>
        <w:rPr>
          <w:bCs/>
          <w:color w:val="000000"/>
          <w:sz w:val="26"/>
          <w:szCs w:val="26"/>
        </w:rPr>
        <w:t>2: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459480" cy="1844040"/>
            <wp:effectExtent l="0" t="0" r="0" b="0"/>
            <wp:docPr id="1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  <w:t>R3: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/>
        <w:drawing>
          <wp:inline distT="0" distB="0" distL="0" distR="0">
            <wp:extent cx="4083050" cy="1965960"/>
            <wp:effectExtent l="0" t="0" r="0" b="0"/>
            <wp:docPr id="20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  <w:lang w:val="en-US"/>
        </w:rPr>
      </w:pPr>
      <w:r>
        <w:rPr>
          <w:bCs/>
          <w:color w:val="000000"/>
          <w:sz w:val="26"/>
          <w:szCs w:val="26"/>
          <w:lang w:val="en-US"/>
        </w:rPr>
        <w:t>R4:</w:t>
      </w:r>
    </w:p>
    <w:p>
      <w:pPr>
        <w:pStyle w:val="NormalWeb"/>
        <w:spacing w:beforeAutospacing="0" w:before="240" w:afterAutospacing="0" w:after="160"/>
        <w:rPr>
          <w:bCs/>
          <w:color w:val="000000"/>
          <w:sz w:val="26"/>
          <w:szCs w:val="26"/>
        </w:rPr>
      </w:pPr>
      <w:r>
        <w:rPr/>
        <w:drawing>
          <wp:inline distT="0" distB="0" distL="0" distR="0">
            <wp:extent cx="3968115" cy="2217420"/>
            <wp:effectExtent l="0" t="0" r="0" b="0"/>
            <wp:docPr id="2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16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Вывод:</w:t>
      </w:r>
      <w:r>
        <w:rPr>
          <w:color w:val="000000"/>
          <w:sz w:val="26"/>
          <w:szCs w:val="26"/>
        </w:rPr>
        <w:t> в результате выполнения работы были приобретены практические навыки построения и организации сетей путем установки статической маршрутизации.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9f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b59f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andard" w:customStyle="1">
    <w:name w:val="Standard"/>
    <w:qFormat/>
    <w:rsid w:val="00fb59f2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unhideWhenUsed/>
    <w:qFormat/>
    <w:rsid w:val="00fb59f2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b5-a.pdf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4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LibreOffice/7.3.3.2$Linux_X86_64 LibreOffice_project/30$Build-2</Application>
  <AppVersion>15.0000</AppVersion>
  <Pages>8</Pages>
  <Words>458</Words>
  <Characters>3149</Characters>
  <CharactersWithSpaces>3476</CharactersWithSpaces>
  <Paragraphs>221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2022-05-08T08:27:00Z</dcterms:created>
  <dc:creator>Пользователь Windows</dc:creator>
  <dc:description/>
  <dc:language>en-US</dc:language>
  <cp:lastModifiedBy/>
  <dcterms:modified xsi:type="dcterms:W3CDTF">2022-06-01T12:52:01Z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