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战斗实验室操作与实现手册</w:t>
      </w:r>
    </w:p>
    <w:p>
      <w:r>
        <w:t>Godot 4.3 · blood 项目 · 更新日期 2026年9月23日</w:t>
      </w:r>
    </w:p>
    <w:p>
      <w:r>
        <w:t>使用独立实验室固定一种怪物和一种武器，通过真实升级卡逐级验证战斗行为。本手册面向操作与学习；AI 修改代码时从 docs/README.md 和 AGENTS.md 进入精简开发说明。</w:t>
      </w:r>
    </w:p>
    <w:p>
      <w:pPr>
        <w:pStyle w:val="Heading2"/>
      </w:pPr>
      <w:r>
        <w:t>1 从图形配置页开始</w:t>
      </w:r>
    </w:p>
    <w:p>
      <w:r>
        <w:t>在项目根目录双击 Combat Lab.command。启动器会检查 Godot 4.3，复制当前项目、设置独立存档，并完成冷、热两轮资源导入，然后显示图形配置页。首次导入需要等待；终端会打印副本与日志位置。</w:t>
      </w:r>
    </w:p>
    <w:p>
      <w:r>
        <w:t>在配置页选择怪物、武器和生成参数，点击“开始实验”。开始前不会实例化战斗主场景。需要换一组条件时，关闭窗口并重新启动；当前没有运行中返回配置页的入口。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6336"/>
        <w:gridCol w:w="1584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9EEF2"/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配置项</w:t>
            </w:r>
          </w:p>
        </w:tc>
        <w:tc>
          <w:tcPr>
            <w:tcW w:type="dxa" w:w="63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9EEF2"/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选项或范围</w:t>
            </w:r>
          </w:p>
        </w:tc>
        <w:tc>
          <w:tcPr>
            <w:tcW w:type="dxa" w:w="15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9EEF2"/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默认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怪物</w:t>
            </w:r>
          </w:p>
        </w:tc>
        <w:tc>
          <w:tcPr>
            <w:tcW w:type="dxa" w:w="63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普通敌人、巫师、蝙蝠、宝箱怪</w:t>
            </w:r>
          </w:p>
        </w:tc>
        <w:tc>
          <w:tcPr>
            <w:tcW w:type="dxa" w:w="15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宝箱怪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武器</w:t>
            </w:r>
          </w:p>
        </w:tc>
        <w:tc>
          <w:tcPr>
            <w:tcW w:type="dxa" w:w="63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无、剑、斧头、铁毡、巨剑、闪电</w:t>
            </w:r>
          </w:p>
        </w:tc>
        <w:tc>
          <w:tcPr>
            <w:tcW w:type="dxa" w:w="15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剑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同屏上限</w:t>
            </w:r>
          </w:p>
        </w:tc>
        <w:tc>
          <w:tcPr>
            <w:tcW w:type="dxa" w:w="63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1–100，只控制同时存活数量</w:t>
            </w:r>
          </w:p>
        </w:tc>
        <w:tc>
          <w:tcPr>
            <w:tcW w:type="dxa" w:w="15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补怪间隔</w:t>
            </w:r>
          </w:p>
        </w:tc>
        <w:tc>
          <w:tcPr>
            <w:tcW w:type="dxa" w:w="63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0.1–30 秒，每次最多补一只</w:t>
            </w:r>
          </w:p>
        </w:tc>
        <w:tc>
          <w:tcPr>
            <w:tcW w:type="dxa" w:w="15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2 秒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免接触伤害</w:t>
            </w:r>
          </w:p>
        </w:tc>
        <w:tc>
          <w:tcPr>
            <w:tcW w:type="dxa" w:w="63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关闭后验证玩家受伤和死亡</w:t>
            </w:r>
          </w:p>
        </w:tc>
        <w:tc>
          <w:tcPr>
            <w:tcW w:type="dxa" w:w="15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开启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剑火焰</w:t>
            </w:r>
          </w:p>
        </w:tc>
        <w:tc>
          <w:tcPr>
            <w:tcW w:type="dxa" w:w="63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只对剑有效，选其他武器时控件禁用</w:t>
            </w:r>
          </w:p>
        </w:tc>
        <w:tc>
          <w:tcPr>
            <w:tcW w:type="dxa" w:w="15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开启</w:t>
            </w:r>
          </w:p>
        </w:tc>
      </w:tr>
    </w:tbl>
    <w:p/>
    <w:p>
      <w:pPr>
        <w:pStyle w:val="Heading2"/>
      </w:pPr>
      <w:r>
        <w:t>按目标选择配置</w:t>
      </w:r>
    </w:p>
    <w:p>
      <w:r>
        <w:t>观察怪物 AI：选择目标怪物，武器选“无”，同屏上限设为 1，保持免接触伤害。测试武器升级：选择目标武器，开始后反复按 U 并选卡。对照普通剑与火焰剑：分别关闭、开启“剑火焰”，在相同怪物与数量下观察。</w:t>
      </w:r>
    </w:p>
    <w:p>
      <w:r>
        <w:t>免伤只跳过玩家接触怪物时的扣血；怪物 AI、碰撞与宝箱怪吸力仍然执行。正常 F5 主菜单、F6 正式 main.tscn 都不会自动开启实验室覆盖，但会照常加载存档。</w:t>
      </w:r>
    </w:p>
    <w:p>
      <w:r>
        <w:br w:type="page"/>
      </w:r>
    </w:p>
    <w:p>
      <w:pPr>
        <w:pStyle w:val="Heading1"/>
      </w:pPr>
      <w:r>
        <w:t>2 战斗界面与快速升级</w:t>
      </w:r>
    </w:p>
    <w:p>
      <w:r>
        <w:t>实验启动时先生成一只怪物，之后按间隔补到上限。生成位置约在玩家周围 200 像素处，可能在视野边缘；宝箱怪还需满足自己的唤醒条件。左上角状态区显示当前实验条件。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2711450"/>
            <wp:docPr id="1" name="Picture 1" descr="图 1 运行界面标注，基于 2026年9月20日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1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运行界面标注，基于 2026年9月20日截图</w:t>
      </w:r>
    </w:p>
    <w:p>
      <w:r>
        <w:t>用 WASD 或方向键移动；按 U 或点击“升一级（U）”补齐当前等级经验；点击一张卡牌应用强化并恢复战斗；按 P 暂停。重复“U → 选卡 → 返回战斗”即可逐级检查强化。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2711450"/>
            <wp:docPr id="2" name="Picture 2" descr="图 2 真实升级选卡界面，示例为闪电方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1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真实升级选卡界面，示例为闪电方向</w:t>
      </w:r>
    </w:p>
    <w:p>
      <w:r>
        <w:t>升级沿用资源 max_quantity 上限，每轮最多两张卡且不重复。“无”和巨剑当前没有后续强化；其他武器升满后，升级按钮禁用。配置页、已经暂停或选卡时，不能再次触发升级。</w:t>
      </w:r>
    </w:p>
    <w:p>
      <w:r>
        <w:br w:type="page"/>
      </w:r>
    </w:p>
    <w:p>
      <w:pPr>
        <w:pStyle w:val="Heading1"/>
      </w:pPr>
      <w:r>
        <w:t>3 命令行与直接启动</w:t>
      </w:r>
    </w:p>
    <w:p>
      <w:r>
        <w:t>命令均在项目根目录运行。不传实验参数时打开配置页；只传 --godot 仍打开配置页。提供任一实验参数，或 --no-gui、--headless、--frames 时，直接开始实验；未指定的项使用第 1 章默认值。</w:t>
      </w:r>
    </w:p>
    <w:p>
      <w:pPr>
        <w:pStyle w:val="SourceCode"/>
        <w:keepLines/>
        <w:shd w:fill="F3F4F5"/>
      </w:pPr>
      <w:r>
        <w:t>python3 tools/run_combat_lab.py</w:t>
        <w:br/>
        <w:t>python3 tools/run_combat_lab.py --enemy 宝箱怪 --weapon 无</w:t>
        <w:br/>
        <w:t>python3 tools/run_combat_lab.py --weapon 剑 --no-fire</w:t>
        <w:br/>
        <w:t>python3 tools/run_combat_lab.py --no-gui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2880360"/>
            <wp:docPr id="3" name="Picture 3" descr="图 3 终端直接启动示意，图中的命令会跳过配置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终端直接启动示意，图中的命令会跳过配置页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76"/>
        <w:gridCol w:w="5472"/>
      </w:tblGrid>
      <w:tr>
        <w:trPr>
          <w:cantSplit/>
          <w:tblHeader/>
        </w:trPr>
        <w:tc>
          <w:tcPr>
            <w:tcW w:type="dxa" w:w="41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9EEF2"/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type="dxa" w:w="54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9EEF2"/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--enemy / --weapon</w:t>
            </w:r>
          </w:p>
        </w:tc>
        <w:tc>
          <w:tcPr>
            <w:tcW w:type="dxa" w:w="54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选择第 1 章列出的怪物与武器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--max-enemies / --spawn-interval</w:t>
            </w:r>
          </w:p>
        </w:tc>
        <w:tc>
          <w:tcPr>
            <w:tcW w:type="dxa" w:w="54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同屏上限与补怪秒数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--vulnerable / --no-fire</w:t>
            </w:r>
          </w:p>
        </w:tc>
        <w:tc>
          <w:tcPr>
            <w:tcW w:type="dxa" w:w="54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恢复接触伤害 / 关闭剑火焰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--godot</w:t>
            </w:r>
          </w:p>
        </w:tc>
        <w:tc>
          <w:tcPr>
            <w:tcW w:type="dxa" w:w="54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指定 Godot 可执行文件路径，要求 4.3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--headless / --frames N</w:t>
            </w:r>
          </w:p>
        </w:tc>
        <w:tc>
          <w:tcPr>
            <w:tcW w:type="dxa" w:w="54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无窗口运行 / 固定 60 FPS，限制运行帧数</w:t>
            </w:r>
          </w:p>
        </w:tc>
      </w:tr>
    </w:tbl>
    <w:p/>
    <w:p>
      <w:r>
        <w:t>默认 Godot 路径为 /Applications/Godot.app/Contents/MacOS/Godot。macOS 双击入口需要可用的 python3；也可直接运行上方命令。帧数到达或退出码为 0，都不能单独证明实验通过。</w:t>
      </w:r>
    </w:p>
    <w:p>
      <w:r>
        <w:br w:type="page"/>
      </w:r>
    </w:p>
    <w:p>
      <w:pPr>
        <w:pStyle w:val="Heading1"/>
      </w:pPr>
      <w:r>
        <w:t>4 Inspector 与存档隔离</w:t>
      </w:r>
    </w:p>
    <w:p>
      <w:r>
        <w:t>需要在 Godot 中调整导出属性时，先用启动器创建隔离副本，再打开终端所列副本内的 project.godot。找到 test/combat_lab/combat_lab.tscn，选中根节点 CombatLab，在 Inspector 中修改参数，按 F6。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4" name="Picture 4" descr="图 4 Inspector 位置示意，旧图未展示新增的 Auto Start 字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 Inspector 位置示意，旧图未展示新增的 Auto Start 字段</w:t>
      </w:r>
    </w:p>
    <w:p>
      <w:r>
        <w:t>auto_start 默认 false：F6 后先显示配置页，导出属性作为表单初值。勾选 Auto Start 则跳过表单。直接传给 Godot 的 --lab-* 参数会覆盖相应导出值并直接开始；不要把启动器参数与 Godot 参数混用。</w:t>
      </w:r>
    </w:p>
    <w:p>
      <w:pPr>
        <w:pStyle w:val="Heading2"/>
      </w:pPr>
      <w:r>
        <w:t>为什么必须先隔离</w:t>
      </w:r>
    </w:p>
    <w:p>
      <w:r>
        <w:t>MetaProgression 在 Autoload 的 _ready() 中自动增加两项升级并保存。只复制项目仍可能共用原存档；启动器还会修改副本的 config/custom_user_dir_name，使用 Codex-blood-combat-lab-* 唯一目录。</w:t>
      </w:r>
    </w:p>
    <w:p>
      <w:r>
        <w:t>配置页的隔离提示只是根据目录名前缀显示状态，不是阻止写入的保护。直接在原项目运行实验室时，Autoload 已先于配置页执行。不要依靠页面警告保护真实存档。</w:t>
      </w:r>
    </w:p>
    <w:p>
      <w:pPr>
        <w:pStyle w:val="Heading2"/>
      </w:pPr>
      <w:r>
        <w:t>日志在哪里</w:t>
      </w:r>
    </w:p>
    <w:p>
      <w:r>
        <w:t>临时工作目录以 blood-combat-lab-* 命名，包含 project 副本、import-cold.log、import-warm.log 和 run.log。专用存档在 Godot 用户数据目录中；启动器保留副本和存档供复查。工作区代码改变后，重新启动以生成新副本。</w:t>
      </w:r>
    </w:p>
    <w:p>
      <w:r>
        <w:t>冷导入可能复现已有缓存错误；启动器检查退出状态，并在热导入发现脚本或导入错误时阻止启动。运行日志仍需完整查看，不能只看窗口是否出现。</w:t>
      </w:r>
    </w:p>
    <w:p>
      <w:r>
        <w:br w:type="page"/>
      </w:r>
    </w:p>
    <w:p>
      <w:pPr>
        <w:pStyle w:val="Heading1"/>
      </w:pPr>
      <w:r>
        <w:t>5 场景组合与初始化时机</w:t>
      </w:r>
    </w:p>
    <w:p>
      <w:r>
        <w:t>实验室由 CombatLab 包装正式 main.tscn。配置页负责收集条件；战斗逻辑仍由正式玩家、怪物、武器、组件和管理器执行。Python 只承担引擎外的复制、隔离、导入与启动；项目回归断言使用 GDScript，并不依赖 Python 测试框架。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2370582"/>
            <wp:docPr id="5" name="Picture 5" descr="图 5 场景和系统关系示意，配置页在实例化 main.tscn 前收集参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37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 场景和系统关系示意，配置页在实例化 main.tscn 前收集参数</w:t>
      </w:r>
    </w:p>
    <w:p>
      <w:pPr>
        <w:pStyle w:val="Heading2"/>
      </w:pPr>
      <w:r>
        <w:t>先设置测试字段 再让场景入树</w:t>
      </w:r>
    </w:p>
    <w:p>
      <w:r>
        <w:t>来源：test/combat_lab/combat_lab.gd，start_experiment() 节选。下方只展示参数注入；后续仍需处理玩家武器、add_child 和正式解锁。</w:t>
      </w:r>
    </w:p>
    <w:p>
      <w:pPr>
        <w:pStyle w:val="SourceCode"/>
        <w:keepLines/>
        <w:shd w:fill="F3F4F5"/>
      </w:pPr>
      <w:r>
        <w:t xml:space="preserve">    var next_arena = MAIN_SCENE.instantiate()</w:t>
        <w:br/>
        <w:t xml:space="preserve">    var enemy_manager = next_arena.get_node("EnemyManager")</w:t>
        <w:br/>
        <w:t xml:space="preserve">    enemy_manager.test_enemy_scene = load(ENEMY_PATHS[enemy_kind])</w:t>
        <w:br/>
        <w:t xml:space="preserve">    enemy_manager.test_max_enemies = max_enemies</w:t>
        <w:br/>
        <w:t xml:space="preserve">    enemy_manager.test_spawn_interval = spawn_interval</w:t>
        <w:br/>
        <w:t xml:space="preserve">    upgrade_manager = next_arena.get_node("UpgradeManager")</w:t>
        <w:br/>
        <w:t xml:space="preserve">    upgrade_manager.test_weapon_id = weapon_kind</w:t>
      </w:r>
    </w:p>
    <w:p>
      <w:r>
        <w:t>EnemyManager._ready() 读取这些值建立生成池，所以注入必须发生在 add_child(arena) 之前。非剑武器先移除默认剑；场景入树、Player 完成升级信号订阅后，再调用 apply_upgrade() 安装所选武器。</w:t>
      </w:r>
    </w:p>
    <w:p>
      <w:pPr>
        <w:pStyle w:val="Heading2"/>
      </w:pPr>
      <w:r>
        <w:t>状态防止重复启动</w:t>
      </w:r>
    </w:p>
    <w:p>
      <w:r>
        <w:t>LabState 分为 CONFIGURING、STARTING、RUNNING、FAILED。开始按钮读取表单后进入 STARTING；重复点击不再创建第二个主场景。成功后隐藏表单、显示运行面板；无效配置走 FAILED，headless 下以失败码退出。</w:t>
      </w:r>
    </w:p>
    <w:p>
      <w:r>
        <w:t>实验室停止 ArenaTimeManager 的处理和 Timer，暂停局长推进与 300 秒胜利计时，但保留怪物行为和武器计时。EnemyManager 的测试分支同时忽略难度扩池，确保不会混入其他怪物。</w:t>
      </w:r>
    </w:p>
    <w:p>
      <w:r>
        <w:br w:type="page"/>
      </w:r>
    </w:p>
    <w:p>
      <w:pPr>
        <w:pStyle w:val="Heading1"/>
      </w:pPr>
      <w:r>
        <w:t>6 升级筛选与真实经验链路</w:t>
      </w:r>
    </w:p>
    <w:p>
      <w:pPr>
        <w:pStyle w:val="Heading2"/>
      </w:pPr>
      <w:r>
        <w:t>稳定 ID 约束候选池</w:t>
      </w:r>
    </w:p>
    <w:p>
      <w:r>
        <w:t>来源：sences/manager/upgrade_manager.gd，pick_upgrades() 节选。筛选发生在每轮抽卡时，解锁后新增的强化同样受约束。</w:t>
      </w:r>
    </w:p>
    <w:p>
      <w:pPr>
        <w:pStyle w:val="SourceCode"/>
        <w:keepLines/>
        <w:shd w:fill="F3F4F5"/>
      </w:pPr>
      <w:r>
        <w:t xml:space="preserve">    var candidates = WeightedTable.new()</w:t>
        <w:br/>
        <w:t xml:space="preserve">    for entry in upgrade_pool.items:</w:t>
        <w:br/>
        <w:t xml:space="preserve">        var upgrade = entry["item"] as AbilityUpgrade</w:t>
        <w:br/>
        <w:t xml:space="preserve">        if test_weapon_id.is_empty() or upgrade.id == test_weapon_id or upgrade.id.begins_with(test_weapon_id + ":"):</w:t>
        <w:br/>
        <w:t xml:space="preserve">            candidates.add_item(upgrade, entry["weight"])</w:t>
      </w:r>
    </w:p>
    <w:p>
      <w:r>
        <w:t>正式模式 test_weapon_id 为空串，使用完整候选池；实验室匹配武器 ID 或“武器名:”前缀。例如闪电的真实 ID 为“闪电:伤害”和“闪电:频率”。显示标题可以不同，不应以卡面文字替换逻辑 ID。</w:t>
      </w:r>
    </w:p>
    <w:p>
      <w:pPr>
        <w:pStyle w:val="Heading2"/>
      </w:pPr>
      <w:r>
        <w:t>按钮补齐经验</w:t>
      </w:r>
    </w:p>
    <w:p>
      <w:r>
        <w:t>来源：test/combat_lab/combat_lab.gd，request_level_up()，完整函数。</w:t>
      </w:r>
    </w:p>
    <w:p>
      <w:pPr>
        <w:pStyle w:val="SourceCode"/>
        <w:keepLines/>
        <w:shd w:fill="F3F4F5"/>
      </w:pPr>
      <w:r>
        <w:t>func request_level_up() -&gt; void:</w:t>
        <w:br/>
        <w:t xml:space="preserve">    if state != LabState.RUNNING or get_tree().paused or not has_upgrades():</w:t>
        <w:br/>
        <w:t xml:space="preserve">        return</w:t>
        <w:br/>
        <w:t xml:space="preserve">    experience_manager.increment_experience(experience_manager.target_experience - experience_manager.current_experience)</w:t>
      </w:r>
    </w:p>
    <w:p>
      <w:r>
        <w:t>补齐经验后沿用 level_up 信号、抽卡、UpgradeScreen 暂停、apply_upgrade、ability_upgrade_added 信号和恢复战斗。按钮不发送 experience_vial_collected，因此不会额外发放局外货币；实际拾取经验瓶仍按正式规则处理。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7920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9EEF2"/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武器</w:t>
            </w:r>
          </w:p>
        </w:tc>
        <w:tc>
          <w:tcPr>
            <w:tcW w:type="dxa" w:w="79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9EEF2"/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当前可选后续强化次数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无 / 巨剑</w:t>
            </w:r>
          </w:p>
        </w:tc>
        <w:tc>
          <w:tcPr>
            <w:tcW w:type="dxa" w:w="79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无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剑</w:t>
            </w:r>
          </w:p>
        </w:tc>
        <w:tc>
          <w:tcPr>
            <w:tcW w:type="dxa" w:w="79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伤害 5、攻速 5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斧头</w:t>
            </w:r>
          </w:p>
        </w:tc>
        <w:tc>
          <w:tcPr>
            <w:tcW w:type="dxa" w:w="79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伤害 5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铁毡</w:t>
            </w:r>
          </w:p>
        </w:tc>
        <w:tc>
          <w:tcPr>
            <w:tcW w:type="dxa" w:w="79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伤害 5、数量 5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闪电</w:t>
            </w:r>
          </w:p>
        </w:tc>
        <w:tc>
          <w:tcPr>
            <w:tcW w:type="dxa" w:w="79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距离 2、伤害 5、人数 5、数量 2、频率 5</w:t>
            </w:r>
          </w:p>
        </w:tc>
      </w:tr>
    </w:tbl>
    <w:p/>
    <w:p>
      <w:r>
        <w:t>次数来源为 resource/upgrades/*.tres 的 max_quantity，不包含开局自动安装武器的解锁次数。完整公式和武器核心代码见 docs/weapons/；实验室没有增加无限升级或自动选卡功能。</w:t>
      </w:r>
    </w:p>
    <w:p>
      <w:r>
        <w:br w:type="page"/>
      </w:r>
    </w:p>
    <w:p>
      <w:pPr>
        <w:pStyle w:val="Heading1"/>
      </w:pPr>
      <w:r>
        <w:t>7 扩展位置与验证要求</w:t>
      </w:r>
    </w:p>
    <w:p>
      <w:pPr>
        <w:pStyle w:val="Heading2"/>
      </w:pPr>
      <w:r>
        <w:t>新增怪物或武器</w:t>
      </w:r>
    </w:p>
    <w:p>
      <w:r>
        <w:t>同步更新 combat_lab.gd 的种类数组、export_enum 和路径映射，tools/run_combat_lab.py 的 choices，以及 test/combat_lab/regression.gd 的覆盖。武器还需核对 UpgradeManager 解锁资源与稳定 ID 前缀，保持非实验模式的默认值为空或关闭。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7056"/>
      </w:tblGrid>
      <w:tr>
        <w:trPr>
          <w:cantSplit/>
          <w:tblHeader/>
        </w:trPr>
        <w:tc>
          <w:tcPr>
            <w:tcW w:type="dxa" w:w="25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9EEF2"/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职责</w:t>
            </w:r>
          </w:p>
        </w:tc>
        <w:tc>
          <w:tcPr>
            <w:tcW w:type="dxa" w:w="70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9EEF2"/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源码入口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图形表单与启动状态</w:t>
            </w:r>
          </w:p>
        </w:tc>
        <w:tc>
          <w:tcPr>
            <w:tcW w:type="dxa" w:w="70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test/combat_lab/combat_lab.gd / .tscn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隔离与双击入口</w:t>
            </w:r>
          </w:p>
        </w:tc>
        <w:tc>
          <w:tcPr>
            <w:tcW w:type="dxa" w:w="70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tools/run_combat_lab.py；Combat Lab.command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怪物生成与难度隔离</w:t>
            </w:r>
          </w:p>
        </w:tc>
        <w:tc>
          <w:tcPr>
            <w:tcW w:type="dxa" w:w="70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sences/manager/enemy_manager.gd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升级筛选与应用</w:t>
            </w:r>
          </w:p>
        </w:tc>
        <w:tc>
          <w:tcPr>
            <w:tcW w:type="dxa" w:w="70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sences/manager/upgrade_manager.gd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经验和暂停界面</w:t>
            </w:r>
          </w:p>
        </w:tc>
        <w:tc>
          <w:tcPr>
            <w:tcW w:type="dxa" w:w="70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sences/manager/experience_manager.gd</w:t>
              <w:br/>
              <w:t>sences/ui/upgrade_screen.gd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自动回归入口</w:t>
            </w:r>
          </w:p>
        </w:tc>
        <w:tc>
          <w:tcPr>
            <w:tcW w:type="dxa" w:w="70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test/combat_lab/regression.tscn</w:t>
            </w:r>
          </w:p>
        </w:tc>
      </w:tr>
    </w:tbl>
    <w:p/>
    <w:p>
      <w:pPr>
        <w:pStyle w:val="Heading2"/>
      </w:pPr>
      <w:r>
        <w:t>验证范围要与版本对应</w:t>
      </w:r>
    </w:p>
    <w:p>
      <w:r>
        <w:t>2026年9月20日记录包含实验场 250 项断言、0 失败，覆盖四类怪物、武器安装、升级上限、难度隔离、免伤、真实卡牌暂停与恢复；该记录属于当时版本，不能作为后来新增图形配置页的验证证据。历史日志见 docs/verification/combat-lab-20260920/。</w:t>
      </w:r>
    </w:p>
    <w:p>
      <w:r>
        <w:t>本次整理核对了当前源码、链接与 Word 排版，没有重新运行 Godot。图形配置页的交互、不同窗口尺寸和实际显示仍需在隔离副本中验证。附录图片保留原日期，不代表本次重新验收。</w:t>
      </w:r>
    </w:p>
    <w:p>
      <w:r>
        <w:t>后续行为改动按 docs/development/DEVELOPMENT.md 完成导入与专项回归；图形配置页还应检查默认不进入战斗、控件联动、点击一次仅创建一个场景、直接模式、错误配置及隔离提示。</w:t>
      </w:r>
    </w:p>
    <w:p>
      <w:pPr>
        <w:pStyle w:val="Heading2"/>
      </w:pPr>
      <w:r>
        <w:t>已知限制</w:t>
      </w:r>
    </w:p>
    <w:p>
      <w:r>
        <w:t>历史退出日志仍有对象或资源未释放诊断，来源未全部定位。大量敌人长时性能、完整通关、移动端和 Web 导出未覆盖。闪电存在已记录的异步目标引用与暂停计时风险，见 docs/weapons/THUNDER.md。</w:t>
      </w:r>
    </w:p>
    <w:p>
      <w:pPr>
        <w:pStyle w:val="Heading2"/>
      </w:pPr>
      <w:r>
        <w:t>文档维护</w:t>
      </w:r>
    </w:p>
    <w:p>
      <w:r>
        <w:t>Markdown 保存功能、接口约定、源码位置和验证边界；本 Word 保存操作教程、示意图和学习解释。入口或行为改变时同步更新两者，并维护 docs/README.md。总规则由根目录 AGENTS.md 约束。</w:t>
      </w:r>
    </w:p>
    <w:p>
      <w:r>
        <w:br w:type="page"/>
      </w:r>
    </w:p>
    <w:p>
      <w:pPr>
        <w:pStyle w:val="Heading1"/>
      </w:pPr>
      <w:r>
        <w:t>附录 A 实验场历史画面</w:t>
      </w:r>
    </w:p>
    <w:p>
      <w:r>
        <w:t>以下为 2026年9月20日 Forward+ / Apple M4 隔离运行截图。使用临时驱动调用实验场和升级入口；程序化验证不等同人工鼠标或触屏验收。原始截图现嵌入本手册，相关日志仍保留在原验证目录。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6" name="Picture 6" descr="A1 宝箱怪与闪电的实验场面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A1 宝箱怪与闪电的实验场面板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7" name="Picture 7" descr="A2 仅显示闪电方向的升级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A2 仅显示闪电方向的升级卡</w:t>
      </w:r>
    </w:p>
    <w:p>
      <w:r>
        <w:t>日志入口：docs/verification/combat-lab-20260920/README.md。截图不包含新图形配置页。</w:t>
      </w:r>
    </w:p>
    <w:p>
      <w:r>
        <w:br w:type="page"/>
      </w:r>
    </w:p>
    <w:p>
      <w:pPr>
        <w:pStyle w:val="Heading1"/>
      </w:pPr>
      <w:r>
        <w:t>附录 B 火焰效果历史画面</w:t>
      </w:r>
    </w:p>
    <w:p>
      <w:r>
        <w:t>以下为 2026年9月19日隔离展示场景，直接伤害配置为 5；未修改正式地图或 UI。灼烧默认持续 6 秒，每 2 秒伤害 3。配置规则见 docs/FIRE_BUFF.md，日志在 docs/verification/fire-20260919/。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8" name="Picture 8" descr="B1 火焰挥砍与白色直接伤害数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B1 火焰挥砍与白色直接伤害数字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9" name="Picture 9" descr="B2 橙红色灼烧跳伤数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B2 橙红色灼烧跳伤数字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10" name="Picture 10" descr="B3 剑消失后 敌人继续燃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B3 剑消失后 敌人继续燃烧</w:t>
      </w:r>
    </w:p>
    <w:sectPr w:rsidR="00FC693F" w:rsidRPr="0006063C" w:rsidSect="00034616">
      <w:footerReference w:type="default" r:id="rId9"/>
      <w:pgSz w:w="11909" w:h="16834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exact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500" w:lineRule="exact"/>
      <w:outlineLvl w:val="0"/>
    </w:pPr>
    <w:rPr>
      <w:rFonts w:ascii="Noto Sans CJK SC" w:hAnsi="Noto Sans CJK SC" w:eastAsia="Noto Sans CJK S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80" w:lineRule="exact"/>
      <w:outlineLvl w:val="1"/>
    </w:pPr>
    <w:rPr>
      <w:rFonts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640" w:lineRule="exact"/>
      <w:contextualSpacing/>
    </w:pPr>
    <w:rPr>
      <w:rFonts w:ascii="Noto Sans CJK SC" w:hAnsi="Noto Sans CJK SC" w:eastAsia="Noto Sans CJK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00" w:lineRule="exact" w:after="120"/>
    </w:pPr>
    <w:rPr>
      <w:rFonts w:ascii="Noto Sans CJK SC" w:hAnsi="Noto Sans CJK SC" w:eastAsia="Noto Sans CJK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spacing w:after="120" w:line="259" w:lineRule="auto"/>
    </w:pPr>
    <w:rPr>
      <w:rFonts w:ascii="Liberation Mono" w:hAnsi="Liberation Mono" w:eastAsia="Noto Sans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战斗实验室操作与实现手册</dc:title>
  <dc:subject>操作步骤 GDScript 实现与历史验证图片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