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metodología</w:t>
      </w:r>
      <w:r>
        <w:t xml:space="preserve"> </w:t>
      </w:r>
      <w:r>
        <w:t xml:space="preserve">para</w:t>
      </w:r>
      <w:r>
        <w:t xml:space="preserve"> </w:t>
      </w:r>
      <w:r>
        <w:t xml:space="preserve">la</w:t>
      </w:r>
      <w:r>
        <w:t xml:space="preserve"> </w:t>
      </w:r>
      <w:r>
        <w:t xml:space="preserve">priorización</w:t>
      </w:r>
      <w:r>
        <w:t xml:space="preserve"> </w:t>
      </w:r>
      <w:r>
        <w:t xml:space="preserve">de</w:t>
      </w:r>
      <w:r>
        <w:t xml:space="preserve"> </w:t>
      </w:r>
      <w:r>
        <w:t xml:space="preserve">distrito</w:t>
      </w:r>
      <w:r>
        <w:t xml:space="preserve"> </w:t>
      </w:r>
      <w:r>
        <w:t xml:space="preserve">de</w:t>
      </w:r>
      <w:r>
        <w:t xml:space="preserve"> </w:t>
      </w:r>
      <w:r>
        <w:t xml:space="preserve">intervención</w:t>
      </w:r>
      <w:r>
        <w:t xml:space="preserve"> </w:t>
      </w:r>
      <w:r>
        <w:t xml:space="preserve">(parte</w:t>
      </w:r>
      <w:r>
        <w:t xml:space="preserve"> </w:t>
      </w:r>
      <w:r>
        <w:t xml:space="preserve">2)</w:t>
      </w:r>
    </w:p>
    <w:p>
      <w:pPr>
        <w:pStyle w:val="Author"/>
      </w:pPr>
      <w:r>
        <w:t xml:space="preserve">Equipo</w:t>
      </w:r>
      <w:r>
        <w:t xml:space="preserve"> </w:t>
      </w:r>
      <w:r>
        <w:t xml:space="preserve">de</w:t>
      </w:r>
      <w:r>
        <w:t xml:space="preserve"> </w:t>
      </w:r>
      <w:r>
        <w:t xml:space="preserve">Gestión</w:t>
      </w:r>
      <w:r>
        <w:t xml:space="preserve"> </w:t>
      </w:r>
      <w:r>
        <w:t xml:space="preserve">de</w:t>
      </w:r>
      <w:r>
        <w:t xml:space="preserve"> </w:t>
      </w:r>
      <w:r>
        <w:t xml:space="preserve">la</w:t>
      </w:r>
      <w:r>
        <w:t xml:space="preserve"> </w:t>
      </w:r>
      <w:r>
        <w:t xml:space="preserve">información</w:t>
      </w:r>
      <w:r>
        <w:t xml:space="preserve"> </w:t>
      </w:r>
      <w:r>
        <w:t xml:space="preserve">y</w:t>
      </w:r>
      <w:r>
        <w:t xml:space="preserve"> </w:t>
      </w:r>
      <w:r>
        <w:t xml:space="preserve">políticas</w:t>
      </w:r>
      <w:r>
        <w:t xml:space="preserve"> </w:t>
      </w:r>
      <w:r>
        <w:t xml:space="preserve">públicas</w:t>
      </w:r>
    </w:p>
    <w:p>
      <w:pPr>
        <w:pStyle w:val="FirstParagraph"/>
      </w:pPr>
      <w:r>
        <w:t xml:space="preserve">Para el siguiente cálculo se han obtenido las siguientes variables:</w:t>
      </w:r>
    </w:p>
    <w:p>
      <w:pPr>
        <w:numPr>
          <w:ilvl w:val="0"/>
          <w:numId w:val="1001"/>
        </w:numPr>
        <w:pStyle w:val="Compact"/>
      </w:pPr>
      <w:r>
        <w:t xml:space="preserve">Denuncias por delitos de Tráfico Ilícito de Drogas (DATACRIM)</w:t>
      </w:r>
    </w:p>
    <w:p>
      <w:pPr>
        <w:numPr>
          <w:ilvl w:val="0"/>
          <w:numId w:val="1001"/>
        </w:numPr>
        <w:pStyle w:val="Compact"/>
      </w:pPr>
      <w:r>
        <w:t xml:space="preserve">Número de intervenciones de serenazgo por consumo de drogas (SIRTOD)</w:t>
      </w:r>
    </w:p>
    <w:p>
      <w:pPr>
        <w:pStyle w:val="FirstParagraph"/>
      </w:pPr>
      <w:r>
        <w:t xml:space="preserve">Las variables mencionadas han sido procesadas de acuerdo a lo establecido en el documento</w:t>
      </w:r>
      <w:r>
        <w:t xml:space="preserve"> </w:t>
      </w:r>
      <w:r>
        <w:t xml:space="preserve">“</w:t>
      </w:r>
      <w:r>
        <w:t xml:space="preserve">Propuesta de metodología para la priorización de distrito de intervención (parte 1)</w:t>
      </w:r>
      <w:r>
        <w:t xml:space="preserve">”</w:t>
      </w:r>
      <w:r>
        <w:t xml:space="preserve">. Una vez obtenido el puntaje compuesto para cada indicador, se combinan los resultados y se obtiene un promedio entre sus puntajes obtenidos.</w:t>
      </w:r>
    </w:p>
    <w:p>
      <w:pPr>
        <w:pStyle w:val="Textoindependiente"/>
      </w:pPr>
      <w:r>
        <w:t xml:space="preserve">En la siguiente página se presenta un mapa que muestra los resultados obtenidos. Se puede ver que el distrito de Lima ocupa el primer lugar, mientras que Pucusana ocupa el segundo. Posteriormente, se incluye una tabla que contiene todos los puntajes calculados.</w:t>
      </w:r>
    </w:p>
    <w:p>
      <w:pPr>
        <w:pStyle w:val="Textoindependiente"/>
      </w:pPr>
      <w:r>
        <w:drawing>
          <wp:inline>
            <wp:extent cx="5504749" cy="8257123"/>
            <wp:effectExtent b="0" l="0" r="0" t="0"/>
            <wp:docPr descr="" title="" id="21" name="Picture"/>
            <a:graphic>
              <a:graphicData uri="http://schemas.openxmlformats.org/drawingml/2006/picture">
                <pic:pic>
                  <pic:nvPicPr>
                    <pic:cNvPr descr="maps-out/map_mean_score.png" id="22" name="Picture"/>
                    <pic:cNvPicPr>
                      <a:picLocks noChangeArrowheads="1" noChangeAspect="1"/>
                    </pic:cNvPicPr>
                  </pic:nvPicPr>
                  <pic:blipFill>
                    <a:blip r:embed="rId20"/>
                    <a:stretch>
                      <a:fillRect/>
                    </a:stretch>
                  </pic:blipFill>
                  <pic:spPr bwMode="auto">
                    <a:xfrm>
                      <a:off x="0" y="0"/>
                      <a:ext cx="5504749" cy="8257123"/>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8" w:hRule="auto"/>
          <w:tblHeader/>
        </w:trPr>
        header 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rank</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distrito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puntaje_denuncias</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puntaje_consumo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puntaje_final</w:t>
            </w:r>
          </w:p>
        </w:tc>
      </w:tr>
      <w:tr>
        <w:trPr>
          <w:trHeight w:val="569"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LIMA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577"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PUCUSANA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r>
      <w:tr>
        <w:trPr>
          <w:trHeight w:val="57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SANTA ROSA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r>
      <w:tr>
        <w:trPr>
          <w:trHeight w:val="57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CHORRILLOS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r>
      <w:tr>
        <w:trPr>
          <w:trHeight w:val="57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INDEPENDENCIA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r>
      <w:tr>
        <w:trPr>
          <w:trHeight w:val="57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RIMAC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r>
      <w:tr>
        <w:trPr>
          <w:trHeight w:val="573"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LURIN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r>
      <w:tr>
        <w:trPr>
          <w:trHeight w:val="57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EL AGUSTINO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r>
      <w:tr>
        <w:trPr>
          <w:trHeight w:val="57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VILLA MARIA DEL TRIUNFO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r>
      <w:tr>
        <w:trPr>
          <w:trHeight w:val="57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 VICTORIA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r>
      <w:tr>
        <w:trPr>
          <w:trHeight w:val="577"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BARTOLO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r>
      <w:tr>
        <w:trPr>
          <w:trHeight w:val="608"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BREÑA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r>
      <w:tr>
        <w:trPr>
          <w:trHeight w:val="577"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ANCON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r>
      <w:tr>
        <w:trPr>
          <w:trHeight w:val="57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LUIS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r>
      <w:tr>
        <w:trPr>
          <w:trHeight w:val="57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MAGDALENA DEL MAR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r>
      <w:tr>
        <w:trPr>
          <w:trHeight w:val="57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BARRANCO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r>
      <w:tr>
        <w:trPr>
          <w:trHeight w:val="577"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w:t>
            </w:r>
          </w:p>
        </w:tc>
      </w:tr>
      <w:tr>
        <w:trPr>
          <w:trHeight w:val="577"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CIENEGUILLA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w:t>
            </w:r>
          </w:p>
        </w:tc>
      </w:tr>
      <w:tr>
        <w:trPr>
          <w:trHeight w:val="57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MARTIN DE PORRES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w:t>
            </w:r>
          </w:p>
        </w:tc>
      </w:tr>
      <w:tr>
        <w:trPr>
          <w:trHeight w:val="57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COMAS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w:t>
            </w:r>
          </w:p>
        </w:tc>
      </w:tr>
      <w:tr>
        <w:trPr>
          <w:trHeight w:val="577"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VILLA EL SALVADOR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w:t>
            </w:r>
          </w:p>
        </w:tc>
      </w:tr>
      <w:tr>
        <w:trPr>
          <w:trHeight w:val="577"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PACHACAMAC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r>
      <w:tr>
        <w:trPr>
          <w:trHeight w:val="577"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PUNTA NEGRA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r>
      <w:tr>
        <w:trPr>
          <w:trHeight w:val="577"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SANTIAGO DE SURCO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r>
      <w:tr>
        <w:trPr>
          <w:trHeight w:val="577"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MIGUEL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r>
      <w:tr>
        <w:trPr>
          <w:trHeight w:val="577"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LOS OLIVOS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r>
      <w:tr>
        <w:trPr>
          <w:trHeight w:val="573"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PUENTE PIEDRA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r>
      <w:tr>
        <w:trPr>
          <w:trHeight w:val="577"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MIRAFLORES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r>
      <w:tr>
        <w:trPr>
          <w:trHeight w:val="577"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JUAN DE LURIGANCHO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r>
      <w:tr>
        <w:trPr>
          <w:trHeight w:val="577" w:hRule="auto"/>
        </w:trPr>
        body30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 MOLINA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r>
      <w:tr>
        <w:trPr>
          <w:trHeight w:val="577" w:hRule="auto"/>
        </w:trPr>
        body31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JUAN DE MIRAFLORES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r>
      <w:tr>
        <w:trPr>
          <w:trHeight w:val="577" w:hRule="auto"/>
        </w:trPr>
        body32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PUNTA HERMOSA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r>
      <w:tr>
        <w:trPr>
          <w:trHeight w:val="577" w:hRule="auto"/>
        </w:trPr>
        body33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SANTA ANITA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r>
      <w:tr>
        <w:trPr>
          <w:trHeight w:val="577" w:hRule="auto"/>
        </w:trPr>
        body34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LURIGANCHO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r>
      <w:tr>
        <w:trPr>
          <w:trHeight w:val="577" w:hRule="auto"/>
        </w:trPr>
        body35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JESUS MARIA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r>
      <w:tr>
        <w:trPr>
          <w:trHeight w:val="577" w:hRule="auto"/>
        </w:trPr>
        body36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PUEBLO LIBRE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r>
      <w:tr>
        <w:trPr>
          <w:trHeight w:val="577" w:hRule="auto"/>
        </w:trPr>
        body37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ISIDRO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r>
      <w:tr>
        <w:trPr>
          <w:trHeight w:val="577" w:hRule="auto"/>
        </w:trPr>
        body38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CHACLACAYO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r>
      <w:tr>
        <w:trPr>
          <w:trHeight w:val="569" w:hRule="auto"/>
        </w:trPr>
        body39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r>
      <w:tr>
        <w:trPr>
          <w:trHeight w:val="577" w:hRule="auto"/>
        </w:trPr>
        body40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BORJA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r>
      <w:tr>
        <w:trPr>
          <w:trHeight w:val="585" w:hRule="auto"/>
        </w:trPr>
        body41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SURQUILLO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r>
      <w:tr>
        <w:trPr>
          <w:trHeight w:val="577" w:hRule="auto"/>
        </w:trPr>
        body42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CARABAYLLO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577" w:hRule="auto"/>
        </w:trPr>
        body43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SANTA MARIA DEL MAR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footer 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true"/>
                <w:b w:val="false"/>
                <w:u w:val="none"/>
                <w:sz w:val="22"/>
                <w:szCs w:val="22"/>
                <w:color w:val="000000"/>
              </w:rPr>
              <w:t xml:space="preserve">n: 43</w:t>
            </w:r>
          </w:p>
        </w:tc>
      </w:tr>
    </w:tbl>
    <w:sectPr w:rsidR="00CA1A9F">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90EE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B0567E1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64647578" w:numId="1">
    <w:abstractNumId w:val="0"/>
  </w:num>
  <w:num w16cid:durableId="496652511" w:numId="2">
    <w:abstractNumId w:val="0"/>
  </w:num>
  <w:num w16cid:durableId="1150250449"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55861313" w:numId="4">
    <w:abstractNumId w:val="0"/>
  </w:num>
  <w:num w16cid:durableId="1131049070"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7937CA"/>
    <w:pPr>
      <w:keepNext/>
      <w:keepLines/>
      <w:spacing w:after="0" w:before="480"/>
      <w:outlineLvl w:val="0"/>
    </w:pPr>
    <w:rPr>
      <w:rFonts w:asciiTheme="majorHAnsi" w:cstheme="majorBidi" w:eastAsiaTheme="majorEastAsia" w:hAnsiTheme="majorHAnsi"/>
      <w:b/>
      <w:bCs/>
      <w:sz w:val="32"/>
      <w:szCs w:val="32"/>
    </w:rPr>
  </w:style>
  <w:style w:styleId="Ttulo2" w:type="paragraph">
    <w:name w:val="heading 2"/>
    <w:basedOn w:val="Normal"/>
    <w:next w:val="Textoindependiente"/>
    <w:uiPriority w:val="9"/>
    <w:unhideWhenUsed/>
    <w:qFormat/>
    <w:rsid w:val="003C1A35"/>
    <w:pPr>
      <w:keepNext/>
      <w:keepLines/>
      <w:spacing w:after="0" w:before="200"/>
      <w:outlineLvl w:val="1"/>
    </w:pPr>
    <w:rPr>
      <w:rFonts w:asciiTheme="majorHAnsi" w:cstheme="majorBidi" w:eastAsiaTheme="majorEastAsia" w:hAnsiTheme="majorHAnsi"/>
      <w:b/>
      <w:bCs/>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556BAB"/>
    <w:pPr>
      <w:spacing w:after="180" w:before="180"/>
      <w:jc w:val="both"/>
    </w:pPr>
    <w:rPr>
      <w:rFonts w:ascii="Arial" w:cs="Arial" w:hAnsi="Arial"/>
      <w:sz w:val="22"/>
      <w:szCs w:val="22"/>
    </w:r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C657DE"/>
    <w:pPr>
      <w:keepNext/>
      <w:keepLines/>
      <w:spacing w:after="240" w:before="480"/>
      <w:jc w:val="center"/>
    </w:pPr>
    <w:rPr>
      <w:rFonts w:asciiTheme="majorHAnsi" w:cstheme="majorBidi" w:eastAsiaTheme="majorEastAsia" w:hAnsiTheme="majorHAnsi"/>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3F5CBE"/>
    <w:pPr>
      <w:jc w:val="both"/>
    </w:pPr>
    <w:rPr>
      <w:rFonts w:ascii="Arial" w:cs="Arial" w:hAnsi="Arial"/>
      <w:sz w:val="18"/>
      <w:szCs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1242</Words>
  <Characters>6831</Characters>
  <Application>Microsoft Office Word</Application>
  <DocSecurity>0</DocSecurity>
  <Lines>56</Lines>
  <Paragraphs>16</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metodología para la priorización de distrito de intervención (parte 2)</dc:title>
  <dc:creator>Equipo de Gestión de la información y políticas públicas</dc:creator>
  <cp:keywords/>
  <dcterms:created xsi:type="dcterms:W3CDTF">2023-10-18T20:23:42Z</dcterms:created>
  <dcterms:modified xsi:type="dcterms:W3CDTF">2023-10-18T20:23:42Z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