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中华人民共和国反补贴条例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（2001年11月26日中华人民共和国国务院令第329号公布　根据2004年3月31日《国务院关于修改〈中华人民共和国反补贴条例〉的决定》修订）</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为了维护对外贸易秩序和公平竞争，根据《中华人民共和国对外贸易法》的有关规定，制定本条例。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进口产品存在补贴，并对已经建立的国内产业造成实质损害或者产生实质损害威胁，或者对建立国内产业造成实质阻碍的，依照本条例的规定进行调查，采取反补贴措施。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补贴与损害</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补贴，是指出口国（地区）政府或者其任何公共机构提供的并为接受者带来利益的财政资助以及任何形式的收入或者价格支持。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出口国（地区）政府或者其任何公共机构，以下统称出口国（地区）政府。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本条第一款所称财政资助，包括：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（一）出口国（地区）政府以拨款、贷款、资本注入等形式直接提供资金，或者以贷款担保等形式潜在地直接转让资金或者债务；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（二）出口国（地区）政府放弃或者不收缴应收收入；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（三）出口国（地区）政府提供除一般基础设施以外的货物、服务，或者由出口国（地区）政府购买货物；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（四）出口国（地区）政府通过向筹资机构付款，或者委托、指令私营机构履行上述职能。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依照本条例进行调查、采取反补贴措施的补贴，必须具有专向性。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具有下列情形之一的补贴，具有专向性：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（一）由出口国（地区）政府明确确定的某些企业、产业获得的补贴；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（二）由出口国（地区）法律、法规明确规定的某些企业、产业获得的补贴；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（三）指定特定区域内的企业、产业获得的补贴；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（四）以出口实绩为条件获得的补贴，包括本条例所附出口补贴清单列举的各项补贴；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（五）以使用本国（地区）产品替代进口产品为条件获得的补贴。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在确定补贴专向性时，还应当考虑受补贴企业的数量和企业受补贴的数额、比例、时间以及给与补贴的方式等因素。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对补贴的调查和确定，由商务部负责。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进口产品的补贴金额，应当区别不同情况，按照下列方式计算：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（一）以无偿拨款形式提供补贴的，补贴金额以企业实际接受的金额计算；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（二）以贷款形式提供补贴的，补贴金额以接受贷款的企业在正常商业贷款条件下应支付的利息与该项贷款的利息差额计算；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（三）以贷款担保形式提供补贴的，补贴金额以在没有担保情况下企业应支付的利息与有担保情况下企业实际支付的利息之差计算；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（四）以注入资本形式提供补贴的，补贴金额以企业实际接受的资本金额计算；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（五）以提供货物或者服务形式提供补贴的，补贴金额以该项货物或者服务的正常市场价格与企业实际支付的价格之差计算；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（六）以购买货物形式提供补贴的，补贴金额以政府实际支付价格与该项货物正常市场价格之差计算；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（七）以放弃或者不收缴应收收入形式提供补贴的，补贴金额以依法应缴金额与企业实际缴纳金额之差计算。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对前款所列形式以外的其他补贴，按照公平、合理的方式确定补贴金额。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损害，是指补贴对已经建立的国内产业造成实质损害或者产生实质损害威胁，或者对建立国内产业造成实质阻碍。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对损害的调查和确定，由商务部负责；其中，涉及农产品的反补贴国内产业损害调查，由商务部会同农业部进行。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在确定补贴对国内产业造成的损害时，应当审查下列事项：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（一）补贴可能对贸易造成的影响；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（二）补贴进口产品的数量，包括补贴进口产品的绝对数量或者相对于国内同类产品生产或者消费的数量是否大量增加，或者补贴进口产品大量增加的可能性；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（三）补贴进口产品的价格，包括补贴进口产品的价格削减或者对国内同类产品的价格产生大幅度抑制、压低等影响；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（四）补贴进口产品对国内产业的相关经济因素和指标的影响；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（五）补贴进口产品出口国（地区）、原产国（地区）的生产能力、出口能力，被调查产品的库存情况；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（六）造成国内产业损害的其他因素。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对实质损害威胁的确定，应当依据事实，不得仅依据指控、推测或者极小的可能性。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在确定补贴对国内产业造成的损害时，应当依据肯定性证据，不得将造成损害的非补贴因素归因于补贴。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补贴进口产品来自两个以上国家（地区），并且同时满足下列条件的，可以就补贴进口产品对国内产业造成的影响进行累积评估：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（一）来自每一国家（地区）的补贴进口产品的补贴金额不属于微量补贴，并且其进口量不属于可忽略不计的；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（二）根据补贴进口产品之间的竞争条件以及补贴进口产品与国内同类产品之间的竞争条件，进行累积评估是适当的。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微量补贴，是指补贴金额不足产品价值1%的补贴；但是，来自发展中国家（地区）的补贴进口产品的微量补贴，是指补贴金额不足产品价值2%的补贴。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评估补贴进口产品的影响，应当对国内同类产品的生产进行单独确定。不能对国内同类产品的生产进行单独确定的，应当审查包括国内同类产品在内的最窄产品组或者范围的生产。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国内产业，是指中华人民共和国国内同类产品的全部生产者，或者其总产量占国内同类产品全部总产量的主要部分的生产者；但是，国内生产者与出口经营者或者进口经营者有关联的，或者其本身为补贴产品或者同类产品的进口经营者的，应当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在特殊情形下，国内一个区域市场中的生产者，在该市场中销售其全部或者几乎全部的同类产品，并且该市场中同类产品的需求主要不是由国内其他地方的生产者供给的，可以视为一个单独产业。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同类产品，是指与补贴进口产品相同的产品；没有相同产品的，以与补贴进口产品的特性最相似的产品为同类产品。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反补贴调查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国内产业或者代表国内产业的自然人、法人或者有关组织（以下统称申请人），可以依照本条例的规定向商务部提出反补贴调查的书面申请。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申请书应当包括下列内容：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（一）申请人的名称、地址及有关情况；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（二）对申请调查的进口产品的完整说明，包括产品名称、所涉及的出口国（地区）或者原产国（地区）、已知的出口经营者或者生产者等；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（三）对国内同类产品生产的数量和价值的说明；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（四）申请调查进口产品的数量和价格对国内产业的影响；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（五）申请人认为需要说明的其他内容。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申请书应当附具下列证据：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（一）申请调查的进口产品存在补贴；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（二）对国内产业的损害；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（三）补贴与损害之间存在因果关系。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商务部应当自收到申请人提交的申请书及有关证据之日起60天内，对申请是否由国内产业或者代表国内产业提出、申请书内容及所附具的证据等进行审查，并决定立案调查或者不立案调查。在特殊情形下，可以适当延长审查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在决定立案调查前，应当就有关补贴事项向产品可能被调查的国家（地区）政府发出进行磋商的邀请。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表示支持申请或者反对申请的国内产业中，支持者的产量占支持者和反对者的总产量的50%以上的，应当认定申请是由国内产业或者代表国内产业提出，可以启动反补贴调查；但是，表示支持申请的国内生产者的产量不足国内同类产品总产量的25%的，不得启动反补贴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在特殊情形下，商务部没有收到反补贴调查的书面申请，但有充分证据认为存在补贴和损害以及二者之间有因果关系的，可以决定立案调查。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立案调查的决定，由商务部予以公告，并通知申请人、已知的出口经营者、进口经营者以及其他有利害关系的组织、个人（以下统称利害关系方）和出口国（地区）政府。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立案调查的决定一经公告，商务部应当将申请书文本提供给已知的出口经营者和出口国（地区）政府。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商务部可以采用问卷、抽样、听证会、现场核查等方式向利害关系方了解情况，进行调查。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商务部应当为有关利害关系方、利害关系国（地区）政府提供陈述意见和论据的机会。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商务部认为必要时，可以派出工作人员赴有关国家（地区）进行调查；但是，有关国家（地区）提出异议的除外。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商务部进行调查时，利害关系方、利害关系国（地区）政府应当如实反映情况，提供有关资料。利害关系方、利害关系国（地区）政府不如实反映情况、提供有关资料的，或者没有在合理时间内提供必要信息的，或者以其他方式严重妨碍调查的，商务部可以根据可获得的事实作出裁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利害关系方、利害关系国（地区）政府认为其提供的资料泄露后将产生严重不利影响的，可以向商务部申请对该资料按保密资料处理。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商务部认为保密申请有正当理由的，应当对利害关系方、利害关系国（地区）政府提供的资料按保密资料处理，同时要求利害关系方、利害关系国（地区）政府提供一份非保密的该资料概要。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按保密资料处理的资料，未经提供资料的利害关系方、利害关系国（地区）政府同意，不得泄露。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商务部应当允许申请人、利害关系方和利害关系国（地区）政府查阅本案有关资料；但是，属于按保密资料处理的除外。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在反补贴调查期间，应当给予产品被调查的国家（地区）政府继续进行磋商的合理机会。磋商不妨碍商务部根据本条例的规定进行调查，并采取反补贴措施。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商务部根据调查结果，就补贴、损害和二者之间的因果关系是否成立作出初裁决定，并予以公告。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初裁决定确定补贴、损害以及二者之间的因果关系成立的，商务部应当对补贴及补贴金额、损害及损害程度继续进行调查，并根据调查结果作出终裁决定，予以公告。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在作出终裁决定前，应当由商务部将终裁决定所依据的基本事实通知所有已知的利害关系方、利害关系国（地区）政府。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反补贴调查，应当自立案调查决定公告之日起12个月内结束；特殊情况下可以延长，但延长期不得超过6个月。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有下列情形之一的，反补贴调查应当终止，并由商务部予以公告：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（一）申请人撤销申请的；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（二）没有足够证据证明存在补贴、损害或者二者之间有因果关系的；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（三）补贴金额为微量补贴的；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（四）补贴进口产品实际或者潜在的进口量或者损害属于可忽略不计的；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（五）通过与有关国家（地区）政府磋商达成协议，不需要继续进行反补贴调查的；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（六）商务部认为不适宜继续进行反补贴调查的。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来自一个或者部分国家（地区）的被调查产品有前款第（二）、（三）、（四）、（五）项所列情形之一的，针对所涉产品的反补贴调查应当终止。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反补贴措施</w:t>
      </w:r>
    </w:p>
    <w:p>
      <w:pPr>
        <w:rPr>
          <w:rFonts w:ascii="Times New Roman" w:eastAsia="宋体" w:hAnsi="Times New Roman" w:cs="宋体"/>
          <w:szCs w:val="32"/>
        </w:rPr>
      </w:pPr>
    </w:p>
    <w:p w14:paraId="46E1BCE6">
      <w:pPr>
        <w:jc w:val="center"/>
        <w:rPr>
          <w:rFonts w:ascii="Times New Roman" w:eastAsia="宋体" w:hAnsi="Times New Roman" w:cs="宋体"/>
          <w:szCs w:val="32"/>
        </w:rPr>
      </w:pPr>
      <w:r>
        <w:rPr>
          <w:rFonts w:ascii="Times New Roman" w:eastAsia="宋体" w:hAnsi="Times New Roman" w:cs="宋体" w:hint="eastAsia"/>
          <w:sz w:val="32"/>
          <w:szCs w:val="32"/>
          <w:lang w:val="en-US"/>
        </w:rPr>
        <w:t>第一节　临时措施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初裁决定确定补贴成立，并由此对国内产业造成损害的，可以采取临时反补贴措施。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临时反补贴措施采取以保证金或者保函作为担保的征收临时反补贴税的形式。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采取临时反补贴措施，由商务部提出建议，国务院关税税则委员会根据商务部的建议作出决定，由商务部予以公告。海关自公告规定实施之日起执行。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临时反补贴措施实施的期限，自临时反补贴措施决定公告规定实施之日起，不超过4个月。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自反补贴立案调查决定公告之日起60天内，不得采取临时反补贴措施。</w:t>
      </w:r>
    </w:p>
    <w:p>
      <w:pPr>
        <w:rPr>
          <w:rFonts w:ascii="Times New Roman" w:eastAsia="宋体" w:hAnsi="Times New Roman" w:cs="宋体"/>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第二节　承　　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在反补贴调查期间，出口国（地区）政府提出取消、限制补贴或者其他有关措施的承诺，或者出口经营者提出修改价格的承诺的，商务部应当予以充分考虑。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商务部可以向出口经营者或者出口国（地区）政府提出有关价格承诺的建议。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商务部不得强迫出口经营者作出承诺。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出口经营者、出口国（地区）政府不作出承诺或者不接受有关价格承诺的建议的，不妨碍对反补贴案件的调查和确定。出口经营者继续补贴进口产品的，商务部有权确定损害威胁更有可能出现。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商务部认为承诺能够接受并符合公共利益的，可以决定中止或者终止反补贴调查，不采取临时反补贴措施或者征收反补贴税。中止或者终止反补贴调查的决定由商务部予以公告。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商务部不接受承诺的，应当向有关出口经营者说明理由。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商务部对补贴以及由补贴造成的损害作出肯定的初裁决定前，不得寻求或者接受承诺。在出口经营者作出承诺的情况下，未经其本国（地区）政府同意的，商务部不得寻求或者接受承诺。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依照本条例第三十四条第一款规定中止或者终止调查后，应出口国（地区）政府请求，商务部应当对补贴和损害继续进行调查；或者商务部认为有必要的，可以对补贴和损害继续进行调查。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根据调查结果，作出补贴或者损害的否定裁定的，承诺自动失效；作出补贴和损害的肯定裁定的，承诺继续有效。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商务部可以要求承诺已被接受的出口经营者或者出口国（地区）政府定期提供履行其承诺的有关情况、资料，并予以核实。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对违反承诺的，商务部依照本条例的规定，可以立即决定恢复反补贴调查；根据可获得的最佳信息，可以决定采取临时反补贴措施，并可以对实施临时反补贴措施前90天内进口的产品追溯征收反补贴税，但违反承诺前进口的产品除外。</w:t>
      </w:r>
    </w:p>
    <w:p>
      <w:pPr>
        <w:rPr>
          <w:rFonts w:ascii="Times New Roman" w:eastAsia="宋体" w:hAnsi="Times New Roman" w:cs="宋体"/>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第三节　反补贴税</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在为完成磋商的努力没有取得效果的情况下，终裁决定确定补贴成立，并由此对国内产业造成损害的，可以征收反补贴税。征收反补贴税应当符合公共利益。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征收反补贴税，由商务部提出建议，国务院关税税则委员会根据商务部的建议作出决定，由商务部予以公告。海关自公告规定实施之日起执行。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反补贴税适用于终裁决定公告之日后进口的产品，但属于本条例第三十七条、第四十四条、第四十五条规定的情形除外。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反补贴税的纳税人为补贴进口产品的进口经营者。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反补贴税应当根据不同出口经营者的补贴金额，分别确定。对实际上未被调查的出口经营者的补贴进口产品，需要征收反补贴税的，应当迅速审查，按照合理的方式确定对其适用的反补贴税。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反补贴税税额不得超过终裁决定确定的补贴金额。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终裁决定确定存在实质损害，并在此前已经采取临时反补贴措施的，反补贴税可以对已经实施临时反补贴措施的期间追溯征收。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终裁决定确定存在实质损害威胁，在先前不采取临时反补贴措施将会导致后来作出实质损害裁定的情况下已经采取临时反补贴措施的，反补贴税可以对已经实施临时反补贴措施的期间追溯征收。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终裁决定确定的反补贴税，高于保证金或者保函所担保的金额的，差额部分不予收取；低于保证金或者保函所担保的金额的，差额部分应当予以退还。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下列三种情形并存的，必要时可以对实施临时反补贴措施之日前90天内进口的产品追溯征收反补贴税：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（一）补贴进口产品在较短的时间内大量增加；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（二）此种增加对国内产业造成难以补救的损害；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（三）此种产品得益于补贴。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终裁决定确定不征收反补贴税的，或者终裁决定未确定追溯征收反补贴税的，对实施临时反补贴措施期间已收取的保证金应当予以退还，保函应当予以解除。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反补贴税和承诺的期限与复审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反补贴税的征收期限和承诺的履行期限不超过5年；但是，经复审确定终止征收反补贴税有可能导致补贴和损害的继续或者再度发生的，反补贴税的征收期限可以适当延长。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反补贴税生效后，商务部可以在有正当理由的情况下，决定对继续征收反补贴税的必要性进行复审；也可以在经过一段合理时间，应利害关系方的请求并对利害关系方提供的相应证据进行审查后，决定对继续征收反补贴税的必要性进行复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诺生效后，商务部可以在有正当理由的情况下，决定对继续履行承诺的必要性进行复审；也可以在经过一段合理时间，应利害关系方的请求并对利害关系方提供的相应证据进行审查后，决定对继续履行承诺的必要性进行复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根据复审结果，由商务部依照本条例的规定提出保留、修改或者取消反补贴税的建议，国务院关税税则委员会根据商务部的建议作出决定，由商务部予以公告；或者由商务部依照本条例的规定，作出保留、修改或者取消承诺的决定并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复审程序参照本条例关于反补贴调查的有关规定执行。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复审期限自决定复审开始之日起，不超过12个月。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在复审期间，复审程序不妨碍反补贴措施的实施。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对依照本条例第二十六条作出的终裁决定不服的，对依照本条例第四章作出的是否征收反补贴税的决定以及追溯征收的决定不服的，或者对依照本条例第五章作出的复审决定不服的，可以依法申请行政复议，也可以依法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依照本条例作出的公告，应当载明重要的情况、事实、理由、依据、结果和结论等内容。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商务部可以采取适当措施，防止规避反补贴措施的行为。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任何国家（地区）对中华人民共和国的出口产品采取歧视性反补贴措施的，中华人民共和国可以根据实际情况对该国家（地区）采取相应的措施。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商务部负责与反补贴有关的对外磋商、通知和争端解决事宜。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商务部可以根据本条例制定有关具体实施办法。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本条例自2002年1月1日起施行。1997年3月25日国务院发布的《中华人民共和国反倾销和反补贴条例》中关于反补贴的规定同时废止。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