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CED4B0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　最高人民检察院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关于办理环境污染刑事案件适用法律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若干问题的解释</w:t>
      </w:r>
    </w:p>
    <w:p w14:paraId="67B815E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（2023年3月27日最高人民法院审判委员会第1882次会议、2023年7月27日最高人民检察院第十四届检察委员会第十次会议通过</w:t>
      </w:r>
      <w:r>
        <w:rPr>
          <w:rFonts w:hint="eastAsia" w:eastAsia="楷体" w:cs="楷体"/>
          <w:bCs w:val="0"/>
          <w:spacing w:val="0"/>
          <w:sz w:val="32"/>
          <w:szCs w:val="32"/>
          <w:shd w:val="clear" w:color="auto" w:fill="FFFFFF"/>
          <w:lang w:eastAsia="zh-CN"/>
        </w:rPr>
        <w:t>　</w:t>
      </w:r>
      <w:r>
        <w:rPr>
          <w:rFonts w:hint="eastAsia" w:ascii="Times New Roman" w:hAnsi="Times New Roman" w:eastAsia="楷体" w:cs="楷体"/>
          <w:bCs w:val="0"/>
          <w:spacing w:val="0"/>
          <w:sz w:val="32"/>
          <w:szCs w:val="32"/>
          <w:shd w:val="clear" w:color="auto" w:fill="FFFFFF"/>
        </w:rPr>
        <w:t>根据2026年1月21日最高人民法院审判委员会第1966次会议、2026年2月6日最高人民检察院第十四届检察委员会第七十次会议通过的《最高人民法院、最高人民检察院关于修改〈最高人民法院、最高人民检察院关于办理环境污染刑事案件适用法律若干问题的解释〉的决定》修正</w:t>
      </w:r>
      <w:r>
        <w:rPr>
          <w:rFonts w:hint="eastAsia" w:eastAsia="楷体" w:cs="楷体"/>
          <w:bCs w:val="0"/>
          <w:spacing w:val="0"/>
          <w:sz w:val="32"/>
          <w:szCs w:val="32"/>
          <w:shd w:val="clear" w:color="auto" w:fill="FFFFFF"/>
          <w:lang w:eastAsia="zh-CN"/>
        </w:rPr>
        <w:t>　</w:t>
      </w:r>
      <w:r>
        <w:rPr>
          <w:rFonts w:hint="eastAsia" w:ascii="Times New Roman" w:hAnsi="Times New Roman" w:eastAsia="楷体" w:cs="楷体"/>
          <w:bCs w:val="0"/>
          <w:spacing w:val="0"/>
          <w:sz w:val="32"/>
          <w:szCs w:val="32"/>
          <w:shd w:val="clear" w:color="auto" w:fill="FFFFFF"/>
        </w:rPr>
        <w:t>该修正自2026年3月30日起施行）</w:t>
      </w:r>
    </w:p>
    <w:p w14:paraId="1104324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为依法惩治环境污染犯罪，根据《中华人民共和国刑法》、《中华人民共和国刑事诉讼法》、《中华人民共和国环境保护法》等法律的有关规定，现就办理此类刑事案件适用法律的若干问题解释如下：</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实施刑法第三百三十八条规定的行为，具有下列情形之一的，应当认定为“严重污染环境”：</w:t>
      </w:r>
    </w:p>
    <w:p w14:paraId="01AE90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（一）在饮用水水源保护区、自然保护地核心保护区等依法确定的重点保护区域排放、倾倒、处置有放射性的废物、含传染病病原体的废物、有毒物质的；</w:t>
      </w:r>
    </w:p>
    <w:p w14:paraId="1B2714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（二）非法排放、倾倒、处置危险废物三吨以上的；</w:t>
      </w:r>
    </w:p>
    <w:p w14:paraId="7457DB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（三）排放、倾倒、处置含铅、汞、镉、铬、砷、铊、锑的污染物，超过国家或者地方污染物排放标准三倍以上的；</w:t>
      </w:r>
    </w:p>
    <w:p w14:paraId="056DEF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（四）排放、倾倒、处置含镍、铜、锌、银、钒、锰、钴的污染物，超过国家或者地方污染物排放标准十倍以上的；</w:t>
      </w:r>
    </w:p>
    <w:p w14:paraId="78EA73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（五）通过暗管、渗井、渗坑、裂隙、溶洞、灌注、非紧急情况下开启大气应急排放通道等逃避监管的方式排放、倾倒、处置有放射性的废物、含传染病病原体的废物、有毒物质的；</w:t>
      </w:r>
    </w:p>
    <w:p w14:paraId="71D56D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（六）二年内曾因在重污染天气预警期间，违反国家规定，超标排放二氧化硫、氮氧化物等实行排放总量控制的大气污染物受过二次以上行政处罚，又实施此类行为的；</w:t>
      </w:r>
    </w:p>
    <w:p w14:paraId="18942B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实行排污许可重点管理的单位的人员，篡改、伪造自动监测数据或者干扰自动监测设施，排放化学需氧量、氨氮、总磷、总氮、二氧化硫、氮氧化物、颗粒物、挥发性有机物等国家规定自动监测的污染物的；</w:t>
      </w:r>
    </w:p>
    <w:p w14:paraId="2601FE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（八）二年内曾因违反国家规定，排放、倾倒、处置有放射性的废物、含传染病病原体的废物、有毒物质受过二次以上行政处罚，又实施此类行为的；</w:t>
      </w:r>
    </w:p>
    <w:p w14:paraId="6C3B2A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（九）违法所得或者致使公私财产损失三十万元以上的；</w:t>
      </w:r>
    </w:p>
    <w:p w14:paraId="50C970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（十）致使乡镇集中式饮用水水源取水中断十二小时以上的；</w:t>
      </w:r>
    </w:p>
    <w:p w14:paraId="746FCE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（十一）其他严重污染环境的情形。</w:t>
      </w:r>
    </w:p>
    <w:p w14:paraId="03A2C0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实施刑法第三百三十八条规定的行为，具有下列情形之一的，应当认定为“情节严重”：</w:t>
      </w:r>
    </w:p>
    <w:p w14:paraId="6C41D3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饮用水水源保护区、自然保护地核心保护区等依法确定的重点保护区域排放、倾倒、处置有放射性的废物、含传染病病原体的废物、有毒物质，造成相关区域的生态功能退化或者野生生物资源严重破坏的；</w:t>
      </w:r>
    </w:p>
    <w:p w14:paraId="03D2C7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（二）向国家确定的重要江河、湖泊水域排放、倾倒、处置有放射性的废物、含传染病病原体的废物、有毒物质，造成相关水域的生态功能退化或者水生生物资源严重破坏的；</w:t>
      </w:r>
    </w:p>
    <w:p w14:paraId="466571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（三）非法排放、倾倒、处置危险废物一百吨以上的；</w:t>
      </w:r>
    </w:p>
    <w:p w14:paraId="723011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（四）违法所得或者致使公私财产损失一百万元以上的；</w:t>
      </w:r>
    </w:p>
    <w:p w14:paraId="680114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（五）致使县级城区集中式饮用水水源取水中断十二小时以上的；</w:t>
      </w:r>
    </w:p>
    <w:p w14:paraId="0CEE6B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（六）致使永久基本农田、公益林地十亩以上，其他农用地二十亩以上，其他土地五十亩以上基本功能丧失或者遭受永久性破坏的；</w:t>
      </w:r>
    </w:p>
    <w:p w14:paraId="2E3297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（七）致使森林或者其他林木死亡五十立方米以上，或者幼树死亡二千五百株以上的；</w:t>
      </w:r>
    </w:p>
    <w:p w14:paraId="368993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（八）致使疏散、转移群众五千人以上的；</w:t>
      </w:r>
    </w:p>
    <w:p w14:paraId="6E3BF2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（九）致使三十人以上中毒的；</w:t>
      </w:r>
    </w:p>
    <w:p w14:paraId="5FE134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（十）致使一人以上重伤、严重疾病或者三人以上轻伤的；</w:t>
      </w:r>
    </w:p>
    <w:p w14:paraId="58AAE0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（十一）其他情节严重的情形。</w:t>
      </w:r>
    </w:p>
    <w:p w14:paraId="04E9FC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实施刑法第三百三十八条规定的行为，具有下列情形之一的，应当处七年以上有期徒刑，并处罚金：</w:t>
      </w:r>
    </w:p>
    <w:p w14:paraId="40C8D7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（一）在饮用水水源保护区、自然保护地核心保护区等依法确定的重点保护区域排放、倾倒、处置有放射性的废物、含传染病病原体的废物、有毒物质，具有下列情形之一的：</w:t>
      </w:r>
    </w:p>
    <w:p w14:paraId="0E70A9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1.致使设区的市级城区集中式饮用水水源取水中断十二小时以上的；</w:t>
      </w:r>
    </w:p>
    <w:p w14:paraId="4F4785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2.造成自然保护地主要保护的生态系统严重退化，或者主要保护的自然景观损毁的；</w:t>
      </w:r>
    </w:p>
    <w:p w14:paraId="667965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3.造成国家重点保护的野生动植物资源或者国家重点保护物种栖息地、生长环境严重破坏的；</w:t>
      </w:r>
    </w:p>
    <w:p w14:paraId="054F3C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4.其他情节特别严重的情形。</w:t>
      </w:r>
    </w:p>
    <w:p w14:paraId="731F6A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（二）向国家确定的重要江河、湖泊水域排放、倾倒、处置有放射性的废物、含传染病病原体的废物、有毒物质，具有下列情形之一的：</w:t>
      </w:r>
    </w:p>
    <w:p w14:paraId="1BE80A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1.造成国家确定的重要江河、湖泊水域生态系统严重退化的；</w:t>
      </w:r>
    </w:p>
    <w:p w14:paraId="7DFCD8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2.造成国家重点保护的野生动植物资源严重破坏的；</w:t>
      </w:r>
    </w:p>
    <w:p w14:paraId="60A9AE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3.其他情节特别严重的情形。</w:t>
      </w:r>
    </w:p>
    <w:p w14:paraId="14F9F4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（三）致使永久基本农田五十亩以上基本功能丧失或者遭受永久性破坏的；</w:t>
      </w:r>
    </w:p>
    <w:p w14:paraId="002875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（四）致使三人以上重伤、严重疾病，或者一人以上严重残疾、死亡的。</w:t>
      </w:r>
    </w:p>
    <w:p w14:paraId="6BA13B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实施刑法第三百三十九条第一款规定的行为，具有下列情形之一的，应当认定为“致使公私财产遭受重大损失或者严重危害人体健康”：</w:t>
      </w:r>
    </w:p>
    <w:p w14:paraId="1FBE4B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（一）致使公私财产损失一百万元以上的；</w:t>
      </w:r>
    </w:p>
    <w:p w14:paraId="3CA4FD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（二）具有本解释第二条第五项至第十项规定情形之一的；</w:t>
      </w:r>
    </w:p>
    <w:p w14:paraId="0ABAD0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（三）其他致使公私财产遭受重大损失或者严重危害人体健康的情形。</w:t>
      </w:r>
    </w:p>
    <w:p w14:paraId="4F57FE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实施刑法第三百三十八条、第三百三十九条规定的犯罪行为，具有下列情形之一的，应当从重处罚：</w:t>
      </w:r>
    </w:p>
    <w:p w14:paraId="4399C2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（一）阻挠环境监督检查或者突发环境事件调查，尚不构成妨害公务等犯罪的；</w:t>
      </w:r>
    </w:p>
    <w:p w14:paraId="39BB7C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（二）在医院、学校、居民区等人口集中地区及其附近，违反国家规定排放、倾倒、处置有放射性的废物、含传染病病原体的废物、有毒物质或者其他有害物质的；</w:t>
      </w:r>
    </w:p>
    <w:p w14:paraId="2EA7A0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（三）在突发环境事件处置期间或者被责令限期整改期间，违反国家规定排放、倾倒、处置有放射性的废物、含传染病病原体的废物、有毒物质或者其他有害物质的；</w:t>
      </w:r>
    </w:p>
    <w:p w14:paraId="432691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（四）具有危险废物经营许可证的企业违反国家规定排放、倾倒、处置有放射性的废物、含传染病病原体的废物、有毒物质或者其他有害物质的；</w:t>
      </w:r>
    </w:p>
    <w:p w14:paraId="0A05F2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（五）实行排污许可重点管理的企业事业单位和其他生产经营者未依法取得排污许可证，排放、倾倒、处置有放射性的废物、含传染病病原体的废物、有毒物质或者其他有害物质的。</w:t>
      </w:r>
    </w:p>
    <w:p w14:paraId="423524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实施刑法第三百三十八条规定的行为，行为人积极履行生态环境修复责任的，可以从宽处罚。犯罪情节轻微的，可以不起诉或者免予刑事处罚；情节显著轻微危害不大的，不作为犯罪处理。</w:t>
      </w:r>
    </w:p>
    <w:p w14:paraId="2C029E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无危险废物经营许可证从事收集、贮存、利用、处置危险废物经营活动，严重污染环境的，按照污染环境罪定罪处罚；同时构成非法经营罪的，依照处罚较重的规定定罪处罚。</w:t>
      </w:r>
    </w:p>
    <w:p w14:paraId="1A528E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款规定的行为，不具有超标排放污染物、非法倾倒污染物或者其他违法造成环境污染的情形的，可以认定为非法经营情节显著轻微危害不大，不认为是犯罪；构成生产、销售伪劣产品等其他犯罪的，以其他犯罪论处。</w:t>
      </w:r>
    </w:p>
    <w:p w14:paraId="5A5263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明知他人无危险废物经营许可证，向其提供或者委托其收集、贮存、利用、处置危险废物，严重污染环境的，以共同犯罪论处。</w:t>
      </w:r>
    </w:p>
    <w:p w14:paraId="2312E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违反国家规定，排放、倾倒、处置含有毒害性、放射性、传染病病原体等物质的污染物，同时构成污染环境罪、非法处置进口的固体废物罪、投放危险物质罪等犯罪的，依照处罚较重的规定定罪处罚。</w:t>
      </w:r>
    </w:p>
    <w:p w14:paraId="3BA0FE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承担环境影响评价、环境监测、机动车排放检验、土壤污染调查评估、温室气体排放检验检测、排放报告编制或者核查等职责的中介组织的人员故意提供虚假证明文件，具有下列情形之一的，应当认定为刑法第二百二十九条第一款规定的“情节严重”：</w:t>
      </w:r>
    </w:p>
    <w:p w14:paraId="6ACB2C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（一）违法所得三十万元以上的；</w:t>
      </w:r>
    </w:p>
    <w:p w14:paraId="5FD824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（二）二年内曾因提供虚假证明文件受过二次以上行政处罚，又提供虚假证明文件的；</w:t>
      </w:r>
    </w:p>
    <w:p w14:paraId="271375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（三）一年内提供虚假证明文件数量较大，且违法所得十万元以上的；</w:t>
      </w:r>
    </w:p>
    <w:p w14:paraId="1B4FFF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（四）其他情节严重的情形。</w:t>
      </w:r>
    </w:p>
    <w:p w14:paraId="05D298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款规定的行为，在涉及公共安全的重大工程、项目中提供虚假的环境影响评价等证明文件，致使公共财产、国家和人民利益遭受特别重大损失的，应当依照刑法第二百二十九条第一款的规定，处五年以上十年以下有期徒刑，并处罚金。</w:t>
      </w:r>
    </w:p>
    <w:p w14:paraId="37AD61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实施前两款规定的行为，同时索取他人财物或者非法收受他人财物构成犯罪的，依照处罚较重的规定定罪处罚。</w:t>
      </w:r>
    </w:p>
    <w:p w14:paraId="0268B4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提供专门用于机动车排放检测作弊的程序、工具，符合刑法第二百八十五条第三款规定的，以提供侵入、非法控制计算机信息系统程序、工具罪定罪处罚。</w:t>
      </w:r>
    </w:p>
    <w:p w14:paraId="11DA5D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违反国家规定，针对环境质量监测系统实施下列行为，或者强令、指使、授意他人实施下列行为，后果严重的，应当依照刑法第二百八十六条的规定，以破坏计算机信息系统罪定罪处罚：</w:t>
      </w:r>
    </w:p>
    <w:p w14:paraId="665DF7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（一）修改系统参数或者系统中存储、处理、传输的监测数据的；</w:t>
      </w:r>
    </w:p>
    <w:p w14:paraId="58528A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（二）干扰系统采样，致使监测数据因系统不能正常运行而严重失真的；</w:t>
      </w:r>
    </w:p>
    <w:p w14:paraId="2B828A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（三）其他破坏环境质量监测系统的行为。</w:t>
      </w:r>
    </w:p>
    <w:p w14:paraId="328BCB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行排污许可重点管理的单位的人员，篡改、伪造自动监测数据或者干扰自动监测设施，排放化学需氧量、氨氮、总磷、总氮、二氧化硫、氮氧化物、颗粒物、挥发性有机物等国家规定自动监测的污染物，同时构成污染环境罪和破坏计算机信息系统罪的，依照处罚较重的规定定罪处罚。</w:t>
      </w:r>
    </w:p>
    <w:p w14:paraId="451920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从事环境监测设施维护、运营的人员实施或者参与实施篡改、伪造自动监测数据、干扰自动监测设施、破坏环境质量监测系统等行为的，依法从重处罚。</w:t>
      </w:r>
    </w:p>
    <w:p w14:paraId="003C67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对于实施本解释规定的相关行为被不起诉或者免予刑事处罚的行为人，需要给予行政处罚、政务处分或者其他处分的，依法移送有关主管机关处理。有关主管机关应当将处理结果及时通知人民检察院、人民法院。</w:t>
      </w:r>
    </w:p>
    <w:p w14:paraId="5862C1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单位实施本解释规定的犯罪的，依照本解释规定的定罪量刑标准，对直接负责的主管人员和其他直接责任人员定罪处罚，并对单位判处罚金。</w:t>
      </w:r>
    </w:p>
    <w:p w14:paraId="481383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环境保护主管部门及其所属监测机构在行政执法过程中收集的监测数据，在刑事诉讼中可以作为证据使用。</w:t>
      </w:r>
    </w:p>
    <w:p w14:paraId="05C9CD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公安机关单独或者会同环境保护主管部门，提取污染物样品进行检测获取的数据，在刑事诉讼中可以作为证据使用。</w:t>
      </w:r>
    </w:p>
    <w:p w14:paraId="46A730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对国家危险废物名录所列的废物，可以依据涉案物质的来源、产生过程、被告人供述、证人证言以及经批准或者备案的环境影响评价文件、排污许可证、排污登记表等证据，结合环境保护主管部门、公安机关等出具的书面意见作出认定。</w:t>
      </w:r>
    </w:p>
    <w:p w14:paraId="6302C0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对于危险废物的数量，依据案件事实，综合被告人供述，涉案企业的生产工艺、物耗、能耗情况，以及经批准或者备案的环境影响评价文件等证据作出认定。</w:t>
      </w:r>
    </w:p>
    <w:p w14:paraId="584E1E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对案件所涉的环境污染专门性问题难以确定的，依据鉴定机构出具的鉴定意见，或者国务院环境保护主管部门、公安部门指定的机构出具的报告，结合其他证据作出认定。</w:t>
      </w:r>
    </w:p>
    <w:p w14:paraId="52DDCE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下列物质应当认定为刑法第三百三十八条规定的“有毒物质”：</w:t>
      </w:r>
    </w:p>
    <w:p w14:paraId="19FA6F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（一）危险废物，是指列入国家危险废物名录，或者根据国家规定的危险废物鉴别标准和鉴别方法认定的，具有危险特性的固体废物；</w:t>
      </w:r>
    </w:p>
    <w:p w14:paraId="29763E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（二）《关于持久性有机污染物的斯德哥尔摩公约》附件所列物质；</w:t>
      </w:r>
    </w:p>
    <w:p w14:paraId="3ABE6E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（三）重金属含量超过国家或者地方污染物排放标准的污染物；</w:t>
      </w:r>
    </w:p>
    <w:p w14:paraId="68CB20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（四）其他具有毒性，可能污染环境的物质。</w:t>
      </w:r>
    </w:p>
    <w:p w14:paraId="36F2E9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无危险废物经营许可证，以营利为目的，从危险废物中提取物质作为原材料或者燃料，并具有超标排放污染物、非法倾倒污染物或者其他违法造成环境污染的情形的行为，应当认定为“非法处置危险废物”。</w:t>
      </w:r>
    </w:p>
    <w:p w14:paraId="0F8981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本解释所称“二年内”，以第一次违法行为受到行政处罚的生效之日与又实施相应行为之日的时间间隔计算确定。</w:t>
      </w:r>
    </w:p>
    <w:p w14:paraId="685C69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本解释所称“违法所得”，是指实施刑法第二百二十九条、第三百三十八条、第三百三十九条规定的行为所得和可得的全部违法收入。</w:t>
      </w:r>
    </w:p>
    <w:p w14:paraId="6773D6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所称“公私财产损失”，包括实施刑法第三百三十八条、第三百三十九条规定的行为直接造成财产损毁、减少的实际价值，为防止污染扩大、消除污染而采取必要合理措施所产生的费用，以及处置突发环境事件的应急监测费用。</w:t>
      </w:r>
    </w:p>
    <w:p w14:paraId="075FEC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本解释所称“无危险废物经营许可证”，是指未取得危险废物经营许可证，或者超出危险废物经营许可证的经营范围。</w:t>
      </w:r>
    </w:p>
    <w:p w14:paraId="7DAE26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本解释自2023年8月15日起施行。本解释施行后，《最高人民法院、最高人民检察院关于办理环境污染刑事案件适用法律若干问题的解释》（法释〔2016〕29号）同时废止；之前发布的司法解释与本解释不一致的，以本解释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HONOR Sans CN">
    <w:altName w:val="宋体"/>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CE470BB"/>
    <w:rsid w:val="1D927673"/>
    <w:rsid w:val="208F6602"/>
    <w:rsid w:val="21641450"/>
    <w:rsid w:val="2200260F"/>
    <w:rsid w:val="226A2E83"/>
    <w:rsid w:val="23711FD7"/>
    <w:rsid w:val="24F5659E"/>
    <w:rsid w:val="251610A0"/>
    <w:rsid w:val="25B8207E"/>
    <w:rsid w:val="26705BD1"/>
    <w:rsid w:val="26736BAE"/>
    <w:rsid w:val="298A635B"/>
    <w:rsid w:val="2AF25E70"/>
    <w:rsid w:val="2C286CBB"/>
    <w:rsid w:val="2D2A46D6"/>
    <w:rsid w:val="2EC9480B"/>
    <w:rsid w:val="2F0D62B4"/>
    <w:rsid w:val="34582D2C"/>
    <w:rsid w:val="371337D0"/>
    <w:rsid w:val="37702892"/>
    <w:rsid w:val="386720F1"/>
    <w:rsid w:val="3C3912BF"/>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4696</Words>
  <Characters>4736</Characters>
  <Lines>87</Lines>
  <Paragraphs>24</Paragraphs>
  <TotalTime>149</TotalTime>
  <ScaleCrop>false</ScaleCrop>
  <LinksUpToDate>false</LinksUpToDate>
  <CharactersWithSpaces>4759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2026-06-17T07:17:11Z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eyJoZGlkIjoiNWQxZGYxNTY3NDM4M2YyNmY5NzExOWU3MGU1YTJhZGMiLCJ1c2VySWQiOiIyOTYzOTg2ODkifQ==</vt:lpwstr>
  </property>
</Properties>
</file>