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Jarvis 个人 AI 伙伴产品需求文档</w:t>
      </w:r>
    </w:p>
    <w:p>
      <w:pPr>
        <w:pStyle w:val="Subtitle"/>
        <w:widowControl/>
      </w:pPr>
      <w:r>
        <w:t>版本 2.0    2026 年 10 月 14 日    产品代号 Jarvis</w:t>
      </w:r>
    </w:p>
    <w:p>
      <w:pPr>
        <w:widowControl/>
      </w:pPr>
      <w:r>
        <w:t>面向产品开发、交互设计与项目验收。本版汇总已确定的产品方向和当前实施状态；正式品牌名称仍待确定。</w:t>
      </w:r>
    </w:p>
    <w:p>
      <w:pPr>
        <w:pStyle w:val="Heading1"/>
      </w:pPr>
      <w:r>
        <w:t>文档结论</w:t>
      </w:r>
    </w:p>
    <w:p>
      <w:pPr>
        <w:widowControl/>
      </w:pPr>
      <w:r>
        <w:t>第一代产品应先让用户完成一条真实生活任务：提出需求、看到可编辑计划、批准所需权限、保存结果，并在晨报或任务页看到后续状态。学习资料的本地检索、经批准的长期记忆和双端 3D 呈现用于增强这条体验。所有演示内容必须区分真实执行、缺失数据与预置素材。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93C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当前已验证</w:t>
            </w:r>
          </w:p>
        </w:tc>
        <w:tc>
          <w:tcPr>
            <w:tcW w:type="dxa" w:w="4706"/>
            <w:shd w:fill="193C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仍需完成</w:t>
            </w:r>
          </w:p>
        </w:tc>
      </w:tr>
      <w:tr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本地工程、MySQL 18 表、Redis、Web 游客会话及历史隔离；17 项后端测试和 Web 构建通过。</w:t>
            </w:r>
          </w:p>
        </w:tc>
        <w:tc>
          <w:tcPr>
            <w:tcW w:type="dxa" w:w="47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Android 正式功能、账号、生活闭环、真实 PC 检索、正式 GLB、线上部署及真机验收。</w:t>
            </w:r>
          </w:p>
        </w:tc>
      </w:tr>
    </w:tbl>
    <w:p>
      <w:pPr>
        <w:spacing w:after="20"/>
      </w:pPr>
    </w:p>
    <w:p>
      <w:pPr>
        <w:pStyle w:val="Heading1"/>
      </w:pPr>
      <w:r>
        <w:t>1 产品定位与目标用户</w:t>
      </w:r>
    </w:p>
    <w:p>
      <w:pPr>
        <w:widowControl/>
      </w:pPr>
      <w:r>
        <w:t>Jarvis 是生活优先、学习增强、由用户控制的个人 AI 伙伴。它以 Android App 作为日常入口，以 Web 作为免登录演示入口，结合云端编排与用户电脑上的本地计算。产品不以聊天文字作为最终成果，而以可查看、可修改、可撤销的真实任务结果衡量价值。</w:t>
      </w:r>
    </w:p>
    <w:p>
      <w:pPr>
        <w:widowControl/>
      </w:pPr>
      <w:r>
        <w:t>首批用户为大学生、开发者和创作者：他们需要整理分散的日程、待办与学习资料，同时希望清楚知道 AI 读取了什么、执行了什么。Android 面向正式账号；Web 比赛版使用独立游客身份和虚构演示数据。</w:t>
      </w:r>
    </w:p>
    <w:p>
      <w:pPr>
        <w:pStyle w:val="Heading2"/>
      </w:pPr>
      <w:r>
        <w:t>产品边界</w:t>
      </w:r>
    </w:p>
    <w:p>
      <w:pPr>
        <w:pStyle w:val="ListBullet"/>
        <w:widowControl/>
      </w:pPr>
      <w:r>
        <w:t>这是 Android 原生应用和浏览器体验，不是手机系统 ROM，也不承诺能控制所有应用。</w:t>
      </w:r>
    </w:p>
    <w:p>
      <w:pPr>
        <w:pStyle w:val="ListBullet"/>
        <w:widowControl/>
      </w:pPr>
      <w:r>
        <w:t>健康信息只用于非诊断性生活提示；没有来源的睡眠或疲劳数值不得生成。</w:t>
      </w:r>
    </w:p>
    <w:p>
      <w:pPr>
        <w:pStyle w:val="ListBullet"/>
        <w:widowControl/>
      </w:pPr>
      <w:r>
        <w:t>对外发消息、购买、支付、控制设备或删除个人文件必须经过具体授权；第一代不自动执行。</w:t>
      </w:r>
    </w:p>
    <w:p>
      <w:pPr>
        <w:pStyle w:val="ListBullet"/>
        <w:widowControl/>
      </w:pPr>
      <w:r>
        <w:t>正式 3D 资源尚未交付。现有第四版图片是外观母版，不能当作已完成的 GLB 模型。</w:t>
      </w:r>
    </w:p>
    <w:p>
      <w:pPr>
        <w:pStyle w:val="Heading1"/>
      </w:pPr>
      <w:r>
        <w:t>2 核心用户旅程</w:t>
      </w:r>
    </w:p>
    <w:p>
      <w:pPr>
        <w:pStyle w:val="Heading2"/>
      </w:pPr>
      <w:r>
        <w:t>首次进入</w:t>
      </w:r>
    </w:p>
    <w:p>
      <w:pPr>
        <w:widowControl/>
      </w:pPr>
      <w:r>
        <w:t>Android 用户完成注册或登录，选择角色与可用声线，填写最小生活目标，再逐项理解并选择权限。唤醒动画可以跳过。Web 游客无需注册，但必须看到演示身份和虚构数据提示。任何敏感健康信息都不是进入门槛。</w:t>
      </w:r>
    </w:p>
    <w:p>
      <w:pPr>
        <w:pStyle w:val="Heading2"/>
      </w:pPr>
      <w:r>
        <w:t>安排一天</w:t>
      </w:r>
    </w:p>
    <w:p>
      <w:pPr>
        <w:widowControl/>
      </w:pPr>
      <w:r>
        <w:t>用户输入“帮我安排今天并提醒买牛奶”。系统读取已授权的日程和待办，生成可编辑草案；需要写入时展示范围和具体变更。用户确认后真实保存到内部日程和清单；拒绝时不写入。任务中心记录执行状态，晨报在当天打开时展示实际来源和缺失情况。</w:t>
      </w:r>
    </w:p>
    <w:p>
      <w:pPr>
        <w:pStyle w:val="Heading2"/>
      </w:pPr>
      <w:r>
        <w:t>利用自己的学习资料</w:t>
      </w:r>
    </w:p>
    <w:p>
      <w:pPr>
        <w:widowControl/>
      </w:pPr>
      <w:r>
        <w:t>用户发起复习规划。经授权后，PC Worker 在本机解析 PDF、运行 Embedding 和检索，向云端提交最小必要的检索片段；后端结合可用时间生成带来源的学习计划。PC 离线时这类任务显示等待，普通聊天和生活功能继续运行。</w:t>
      </w:r>
    </w:p>
    <w:p>
      <w:pPr>
        <w:pStyle w:val="Heading1"/>
      </w:pPr>
      <w:r>
        <w:t>3 第一代功能范围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4082"/>
        <w:gridCol w:w="3912"/>
      </w:tblGrid>
      <w:tr>
        <w:tc>
          <w:tcPr>
            <w:tcW w:type="dxa" w:w="1417"/>
            <w:shd w:fill="193C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082"/>
            <w:shd w:fill="193C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912"/>
            <w:shd w:fill="193C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完成判定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P0 必须完成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账号与游客隔离、真实文字对话、日程待办、Planner、确定性授权、晨报、任务状态、候选记忆、PC 本地检索、Android HUD、Web 3D、正式双形态角色与基础语音。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真机和在线版至少各完成一条真实生活任务；拒绝授权为零写入；学习检索有本机日志和来源；双端状态一致。</w:t>
            </w:r>
          </w:p>
        </w:tc>
      </w:tr>
      <w:tr>
        <w:tc>
          <w:tcPr>
            <w:tcW w:type="dxa" w:w="1417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P1 条件允许</w:t>
            </w:r>
          </w:p>
        </w:tc>
        <w:tc>
          <w:tcPr>
            <w:tcW w:type="dxa" w:w="4082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睡眠通知解析、悬浮入口、成长仪式、本地语音识别、更多学习功能。</w:t>
            </w:r>
          </w:p>
        </w:tc>
        <w:tc>
          <w:tcPr>
            <w:tcW w:type="dxa" w:w="3912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仅在设备或模型实际可用时展示；失败有缺失或文字回退。</w:t>
            </w:r>
          </w:p>
        </w:tc>
      </w:tr>
      <w:t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P2 后续扩展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外部购物、智能家居、开发者 Agent、复杂实时同步。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保留扩展设计，不将入口当作已接入能力。</w:t>
            </w:r>
          </w:p>
        </w:tc>
      </w:tr>
    </w:tbl>
    <w:p>
      <w:pPr>
        <w:spacing w:after="20"/>
      </w:pPr>
    </w:p>
    <w:p>
      <w:pPr>
        <w:pStyle w:val="Heading1"/>
      </w:pPr>
      <w:r>
        <w:t>4 关键功能规则</w:t>
      </w:r>
    </w:p>
    <w:p>
      <w:pPr>
        <w:pStyle w:val="Heading2"/>
      </w:pPr>
      <w:r>
        <w:t>身份与对话</w:t>
      </w:r>
    </w:p>
    <w:p>
      <w:pPr>
        <w:widowControl/>
      </w:pPr>
      <w:r>
        <w:t>Android 使用正式账号；Web 游客使用独立会话。服务端根据已验证的身份确定数据归属，不信任客户端提交的用户 ID。DeepSeek 密钥只存服务端。文字对话必须呈现请求中、成功、超时、限额与重试状态。当前本地游客聊天不限次数，会话及 Redis 历史 24 小时过期；公开演示前必须补齐请求、并发和模型 token 额度，模型失败退还次数。</w:t>
      </w:r>
    </w:p>
    <w:p>
      <w:pPr>
        <w:pStyle w:val="Heading2"/>
      </w:pPr>
      <w:r>
        <w:t>规划、任务与授权</w:t>
      </w:r>
    </w:p>
    <w:p>
      <w:pPr>
        <w:widowControl/>
      </w:pPr>
      <w:r>
        <w:t>Planner 将用户意图拆成有步骤上限、时间上限和成本上限的任务。查询可直接执行，受限读取和写入先经过代码实现的 Trust AI 权限检查。用户可同意一次、同意本类、拒绝或撤回；模型文本不能构成授权。写入须先显示草案，用户确认后落库，并用幂等键防重复。任务状态包括排队、执行、待授权、等待 PC、重试、成功、失败和取消。</w:t>
      </w:r>
    </w:p>
    <w:p>
      <w:pPr>
        <w:pStyle w:val="Heading2"/>
      </w:pPr>
      <w:r>
        <w:t>晨报与低打扰主动服务</w:t>
      </w:r>
    </w:p>
    <w:p>
      <w:pPr>
        <w:widowControl/>
      </w:pPr>
      <w:r>
        <w:t>晨报汇总当天内部日程、待办及可用的外部数据，按用户和日期去重。无睡眠字段时仍可生成；界面注明未授权、未同步或获取失败。默认静默准备，用户打开 App 时查看。通知仅在用户选择的范围与免打扰规则下发送。</w:t>
      </w:r>
    </w:p>
    <w:p>
      <w:pPr>
        <w:pStyle w:val="Heading2"/>
      </w:pPr>
      <w:r>
        <w:t>记忆审批</w:t>
      </w:r>
    </w:p>
    <w:p>
      <w:pPr>
        <w:widowControl/>
      </w:pPr>
      <w:r>
        <w:t>对话上下文、业务记录、候选记忆和已确认记忆必须分开。候选须展示拟记内容、来源、用途、有效期和批准后的影响；批准前不能用于长期个性化。用户可以编辑、拒绝、撤回和删除；敏感健康、金融或通讯内容默认不纳入长期记忆。</w:t>
      </w:r>
    </w:p>
    <w:p>
      <w:pPr>
        <w:pStyle w:val="Heading2"/>
      </w:pPr>
      <w:r>
        <w:t>本地学习与私有数据</w:t>
      </w:r>
    </w:p>
    <w:p>
      <w:pPr>
        <w:widowControl/>
      </w:pPr>
      <w:r>
        <w:t>PC Worker 只向云端发起 HTTPS 注册、心跳和领取任务；不开放家庭公网端口。PDF 原文与索引默认留在电脑，只有经授权的必要片段参与云端模型推理。用户应能看到模型名称、来源、耗时、PC 在线状态和失败原因。</w:t>
      </w:r>
    </w:p>
    <w:p>
      <w:pPr>
        <w:pStyle w:val="Heading1"/>
      </w:pPr>
      <w:r>
        <w:t>5 界面与角色规范</w:t>
      </w:r>
    </w:p>
    <w:p>
      <w:pPr>
        <w:widowControl/>
      </w:pPr>
      <w:r>
        <w:t>Android 主导航为首页、任务、学习、AI 对话和我的；首页以晨报、日程与当前任务为主，空间 HUD 用于复杂任务。Web 是免登录演示入口，提供 3D 角色和等价任务面板。HUD 只能渲染白名单内的声明式组件，不执行模型生成的网页代码。文字、权限与任务状态必须始终比光效更容易看清。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24000" cy="429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rvis_第四版_唯一视觉母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429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color w:val="536373"/>
          <w:sz w:val="17"/>
        </w:rPr>
        <w:t>第四版角色唯一外观母版。男深色短发、女银灰长发、银白黑装甲、蓝色胸口核心；最终模型约 7 至 7.5 头身。图片中的辅助视图不能代替同一模型导出的真实多视图。</w:t>
      </w:r>
    </w:p>
    <w:p>
      <w:pPr>
        <w:widowControl/>
      </w:pPr>
      <w:r>
        <w:t>两端共享正式 GLB 原始资产和动作语义，至少支持 idle、thinking、speaking；Android 与 Web 可采用不同渲染实现。Android 渲染路径需先用同一资产做真机 PoC 后确定。没有正式资产时，界面应明确为占位状态。</w:t>
      </w:r>
    </w:p>
    <w:p>
      <w:r>
        <w:br w:type="page"/>
      </w:r>
    </w:p>
    <w:p>
      <w:pPr>
        <w:pStyle w:val="Heading1"/>
      </w:pPr>
      <w:r>
        <w:t>6 系统分工与数据原则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3969"/>
        <w:gridCol w:w="3912"/>
      </w:tblGrid>
      <w:tr>
        <w:tc>
          <w:tcPr>
            <w:tcW w:type="dxa" w:w="1531"/>
            <w:shd w:fill="193C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969"/>
            <w:shd w:fill="193C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912"/>
            <w:shd w:fill="193C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Android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原生界面、输入与语音、本地设置、经授权的通知摘要。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敏感信息尽量本地处理；权限可撤回。</w:t>
            </w:r>
          </w:p>
        </w:tc>
      </w:tr>
      <w:tr>
        <w:tc>
          <w:tcPr>
            <w:tcW w:type="dxa" w:w="1531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Win11 PC</w:t>
            </w:r>
          </w:p>
        </w:tc>
        <w:tc>
          <w:tcPr>
            <w:tcW w:type="dxa" w:w="3969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私有 PDF 解析、Embedding、向量检索及可选本地语音。</w:t>
            </w:r>
          </w:p>
        </w:tc>
        <w:tc>
          <w:tcPr>
            <w:tcW w:type="dxa" w:w="3912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原文默认不上传；离线时只影响私有任务。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ECS 后端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FastAPI、LangGraph、MySQL、Redis、鉴权、任务和审计。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不常驻重型模型；密钥只在服务端。</w:t>
            </w:r>
          </w:p>
        </w:tc>
      </w:tr>
      <w:tr>
        <w:tc>
          <w:tcPr>
            <w:tcW w:type="dxa" w:w="1531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3969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复杂推理、计划和总结。</w:t>
            </w:r>
          </w:p>
        </w:tc>
        <w:tc>
          <w:tcPr>
            <w:tcW w:type="dxa" w:w="3912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只传最小必要内容，记录失败与用量。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Web 演示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免登录 3D 体验及隔离游客任务。</w:t>
            </w:r>
          </w:p>
        </w:tc>
        <w:tc>
          <w:tcPr>
            <w:tcW w:type="dxa" w:w="3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只用演示身份和虚构数据；公开前限额。</w:t>
            </w:r>
          </w:p>
        </w:tc>
      </w:tr>
    </w:tbl>
    <w:p>
      <w:pPr>
        <w:spacing w:after="20"/>
      </w:pPr>
    </w:p>
    <w:p>
      <w:pPr>
        <w:widowControl/>
      </w:pPr>
      <w:r>
        <w:t>所有 API 生产环境使用 HTTPS；数据库查询绑定认证身份；危险工具有确定性白名单和再次授权检查。审计记录决策、作用域、结果和请求编号，避免保存完整聊天或健康原文。外部文档和网页内容均视为不可信输入，不能提升权限。</w:t>
      </w:r>
    </w:p>
    <w:p>
      <w:pPr>
        <w:pStyle w:val="Heading1"/>
      </w:pPr>
      <w:r>
        <w:t>7 验收场景与证据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1814"/>
            <w:shd w:fill="193C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597"/>
            <w:shd w:fill="193C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生活闭环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从一句请求到草案、审批、日程或待办写入、再次查询全部可操作；拒绝授权时零写入。</w:t>
            </w:r>
          </w:p>
        </w:tc>
      </w:tr>
      <w:tr>
        <w:tc>
          <w:tcPr>
            <w:tcW w:type="dxa" w:w="1814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晨报缺失</w:t>
            </w:r>
          </w:p>
        </w:tc>
        <w:tc>
          <w:tcPr>
            <w:tcW w:type="dxa" w:w="7597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没有睡眠通知时仍生成晨报，缺项来源与原因准确。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记忆生效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未批准候选不参与规划；批准后可影响下一次计划，撤回或删除后停止使用。</w:t>
            </w:r>
          </w:p>
        </w:tc>
      </w:tr>
      <w:tr>
        <w:tc>
          <w:tcPr>
            <w:tcW w:type="dxa" w:w="1814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端云学习</w:t>
            </w:r>
          </w:p>
        </w:tc>
        <w:tc>
          <w:tcPr>
            <w:tcW w:type="dxa" w:w="7597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PC 实际运行本地检索并留日志；来源片段与计划对应；PC 离线只让私有任务等待。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双端演示</w:t>
            </w:r>
          </w:p>
        </w:tc>
        <w:tc>
          <w:tcPr>
            <w:tcW w:type="dxa" w:w="75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Web 游客和 Android 用户各自完成任务，不串数据；正式角色资产加载与性能有设备证据。</w:t>
            </w:r>
          </w:p>
        </w:tc>
      </w:tr>
      <w:tr>
        <w:tc>
          <w:tcPr>
            <w:tcW w:type="dxa" w:w="1814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安全发布</w:t>
            </w:r>
          </w:p>
        </w:tc>
        <w:tc>
          <w:tcPr>
            <w:tcW w:type="dxa" w:w="7597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公网游客受额度约束；无密钥泄漏、越权读取和模型文本绕过授权；模拟内容有标识。</w:t>
            </w:r>
          </w:p>
        </w:tc>
      </w:tr>
    </w:tbl>
    <w:p>
      <w:pPr>
        <w:spacing w:after="20"/>
      </w:pPr>
    </w:p>
    <w:p>
      <w:pPr>
        <w:pStyle w:val="Heading2"/>
      </w:pPr>
      <w:r>
        <w:t>当前验证状态</w:t>
      </w:r>
    </w:p>
    <w:p>
      <w:pPr>
        <w:keepLines/>
        <w:widowControl/>
      </w:pPr>
      <w:r>
        <w:t>截至 2026 年 10 月 14 日，本地数据库 18 张业务表与 Alembic 版本已在线核对；Redis 可连接。游客令牌只以摘要入库，A/B 历史隔离、过期与存储失败路径已通过测试。Web 生产构建和本地浏览器会话创建、历史加载已验证。浏览器实际发送消息、DeepSeek 真实外部调用、Android 功能页和真机运行尚未验证，不能称为完整 P0 闭环。</w:t>
      </w:r>
    </w:p>
    <w:p>
      <w:pPr>
        <w:pStyle w:val="Heading1"/>
      </w:pPr>
      <w:r>
        <w:t>8 实施里程碑与外部条件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5102"/>
        <w:gridCol w:w="1644"/>
      </w:tblGrid>
      <w:tr>
        <w:tc>
          <w:tcPr>
            <w:tcW w:type="dxa" w:w="2665"/>
            <w:shd w:fill="193C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102"/>
            <w:shd w:fill="193C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1644"/>
            <w:shd w:fill="193C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M0 本地基础与游客入口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工程、数据基线、Web 游客隔离。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已完成本地验收</w:t>
            </w:r>
          </w:p>
        </w:tc>
      </w:tr>
      <w:tr>
        <w:tc>
          <w:tcPr>
            <w:tcW w:type="dxa" w:w="2665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M1 双端文字体验与身份</w:t>
            </w:r>
          </w:p>
        </w:tc>
        <w:tc>
          <w:tcPr>
            <w:tcW w:type="dxa" w:w="5102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Android 与 Web 安全文字链路，正式账号。</w:t>
            </w:r>
          </w:p>
        </w:tc>
        <w:tc>
          <w:tcPr>
            <w:tcW w:type="dxa" w:w="1644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下一阶段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M2 可信生活闭环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规划、审批、写入、任务状态与晨报。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待做</w:t>
            </w:r>
          </w:p>
        </w:tc>
      </w:tr>
      <w:tr>
        <w:tc>
          <w:tcPr>
            <w:tcW w:type="dxa" w:w="2665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M3 记忆与 PC 学习</w:t>
            </w:r>
          </w:p>
        </w:tc>
        <w:tc>
          <w:tcPr>
            <w:tcW w:type="dxa" w:w="5102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批准的记忆、本地检索与离线等待。</w:t>
            </w:r>
          </w:p>
        </w:tc>
        <w:tc>
          <w:tcPr>
            <w:tcW w:type="dxa" w:w="1644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待做</w:t>
            </w:r>
          </w:p>
        </w:tc>
      </w:tr>
      <w:tr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M4 双端完整体验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HUD、语音、正式 GLB 与真机性能。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待做</w:t>
            </w:r>
          </w:p>
        </w:tc>
      </w:tr>
      <w:tr>
        <w:tc>
          <w:tcPr>
            <w:tcW w:type="dxa" w:w="2665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M5 公网演示与发布</w:t>
            </w:r>
          </w:p>
        </w:tc>
        <w:tc>
          <w:tcPr>
            <w:tcW w:type="dxa" w:w="5102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额度、安全、ECS/魔搭及交付证据。</w:t>
            </w:r>
          </w:p>
        </w:tc>
        <w:tc>
          <w:tcPr>
            <w:tcW w:type="dxa" w:w="1644"/>
            <w:shd w:fill="F1F5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spacing w:after="0" w:line="276" w:lineRule="auto"/>
            </w:pPr>
            <w:r>
              <w:rPr>
                <w:sz w:val="18"/>
              </w:rPr>
              <w:t>待做</w:t>
            </w:r>
          </w:p>
        </w:tc>
      </w:tr>
    </w:tbl>
    <w:p>
      <w:pPr>
        <w:spacing w:after="20"/>
      </w:pPr>
    </w:p>
    <w:p>
      <w:pPr>
        <w:widowControl/>
      </w:pPr>
      <w:r>
        <w:t>需要的外部条件包括 Android 真机或模拟器、正式双形态 GLB、受预算控制的真实 DeepSeek 联调，以及发布阶段的 ECS 与魔搭环境。OPPO Find X6 是主要真机；MatePad 11 HarmonyOS 4.0 和 WATCH GT 2 通知能力均须设备实测，不能预先承诺兼容或字段完整。</w:t>
      </w:r>
    </w:p>
    <w:sectPr w:rsidR="00FC693F" w:rsidRPr="0006063C" w:rsidSect="00034616">
      <w:footerReference w:type="default" r:id="rId10"/>
      <w:pgSz w:w="11906" w:h="16838"/>
      <w:pgMar w:top="1191" w:right="1219" w:bottom="1077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536373"/>
        <w:sz w:val="16"/>
      </w:rPr>
      <w:t>Jarvis 产品需求文档  |  V2.0  | 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Microsoft YaHei" w:hAnsi="Microsoft YaHei" w:eastAsia="Microsoft YaHei"/>
      <w:color w:val="1E2A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5D8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A3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E2A3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363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