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color w:val="1F4E79"/>
          <w:sz w:val="40"/>
          <w:szCs w:val="40"/>
        </w:rPr>
        <w:t xml:space="preserve">Paragon Take-Home</w:t>
      </w:r>
    </w:p>
    <w:p>
      <w:pPr>
        <w:spacing w:after="60" w:before="0"/>
      </w:pPr>
      <w:r>
        <w:rPr>
          <w:rFonts w:ascii="Arial" w:cs="Arial" w:eastAsia="Arial" w:hAnsi="Arial"/>
          <w:color w:val="555555"/>
          <w:sz w:val="28"/>
          <w:szCs w:val="28"/>
        </w:rPr>
        <w:t xml:space="preserve">Catalog Match — Design Thought Process</w:t>
      </w:r>
    </w:p>
    <w:p>
      <w:pPr>
        <w:spacing w:after="200" w:before="0"/>
      </w:pPr>
      <w:r>
        <w:rPr>
          <w:rFonts w:ascii="Arial" w:cs="Arial" w:eastAsia="Arial" w:hAnsi="Arial"/>
          <w:color w:val="888888"/>
          <w:sz w:val="20"/>
          <w:szCs w:val="20"/>
        </w:rPr>
        <w:t xml:space="preserve">David Dickson  ·  dddickson@college.harvard.edu  ·  May 2026</w:t>
      </w:r>
    </w:p>
    <w:p>
      <w:pPr>
        <w:pBdr>
          <w:bottom w:val="single" w:color="2E75B6" w:sz="6" w:space="1"/>
        </w:pBdr>
        <w:spacing w:after="160" w:before="160"/>
      </w:pPr>
    </w:p>
    <w:p>
      <w:pPr>
        <w:pStyle w:val="Heading1"/>
        <w:spacing w:after="120" w:before="320"/>
      </w:pPr>
      <w:r>
        <w:rPr>
          <w:rFonts w:ascii="Arial" w:cs="Arial" w:eastAsia="Arial" w:hAnsi="Arial"/>
          <w:b/>
          <w:bCs/>
          <w:color w:val="1F4E79"/>
          <w:sz w:val="32"/>
          <w:szCs w:val="32"/>
        </w:rPr>
        <w:t xml:space="preserve">1.  Problem Statement</w:t>
      </w:r>
    </w:p>
    <w:p>
      <w:pPr>
        <w:spacing w:after="60" w:before="60"/>
      </w:pPr>
      <w:r>
        <w:rPr>
          <w:rFonts w:ascii="Arial" w:cs="Arial" w:eastAsia="Arial" w:hAnsi="Arial"/>
          <w:sz w:val="22"/>
          <w:szCs w:val="22"/>
        </w:rPr>
        <w:t xml:space="preserve">Customers describe what they want in their own words, and the catalog itself is also just descriptions — not structured fields. Matching one piece of free-form text to another is harder than it looks: the same product can be described many different ways, detail levels vary, and the customer's wording rarely lines up exactly with how the catalog is written. The goal is a tool that takes a natural-language description and surfaces the catalog entries most likely to be what the customer actually means.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2E75B6" w:sz="4"/>
              <w:left w:val="single" w:color="2E75B6" w:sz="4"/>
              <w:bottom w:val="single" w:color="2E75B6" w:sz="4"/>
              <w:right w:val="single" w:color="2E75B6" w:sz="4"/>
            </w:tcBorders>
            <w:shd w:fill="2E75B6" w:val="clear"/>
            <w:tcMar>
              <w:top w:type="dxa" w:w="120"/>
              <w:left w:type="dxa" w:w="160"/>
              <w:bottom w:type="dxa" w:w="120"/>
              <w:right w:type="dxa" w:w="160"/>
            </w:tcMar>
          </w:tcPr>
          <w:p>
            <w:pPr>
              <w:jc w:val="center"/>
            </w:pPr>
            <w:r>
              <w:rPr>
                <w:rFonts w:ascii="Arial" w:cs="Arial" w:eastAsia="Arial" w:hAnsi="Arial"/>
                <w:b/>
                <w:bCs/>
                <w:color w:val="FFFFFF"/>
                <w:sz w:val="20"/>
                <w:szCs w:val="20"/>
              </w:rPr>
              <w:t xml:space="preserve">Key insight</w:t>
            </w:r>
          </w:p>
        </w:tc>
        <w:tc>
          <w:tcPr>
            <w:tcW w:type="dxa" w:w="7920"/>
            <w:tcBorders>
              <w:top w:val="single" w:color="2E75B6" w:sz="4"/>
              <w:left w:val="single" w:color="2E75B6" w:sz="4"/>
              <w:bottom w:val="single" w:color="2E75B6" w:sz="4"/>
              <w:right w:val="single" w:color="2E75B6" w:sz="4"/>
            </w:tcBorders>
            <w:shd w:fill="EBF3FB" w:val="clear"/>
            <w:tcMar>
              <w:top w:type="dxa" w:w="120"/>
              <w:left w:type="dxa" w:w="180"/>
              <w:bottom w:type="dxa" w:w="120"/>
              <w:right w:type="dxa" w:w="160"/>
            </w:tcMar>
          </w:tcPr>
          <w:p>
            <w:r>
              <w:rPr>
                <w:rFonts w:ascii="Arial" w:cs="Arial" w:eastAsia="Arial" w:hAnsi="Arial"/>
                <w:i/>
                <w:iCs/>
                <w:sz w:val="21"/>
                <w:szCs w:val="21"/>
              </w:rPr>
              <w:t xml:space="preserve">Both sides of the match are free text. This is not a query-against-structured-database problem. Structure must be derived, not assumed.</w:t>
            </w:r>
          </w:p>
        </w:tc>
      </w:tr>
    </w:tbl>
    <w:p>
      <w:pPr>
        <w:spacing w:after="0" w:before="160"/>
      </w:pPr>
    </w:p>
    <w:p>
      <w:pPr>
        <w:pBdr>
          <w:bottom w:val="single" w:color="2E75B6" w:sz="6" w:space="1"/>
        </w:pBdr>
        <w:spacing w:after="160" w:before="160"/>
      </w:pPr>
    </w:p>
    <w:p>
      <w:pPr>
        <w:pStyle w:val="Heading1"/>
        <w:spacing w:after="120" w:before="320"/>
      </w:pPr>
      <w:r>
        <w:rPr>
          <w:rFonts w:ascii="Arial" w:cs="Arial" w:eastAsia="Arial" w:hAnsi="Arial"/>
          <w:b/>
          <w:bCs/>
          <w:color w:val="1F4E79"/>
          <w:sz w:val="32"/>
          <w:szCs w:val="32"/>
        </w:rPr>
        <w:t xml:space="preserve">2.  Leading Questions Asked</w:t>
      </w:r>
    </w:p>
    <w:p>
      <w:pPr>
        <w:spacing w:after="60" w:before="60"/>
      </w:pPr>
      <w:r>
        <w:rPr>
          <w:rFonts w:ascii="Arial" w:cs="Arial" w:eastAsia="Arial" w:hAnsi="Arial"/>
          <w:sz w:val="22"/>
          <w:szCs w:val="22"/>
        </w:rPr>
        <w:t xml:space="preserve">These are the questions that have been actively driving the design process:</w:t>
      </w:r>
    </w:p>
    <w:p>
      <w:pPr>
        <w:spacing w:after="0" w:before="60"/>
      </w:pPr>
    </w:p>
    <w:p>
      <w:pPr>
        <w:pStyle w:val="Heading2"/>
        <w:spacing w:after="80" w:before="240"/>
      </w:pPr>
      <w:r>
        <w:rPr>
          <w:rFonts w:ascii="Arial" w:cs="Arial" w:eastAsia="Arial" w:hAnsi="Arial"/>
          <w:b/>
          <w:bCs/>
          <w:color w:val="2E75B6"/>
          <w:sz w:val="26"/>
          <w:szCs w:val="26"/>
        </w:rPr>
        <w:t xml:space="preserve">On the Core Matching Problem</w:t>
      </w:r>
    </w:p>
    <w:p>
      <w:pPr>
        <w:pStyle w:val="ListParagraph"/>
        <w:numPr>
          <w:ilvl w:val="0"/>
          <w:numId w:val="2"/>
        </w:numPr>
        <w:spacing w:after="40" w:before="40"/>
      </w:pPr>
      <w:r>
        <w:rPr>
          <w:rFonts w:ascii="Arial" w:cs="Arial" w:eastAsia="Arial" w:hAnsi="Arial"/>
          <w:b w:val="false"/>
          <w:bCs w:val="false"/>
          <w:sz w:val="22"/>
          <w:szCs w:val="22"/>
        </w:rPr>
        <w:t xml:space="preserve">How do we match one piece of free-form text against another in a way that is reliable?</w:t>
      </w:r>
    </w:p>
    <w:p>
      <w:pPr>
        <w:pStyle w:val="ListParagraph"/>
        <w:numPr>
          <w:ilvl w:val="0"/>
          <w:numId w:val="2"/>
        </w:numPr>
        <w:spacing w:after="40" w:before="40"/>
      </w:pPr>
      <w:r>
        <w:rPr>
          <w:rFonts w:ascii="Arial" w:cs="Arial" w:eastAsia="Arial" w:hAnsi="Arial"/>
          <w:b w:val="false"/>
          <w:bCs w:val="false"/>
          <w:sz w:val="22"/>
          <w:szCs w:val="22"/>
        </w:rPr>
        <w:t xml:space="preserve">How do we handle abbreviations and industry shorthand that differ between the query and the catalog?</w:t>
      </w:r>
    </w:p>
    <w:p>
      <w:pPr>
        <w:pStyle w:val="ListParagraph"/>
        <w:numPr>
          <w:ilvl w:val="0"/>
          <w:numId w:val="2"/>
        </w:numPr>
        <w:spacing w:after="40" w:before="40"/>
      </w:pPr>
      <w:r>
        <w:rPr>
          <w:rFonts w:ascii="Arial" w:cs="Arial" w:eastAsia="Arial" w:hAnsi="Arial"/>
          <w:b w:val="false"/>
          <w:bCs w:val="false"/>
          <w:sz w:val="22"/>
          <w:szCs w:val="22"/>
        </w:rPr>
        <w:t xml:space="preserve">What happens when the description doesn't fully specify all the relevant attributes?</w:t>
      </w:r>
    </w:p>
    <w:p>
      <w:pPr>
        <w:pStyle w:val="ListParagraph"/>
        <w:numPr>
          <w:ilvl w:val="0"/>
          <w:numId w:val="2"/>
        </w:numPr>
        <w:spacing w:after="40" w:before="40"/>
      </w:pPr>
      <w:r>
        <w:rPr>
          <w:rFonts w:ascii="Arial" w:cs="Arial" w:eastAsia="Arial" w:hAnsi="Arial"/>
          <w:b w:val="false"/>
          <w:bCs w:val="false"/>
          <w:sz w:val="22"/>
          <w:szCs w:val="22"/>
        </w:rPr>
        <w:t xml:space="preserve">What happens when the description is vague, ambiguous, or could match many products?</w:t>
      </w:r>
    </w:p>
    <w:p>
      <w:pPr>
        <w:pStyle w:val="ListParagraph"/>
        <w:numPr>
          <w:ilvl w:val="0"/>
          <w:numId w:val="2"/>
        </w:numPr>
        <w:spacing w:after="40" w:before="40"/>
      </w:pPr>
      <w:r>
        <w:rPr>
          <w:rFonts w:ascii="Arial" w:cs="Arial" w:eastAsia="Arial" w:hAnsi="Arial"/>
          <w:b w:val="false"/>
          <w:bCs w:val="false"/>
          <w:sz w:val="22"/>
          <w:szCs w:val="22"/>
        </w:rPr>
        <w:t xml:space="preserve">What happens when the description references attributes that are not in the catalog at all?</w:t>
      </w:r>
    </w:p>
    <w:p>
      <w:pPr>
        <w:spacing w:after="0" w:before="80"/>
      </w:pPr>
    </w:p>
    <w:p>
      <w:pPr>
        <w:pStyle w:val="Heading2"/>
        <w:spacing w:after="80" w:before="240"/>
      </w:pPr>
      <w:r>
        <w:rPr>
          <w:rFonts w:ascii="Arial" w:cs="Arial" w:eastAsia="Arial" w:hAnsi="Arial"/>
          <w:b/>
          <w:bCs/>
          <w:color w:val="2E75B6"/>
          <w:sz w:val="26"/>
          <w:szCs w:val="26"/>
        </w:rPr>
        <w:t xml:space="preserve">On the Confidence Score</w:t>
      </w:r>
    </w:p>
    <w:p>
      <w:pPr>
        <w:pStyle w:val="ListParagraph"/>
        <w:numPr>
          <w:ilvl w:val="0"/>
          <w:numId w:val="2"/>
        </w:numPr>
        <w:spacing w:after="40" w:before="40"/>
      </w:pPr>
      <w:r>
        <w:rPr>
          <w:rFonts w:ascii="Arial" w:cs="Arial" w:eastAsia="Arial" w:hAnsi="Arial"/>
          <w:b w:val="false"/>
          <w:bCs w:val="false"/>
          <w:sz w:val="22"/>
          <w:szCs w:val="22"/>
        </w:rPr>
        <w:t xml:space="preserve">What is the right algorithm for computing the confidence score?</w:t>
      </w:r>
    </w:p>
    <w:p>
      <w:pPr>
        <w:pStyle w:val="ListParagraph"/>
        <w:numPr>
          <w:ilvl w:val="0"/>
          <w:numId w:val="2"/>
        </w:numPr>
        <w:spacing w:after="40" w:before="40"/>
      </w:pPr>
      <w:r>
        <w:rPr>
          <w:rFonts w:ascii="Arial" w:cs="Arial" w:eastAsia="Arial" w:hAnsi="Arial"/>
          <w:b w:val="false"/>
          <w:bCs w:val="false"/>
          <w:sz w:val="22"/>
          <w:szCs w:val="22"/>
        </w:rPr>
        <w:t xml:space="preserve">How should the score behave across edge cases — sparse input, abbreviations, vagueness?</w:t>
      </w:r>
    </w:p>
    <w:p>
      <w:pPr>
        <w:pStyle w:val="ListParagraph"/>
        <w:numPr>
          <w:ilvl w:val="0"/>
          <w:numId w:val="2"/>
        </w:numPr>
        <w:spacing w:after="40" w:before="40"/>
      </w:pPr>
      <w:r>
        <w:rPr>
          <w:rFonts w:ascii="Arial" w:cs="Arial" w:eastAsia="Arial" w:hAnsi="Arial"/>
          <w:b w:val="false"/>
          <w:bCs w:val="false"/>
          <w:sz w:val="22"/>
          <w:szCs w:val="22"/>
        </w:rPr>
        <w:t xml:space="preserve">What does a high-confidence match look like vs. a coin-flip between two candidates?</w:t>
      </w:r>
    </w:p>
    <w:p>
      <w:pPr>
        <w:spacing w:after="0" w:before="80"/>
      </w:pPr>
    </w:p>
    <w:p>
      <w:pPr>
        <w:pStyle w:val="Heading2"/>
        <w:spacing w:after="80" w:before="240"/>
      </w:pPr>
      <w:r>
        <w:rPr>
          <w:rFonts w:ascii="Arial" w:cs="Arial" w:eastAsia="Arial" w:hAnsi="Arial"/>
          <w:b/>
          <w:bCs/>
          <w:color w:val="2E75B6"/>
          <w:sz w:val="26"/>
          <w:szCs w:val="26"/>
        </w:rPr>
        <w:t xml:space="preserve">On System Design</w:t>
      </w:r>
    </w:p>
    <w:p>
      <w:pPr>
        <w:pStyle w:val="ListParagraph"/>
        <w:numPr>
          <w:ilvl w:val="0"/>
          <w:numId w:val="2"/>
        </w:numPr>
        <w:spacing w:after="40" w:before="40"/>
      </w:pPr>
      <w:r>
        <w:rPr>
          <w:rFonts w:ascii="Arial" w:cs="Arial" w:eastAsia="Arial" w:hAnsi="Arial"/>
          <w:b w:val="false"/>
          <w:bCs w:val="false"/>
          <w:sz w:val="22"/>
          <w:szCs w:val="22"/>
        </w:rPr>
        <w:t xml:space="preserve">What needs to be really strong: the data layer, the matching logic, and the UI must be clearly separated — what does that separation look like in practice?</w:t>
      </w:r>
    </w:p>
    <w:p>
      <w:pPr>
        <w:pStyle w:val="ListParagraph"/>
        <w:numPr>
          <w:ilvl w:val="0"/>
          <w:numId w:val="2"/>
        </w:numPr>
        <w:spacing w:after="40" w:before="40"/>
      </w:pPr>
      <w:r>
        <w:rPr>
          <w:rFonts w:ascii="Arial" w:cs="Arial" w:eastAsia="Arial" w:hAnsi="Arial"/>
          <w:b w:val="false"/>
          <w:bCs w:val="false"/>
          <w:sz w:val="22"/>
          <w:szCs w:val="22"/>
        </w:rPr>
        <w:t xml:space="preserve">Should there be a minimum description length before the system attempts a match?</w:t>
      </w:r>
    </w:p>
    <w:p>
      <w:pPr>
        <w:spacing w:after="0" w:before="80"/>
      </w:pPr>
    </w:p>
    <w:p>
      <w:pPr>
        <w:pStyle w:val="Heading2"/>
        <w:spacing w:after="80" w:before="240"/>
      </w:pPr>
      <w:r>
        <w:rPr>
          <w:rFonts w:ascii="Arial" w:cs="Arial" w:eastAsia="Arial" w:hAnsi="Arial"/>
          <w:b/>
          <w:bCs/>
          <w:color w:val="2E75B6"/>
          <w:sz w:val="26"/>
          <w:szCs w:val="26"/>
        </w:rPr>
        <w:t xml:space="preserve">On Algorithms</w:t>
      </w:r>
    </w:p>
    <w:p>
      <w:pPr>
        <w:pStyle w:val="ListParagraph"/>
        <w:numPr>
          <w:ilvl w:val="0"/>
          <w:numId w:val="2"/>
        </w:numPr>
        <w:spacing w:after="40" w:before="40"/>
      </w:pPr>
      <w:r>
        <w:rPr>
          <w:rFonts w:ascii="Arial" w:cs="Arial" w:eastAsia="Arial" w:hAnsi="Arial"/>
          <w:b w:val="false"/>
          <w:bCs w:val="false"/>
          <w:sz w:val="22"/>
          <w:szCs w:val="22"/>
        </w:rPr>
        <w:t xml:space="preserve">What algorithms have been used historically for this type of problem?</w:t>
      </w:r>
    </w:p>
    <w:p>
      <w:pPr>
        <w:pStyle w:val="ListParagraph"/>
        <w:numPr>
          <w:ilvl w:val="0"/>
          <w:numId w:val="2"/>
        </w:numPr>
        <w:spacing w:after="40" w:before="40"/>
      </w:pPr>
      <w:r>
        <w:rPr>
          <w:rFonts w:ascii="Arial" w:cs="Arial" w:eastAsia="Arial" w:hAnsi="Arial"/>
          <w:b w:val="false"/>
          <w:bCs w:val="false"/>
          <w:sz w:val="22"/>
          <w:szCs w:val="22"/>
        </w:rPr>
        <w:t xml:space="preserve">What are the trade-offs between lexical and semantic approaches in this specific domain?</w:t>
      </w:r>
    </w:p>
    <w:p>
      <w:pPr>
        <w:pStyle w:val="ListParagraph"/>
        <w:numPr>
          <w:ilvl w:val="0"/>
          <w:numId w:val="2"/>
        </w:numPr>
        <w:spacing w:after="40" w:before="40"/>
      </w:pPr>
      <w:r>
        <w:rPr>
          <w:rFonts w:ascii="Arial" w:cs="Arial" w:eastAsia="Arial" w:hAnsi="Arial"/>
          <w:b w:val="false"/>
          <w:bCs w:val="false"/>
          <w:sz w:val="22"/>
          <w:szCs w:val="22"/>
        </w:rPr>
        <w:t xml:space="preserve">What other edge cases should we be thinking about before building?</w:t>
      </w:r>
    </w:p>
    <w:p>
      <w:pPr>
        <w:spacing w:after="0" w:before="160"/>
      </w:pPr>
    </w:p>
    <w:p>
      <w:pPr>
        <w:pBdr>
          <w:bottom w:val="single" w:color="2E75B6" w:sz="6" w:space="1"/>
        </w:pBdr>
        <w:spacing w:after="160" w:before="160"/>
      </w:pPr>
    </w:p>
    <w:p>
      <w:pPr>
        <w:pStyle w:val="Heading1"/>
        <w:spacing w:after="120" w:before="320"/>
      </w:pPr>
      <w:r>
        <w:rPr>
          <w:rFonts w:ascii="Arial" w:cs="Arial" w:eastAsia="Arial" w:hAnsi="Arial"/>
          <w:b/>
          <w:bCs/>
          <w:color w:val="1F4E79"/>
          <w:sz w:val="32"/>
          <w:szCs w:val="32"/>
        </w:rPr>
        <w:t xml:space="preserve">3.  Initial Ideas</w:t>
      </w:r>
    </w:p>
    <w:p>
      <w:pPr>
        <w:spacing w:after="60" w:before="60"/>
      </w:pPr>
      <w:r>
        <w:rPr>
          <w:rFonts w:ascii="Arial" w:cs="Arial" w:eastAsia="Arial" w:hAnsi="Arial"/>
          <w:sz w:val="22"/>
          <w:szCs w:val="22"/>
        </w:rPr>
        <w:t xml:space="preserve">The following are the first-pass design thoughts before deeper analysis:</w:t>
      </w:r>
    </w:p>
    <w:p>
      <w:pPr>
        <w:spacing w:after="0" w:before="60"/>
      </w:pPr>
    </w:p>
    <w:p>
      <w:pPr>
        <w:pStyle w:val="Heading2"/>
        <w:spacing w:after="80" w:before="240"/>
      </w:pPr>
      <w:r>
        <w:rPr>
          <w:rFonts w:ascii="Arial" w:cs="Arial" w:eastAsia="Arial" w:hAnsi="Arial"/>
          <w:b/>
          <w:bCs/>
          <w:color w:val="2E75B6"/>
          <w:sz w:val="26"/>
          <w:szCs w:val="26"/>
        </w:rPr>
        <w:t xml:space="preserve">UI Requirements</w:t>
      </w:r>
    </w:p>
    <w:p>
      <w:pPr>
        <w:pStyle w:val="ListParagraph"/>
        <w:numPr>
          <w:ilvl w:val="0"/>
          <w:numId w:val="2"/>
        </w:numPr>
        <w:spacing w:after="40" w:before="40"/>
      </w:pPr>
      <w:r>
        <w:rPr>
          <w:rFonts w:ascii="Arial" w:cs="Arial" w:eastAsia="Arial" w:hAnsi="Arial"/>
          <w:b w:val="false"/>
          <w:bCs w:val="false"/>
          <w:sz w:val="22"/>
          <w:szCs w:val="22"/>
        </w:rPr>
        <w:t xml:space="preserve">A text input where the user types a free-form description of what they are looking for</w:t>
      </w:r>
    </w:p>
    <w:p>
      <w:pPr>
        <w:pStyle w:val="ListParagraph"/>
        <w:numPr>
          <w:ilvl w:val="0"/>
          <w:numId w:val="2"/>
        </w:numPr>
        <w:spacing w:after="40" w:before="40"/>
      </w:pPr>
      <w:r>
        <w:rPr>
          <w:rFonts w:ascii="Arial" w:cs="Arial" w:eastAsia="Arial" w:hAnsi="Arial"/>
          <w:b w:val="false"/>
          <w:bCs w:val="false"/>
          <w:sz w:val="22"/>
          <w:szCs w:val="22"/>
        </w:rPr>
        <w:t xml:space="preserve">On submit, the app returns the top 3 matches from the catalog</w:t>
      </w:r>
    </w:p>
    <w:p>
      <w:pPr>
        <w:pStyle w:val="ListParagraph"/>
        <w:numPr>
          <w:ilvl w:val="0"/>
          <w:numId w:val="2"/>
        </w:numPr>
        <w:spacing w:after="40" w:before="40"/>
      </w:pPr>
      <w:r>
        <w:rPr>
          <w:rFonts w:ascii="Arial" w:cs="Arial" w:eastAsia="Arial" w:hAnsi="Arial"/>
          <w:b w:val="false"/>
          <w:bCs w:val="false"/>
          <w:sz w:val="22"/>
          <w:szCs w:val="22"/>
        </w:rPr>
        <w:t xml:space="preserve">Each match shows the product info plus a confidence score</w:t>
      </w:r>
    </w:p>
    <w:p>
      <w:pPr>
        <w:spacing w:after="0" w:before="80"/>
      </w:pPr>
    </w:p>
    <w:p>
      <w:pPr>
        <w:pStyle w:val="Heading2"/>
        <w:spacing w:after="80" w:before="240"/>
      </w:pPr>
      <w:r>
        <w:rPr>
          <w:rFonts w:ascii="Arial" w:cs="Arial" w:eastAsia="Arial" w:hAnsi="Arial"/>
          <w:b/>
          <w:bCs/>
          <w:color w:val="2E75B6"/>
          <w:sz w:val="26"/>
          <w:szCs w:val="26"/>
        </w:rPr>
        <w:t xml:space="preserve">Core Observations</w:t>
      </w:r>
    </w:p>
    <w:p>
      <w:pPr>
        <w:pStyle w:val="ListParagraph"/>
        <w:numPr>
          <w:ilvl w:val="0"/>
          <w:numId w:val="2"/>
        </w:numPr>
        <w:spacing w:after="40" w:before="40"/>
      </w:pPr>
      <w:r>
        <w:rPr>
          <w:rFonts w:ascii="Arial" w:cs="Arial" w:eastAsia="Arial" w:hAnsi="Arial"/>
          <w:b w:val="false"/>
          <w:bCs w:val="false"/>
          <w:sz w:val="22"/>
          <w:szCs w:val="22"/>
        </w:rPr>
        <w:t xml:space="preserve">Matching free-form text to free-form text is harder than it looks</w:t>
      </w:r>
    </w:p>
    <w:p>
      <w:pPr>
        <w:pStyle w:val="ListParagraph"/>
        <w:numPr>
          <w:ilvl w:val="0"/>
          <w:numId w:val="2"/>
        </w:numPr>
        <w:spacing w:after="40" w:before="40"/>
      </w:pPr>
      <w:r>
        <w:rPr>
          <w:rFonts w:ascii="Arial" w:cs="Arial" w:eastAsia="Arial" w:hAnsi="Arial"/>
          <w:b w:val="false"/>
          <w:bCs w:val="false"/>
          <w:sz w:val="22"/>
          <w:szCs w:val="22"/>
        </w:rPr>
        <w:t xml:space="preserve">Detail levels vary very widely across customers</w:t>
      </w:r>
    </w:p>
    <w:p>
      <w:pPr>
        <w:pStyle w:val="ListParagraph"/>
        <w:numPr>
          <w:ilvl w:val="0"/>
          <w:numId w:val="2"/>
        </w:numPr>
        <w:spacing w:after="40" w:before="40"/>
      </w:pPr>
      <w:r>
        <w:rPr>
          <w:rFonts w:ascii="Arial" w:cs="Arial" w:eastAsia="Arial" w:hAnsi="Arial"/>
          <w:b w:val="false"/>
          <w:bCs w:val="false"/>
          <w:sz w:val="22"/>
          <w:szCs w:val="22"/>
        </w:rPr>
        <w:t xml:space="preserve">Want to surface the catalog entries most likely to match what the customer actually means — not just what they literally wrote</w:t>
      </w:r>
    </w:p>
    <w:p>
      <w:pPr>
        <w:spacing w:after="0" w:before="80"/>
      </w:pPr>
    </w:p>
    <w:p>
      <w:pPr>
        <w:pStyle w:val="Heading2"/>
        <w:spacing w:after="80" w:before="240"/>
      </w:pPr>
      <w:r>
        <w:rPr>
          <w:rFonts w:ascii="Arial" w:cs="Arial" w:eastAsia="Arial" w:hAnsi="Arial"/>
          <w:b/>
          <w:bCs/>
          <w:color w:val="2E75B6"/>
          <w:sz w:val="26"/>
          <w:szCs w:val="26"/>
        </w:rPr>
        <w:t xml:space="preserve">Stretch: Customer History</w:t>
      </w:r>
    </w:p>
    <w:p>
      <w:pPr>
        <w:pStyle w:val="ListParagraph"/>
        <w:numPr>
          <w:ilvl w:val="0"/>
          <w:numId w:val="2"/>
        </w:numPr>
        <w:spacing w:after="40" w:before="40"/>
      </w:pPr>
      <w:r>
        <w:rPr>
          <w:rFonts w:ascii="Arial" w:cs="Arial" w:eastAsia="Arial" w:hAnsi="Arial"/>
          <w:b w:val="false"/>
          <w:bCs w:val="false"/>
          <w:sz w:val="22"/>
          <w:szCs w:val="22"/>
        </w:rPr>
        <w:t xml:space="preserve">Add a searchable dropdown of customer numbers</w:t>
      </w:r>
    </w:p>
    <w:p>
      <w:pPr>
        <w:pStyle w:val="ListParagraph"/>
        <w:numPr>
          <w:ilvl w:val="0"/>
          <w:numId w:val="2"/>
        </w:numPr>
        <w:spacing w:after="40" w:before="40"/>
      </w:pPr>
      <w:r>
        <w:rPr>
          <w:rFonts w:ascii="Arial" w:cs="Arial" w:eastAsia="Arial" w:hAnsi="Arial"/>
          <w:b w:val="false"/>
          <w:bCs w:val="false"/>
          <w:sz w:val="22"/>
          <w:szCs w:val="22"/>
        </w:rPr>
        <w:t xml:space="preserve">When a customer is selected, the matcher should use their order history to improve relevance</w:t>
      </w:r>
    </w:p>
    <w:p>
      <w:pPr>
        <w:pStyle w:val="ListParagraph"/>
        <w:numPr>
          <w:ilvl w:val="0"/>
          <w:numId w:val="2"/>
        </w:numPr>
        <w:spacing w:after="40" w:before="40"/>
      </w:pPr>
      <w:r>
        <w:rPr>
          <w:rFonts w:ascii="Arial" w:cs="Arial" w:eastAsia="Arial" w:hAnsi="Arial"/>
          <w:b w:val="false"/>
          <w:bCs w:val="false"/>
          <w:sz w:val="22"/>
          <w:szCs w:val="22"/>
        </w:rPr>
        <w:t xml:space="preserve">Top-3 results and confidence scores should reflect this personalization</w:t>
      </w:r>
    </w:p>
    <w:p>
      <w:pPr>
        <w:spacing w:after="0" w:before="160"/>
      </w:pPr>
    </w:p>
    <w:p>
      <w:pPr>
        <w:pBdr>
          <w:bottom w:val="single" w:color="2E75B6" w:sz="6" w:space="1"/>
        </w:pBdr>
        <w:spacing w:after="160" w:before="160"/>
      </w:pPr>
    </w:p>
    <w:p>
      <w:pPr>
        <w:pStyle w:val="Heading1"/>
        <w:spacing w:after="120" w:before="320"/>
      </w:pPr>
      <w:r>
        <w:rPr>
          <w:rFonts w:ascii="Arial" w:cs="Arial" w:eastAsia="Arial" w:hAnsi="Arial"/>
          <w:b/>
          <w:bCs/>
          <w:color w:val="1F4E79"/>
          <w:sz w:val="32"/>
          <w:szCs w:val="32"/>
        </w:rPr>
        <w:t xml:space="preserve">4.  Edge Cases</w:t>
      </w:r>
    </w:p>
    <w:p>
      <w:pPr>
        <w:pStyle w:val="Heading2"/>
        <w:spacing w:after="80" w:before="240"/>
      </w:pPr>
      <w:r>
        <w:rPr>
          <w:rFonts w:ascii="Arial" w:cs="Arial" w:eastAsia="Arial" w:hAnsi="Arial"/>
          <w:b/>
          <w:bCs/>
          <w:color w:val="2E75B6"/>
          <w:sz w:val="26"/>
          <w:szCs w:val="26"/>
        </w:rPr>
        <w:t xml:space="preserve">4a.  Edge Cases — Original</w:t>
      </w:r>
    </w:p>
    <w:p>
      <w:pPr>
        <w:spacing w:after="60" w:before="60"/>
      </w:pPr>
      <w:r>
        <w:rPr>
          <w:rFonts w:ascii="Arial" w:cs="Arial" w:eastAsia="Arial" w:hAnsi="Arial"/>
          <w:sz w:val="22"/>
          <w:szCs w:val="22"/>
        </w:rPr>
        <w:t xml:space="preserve">Identified in the initial problem-definition phase:</w:t>
      </w:r>
    </w:p>
    <w:p>
      <w:pPr>
        <w:spacing w:after="0" w:before="60"/>
      </w:pPr>
    </w:p>
    <w:p>
      <w:pPr>
        <w:pStyle w:val="ListParagraph"/>
        <w:numPr>
          <w:ilvl w:val="0"/>
          <w:numId w:val="2"/>
        </w:numPr>
        <w:spacing w:after="40" w:before="40"/>
      </w:pPr>
      <w:r>
        <w:rPr>
          <w:rFonts w:ascii="Arial" w:cs="Arial" w:eastAsia="Arial" w:hAnsi="Arial"/>
          <w:b/>
          <w:bCs/>
          <w:sz w:val="22"/>
          <w:szCs w:val="22"/>
        </w:rPr>
        <w:t xml:space="preserve">Abbreviations and industry shorthand</w:t>
      </w:r>
    </w:p>
    <w:p>
      <w:pPr>
        <w:pStyle w:val="ListParagraph"/>
        <w:numPr>
          <w:ilvl w:val="1"/>
          <w:numId w:val="2"/>
        </w:numPr>
        <w:spacing w:after="30" w:before="30"/>
      </w:pPr>
      <w:r>
        <w:rPr>
          <w:rFonts w:ascii="Arial" w:cs="Arial" w:eastAsia="Arial" w:hAnsi="Arial"/>
          <w:sz w:val="20"/>
          <w:szCs w:val="20"/>
        </w:rPr>
        <w:t xml:space="preserve">Customer writes "SHCS 7/16 x 2-1/2" — must expand to "socket head cap screw"</w:t>
      </w:r>
    </w:p>
    <w:p>
      <w:pPr>
        <w:pStyle w:val="ListParagraph"/>
        <w:numPr>
          <w:ilvl w:val="1"/>
          <w:numId w:val="2"/>
        </w:numPr>
        <w:spacing w:after="30" w:before="30"/>
      </w:pPr>
      <w:r>
        <w:rPr>
          <w:rFonts w:ascii="Arial" w:cs="Arial" w:eastAsia="Arial" w:hAnsi="Arial"/>
          <w:sz w:val="20"/>
          <w:szCs w:val="20"/>
        </w:rPr>
        <w:t xml:space="preserve">Catalog uses abbreviated forms too ("HX HD", "SCR", "HDG") — normalization must go both ways</w:t>
      </w:r>
    </w:p>
    <w:p>
      <w:pPr>
        <w:pStyle w:val="ListParagraph"/>
        <w:numPr>
          <w:ilvl w:val="0"/>
          <w:numId w:val="2"/>
        </w:numPr>
        <w:spacing w:after="40" w:before="40"/>
      </w:pPr>
      <w:r>
        <w:rPr>
          <w:rFonts w:ascii="Arial" w:cs="Arial" w:eastAsia="Arial" w:hAnsi="Arial"/>
          <w:b/>
          <w:bCs/>
          <w:sz w:val="22"/>
          <w:szCs w:val="22"/>
        </w:rPr>
        <w:t xml:space="preserve">Different models of the same item</w:t>
      </w:r>
    </w:p>
    <w:p>
      <w:pPr>
        <w:pStyle w:val="ListParagraph"/>
        <w:numPr>
          <w:ilvl w:val="1"/>
          <w:numId w:val="2"/>
        </w:numPr>
        <w:spacing w:after="30" w:before="30"/>
      </w:pPr>
      <w:r>
        <w:rPr>
          <w:rFonts w:ascii="Arial" w:cs="Arial" w:eastAsia="Arial" w:hAnsi="Arial"/>
          <w:sz w:val="20"/>
          <w:szCs w:val="20"/>
        </w:rPr>
        <w:t xml:space="preserve">Multiple SKUs that are almost identical but differ by coating, length, or standard</w:t>
      </w:r>
    </w:p>
    <w:p>
      <w:pPr>
        <w:pStyle w:val="ListParagraph"/>
        <w:numPr>
          <w:ilvl w:val="1"/>
          <w:numId w:val="2"/>
        </w:numPr>
        <w:spacing w:after="30" w:before="30"/>
      </w:pPr>
      <w:r>
        <w:rPr>
          <w:rFonts w:ascii="Arial" w:cs="Arial" w:eastAsia="Arial" w:hAnsi="Arial"/>
          <w:sz w:val="20"/>
          <w:szCs w:val="20"/>
        </w:rPr>
        <w:t xml:space="preserve">The correct result depends on which variant the customer actually needs</w:t>
      </w:r>
    </w:p>
    <w:p>
      <w:pPr>
        <w:pStyle w:val="ListParagraph"/>
        <w:numPr>
          <w:ilvl w:val="0"/>
          <w:numId w:val="2"/>
        </w:numPr>
        <w:spacing w:after="40" w:before="40"/>
      </w:pPr>
      <w:r>
        <w:rPr>
          <w:rFonts w:ascii="Arial" w:cs="Arial" w:eastAsia="Arial" w:hAnsi="Arial"/>
          <w:b/>
          <w:bCs/>
          <w:sz w:val="22"/>
          <w:szCs w:val="22"/>
        </w:rPr>
        <w:t xml:space="preserve">Vague or extremely sparse descriptions</w:t>
      </w:r>
    </w:p>
    <w:p>
      <w:pPr>
        <w:pStyle w:val="ListParagraph"/>
        <w:numPr>
          <w:ilvl w:val="1"/>
          <w:numId w:val="2"/>
        </w:numPr>
        <w:spacing w:after="30" w:before="30"/>
      </w:pPr>
      <w:r>
        <w:rPr>
          <w:rFonts w:ascii="Arial" w:cs="Arial" w:eastAsia="Arial" w:hAnsi="Arial"/>
          <w:sz w:val="20"/>
          <w:szCs w:val="20"/>
        </w:rPr>
        <w:t xml:space="preserve">Single-word queries like "washer" or "bolt" could match dozens of SKUs</w:t>
      </w:r>
    </w:p>
    <w:p>
      <w:pPr>
        <w:pStyle w:val="ListParagraph"/>
        <w:numPr>
          <w:ilvl w:val="1"/>
          <w:numId w:val="2"/>
        </w:numPr>
        <w:spacing w:after="30" w:before="30"/>
      </w:pPr>
      <w:r>
        <w:rPr>
          <w:rFonts w:ascii="Arial" w:cs="Arial" w:eastAsia="Arial" w:hAnsi="Arial"/>
          <w:sz w:val="20"/>
          <w:szCs w:val="20"/>
        </w:rPr>
        <w:t xml:space="preserve">Possible solution: minimum meaningful description threshold before match is attempted</w:t>
      </w:r>
    </w:p>
    <w:p>
      <w:pPr>
        <w:pStyle w:val="ListParagraph"/>
        <w:numPr>
          <w:ilvl w:val="0"/>
          <w:numId w:val="2"/>
        </w:numPr>
        <w:spacing w:after="40" w:before="40"/>
      </w:pPr>
      <w:r>
        <w:rPr>
          <w:rFonts w:ascii="Arial" w:cs="Arial" w:eastAsia="Arial" w:hAnsi="Arial"/>
          <w:b/>
          <w:bCs/>
          <w:sz w:val="22"/>
          <w:szCs w:val="22"/>
        </w:rPr>
        <w:t xml:space="preserve">Attributes that do not exist in the catalog</w:t>
      </w:r>
    </w:p>
    <w:p>
      <w:pPr>
        <w:pStyle w:val="ListParagraph"/>
        <w:numPr>
          <w:ilvl w:val="1"/>
          <w:numId w:val="2"/>
        </w:numPr>
        <w:spacing w:after="30" w:before="30"/>
      </w:pPr>
      <w:r>
        <w:rPr>
          <w:rFonts w:ascii="Arial" w:cs="Arial" w:eastAsia="Arial" w:hAnsi="Arial"/>
          <w:sz w:val="20"/>
          <w:szCs w:val="20"/>
        </w:rPr>
        <w:t xml:space="preserve">Customer specifies a tolerance, heat treatment class, or surface roughness not captured in any SKU description</w:t>
      </w:r>
    </w:p>
    <w:p>
      <w:pPr>
        <w:pStyle w:val="ListParagraph"/>
        <w:numPr>
          <w:ilvl w:val="1"/>
          <w:numId w:val="2"/>
        </w:numPr>
        <w:spacing w:after="30" w:before="30"/>
      </w:pPr>
      <w:r>
        <w:rPr>
          <w:rFonts w:ascii="Arial" w:cs="Arial" w:eastAsia="Arial" w:hAnsi="Arial"/>
          <w:sz w:val="20"/>
          <w:szCs w:val="20"/>
        </w:rPr>
        <w:t xml:space="preserve">The system should match on what it can and flag that the extra attribute could not be verified</w:t>
      </w:r>
    </w:p>
    <w:p>
      <w:pPr>
        <w:pStyle w:val="ListParagraph"/>
        <w:numPr>
          <w:ilvl w:val="0"/>
          <w:numId w:val="2"/>
        </w:numPr>
        <w:spacing w:after="40" w:before="40"/>
      </w:pPr>
      <w:r>
        <w:rPr>
          <w:rFonts w:ascii="Arial" w:cs="Arial" w:eastAsia="Arial" w:hAnsi="Arial"/>
          <w:b/>
          <w:bCs/>
          <w:sz w:val="22"/>
          <w:szCs w:val="22"/>
        </w:rPr>
        <w:t xml:space="preserve">Confidence score sensitivity to all of the above</w:t>
      </w:r>
    </w:p>
    <w:p>
      <w:pPr>
        <w:pStyle w:val="ListParagraph"/>
        <w:numPr>
          <w:ilvl w:val="1"/>
          <w:numId w:val="2"/>
        </w:numPr>
        <w:spacing w:after="30" w:before="30"/>
      </w:pPr>
      <w:r>
        <w:rPr>
          <w:rFonts w:ascii="Arial" w:cs="Arial" w:eastAsia="Arial" w:hAnsi="Arial"/>
          <w:sz w:val="20"/>
          <w:szCs w:val="20"/>
        </w:rPr>
        <w:t xml:space="preserve">Score should visibly collapse under vagueness, conflicting signals, or missing attributes</w:t>
      </w:r>
    </w:p>
    <w:p>
      <w:pPr>
        <w:pStyle w:val="ListParagraph"/>
        <w:numPr>
          <w:ilvl w:val="1"/>
          <w:numId w:val="2"/>
        </w:numPr>
        <w:spacing w:after="30" w:before="30"/>
      </w:pPr>
      <w:r>
        <w:rPr>
          <w:rFonts w:ascii="Arial" w:cs="Arial" w:eastAsia="Arial" w:hAnsi="Arial"/>
          <w:sz w:val="20"/>
          <w:szCs w:val="20"/>
        </w:rPr>
        <w:t xml:space="preserve">A score of 90% on a sparse query and 90% on a fully-specified query mean very different things</w:t>
      </w:r>
    </w:p>
    <w:p>
      <w:pPr>
        <w:spacing w:after="0" w:before="120"/>
      </w:pPr>
    </w:p>
    <w:p>
      <w:pPr>
        <w:pStyle w:val="Heading2"/>
        <w:spacing w:after="80" w:before="240"/>
      </w:pPr>
      <w:r>
        <w:rPr>
          <w:rFonts w:ascii="Arial" w:cs="Arial" w:eastAsia="Arial" w:hAnsi="Arial"/>
          <w:b/>
          <w:bCs/>
          <w:color w:val="2E75B6"/>
          <w:sz w:val="26"/>
          <w:szCs w:val="26"/>
        </w:rPr>
        <w:t xml:space="preserve">4b.  Edge Cases — Additional</w:t>
      </w:r>
    </w:p>
    <w:p>
      <w:pPr>
        <w:spacing w:after="60" w:before="60"/>
      </w:pPr>
      <w:r>
        <w:rPr>
          <w:rFonts w:ascii="Arial" w:cs="Arial" w:eastAsia="Arial" w:hAnsi="Arial"/>
          <w:sz w:val="22"/>
          <w:szCs w:val="22"/>
        </w:rPr>
        <w:t xml:space="preserve">Identified through deeper analysis:</w:t>
      </w:r>
    </w:p>
    <w:p>
      <w:pPr>
        <w:spacing w:after="0" w:before="60"/>
      </w:pPr>
    </w:p>
    <w:p>
      <w:pPr>
        <w:pStyle w:val="ListParagraph"/>
        <w:numPr>
          <w:ilvl w:val="0"/>
          <w:numId w:val="2"/>
        </w:numPr>
        <w:spacing w:after="40" w:before="40"/>
      </w:pPr>
      <w:r>
        <w:rPr>
          <w:rFonts w:ascii="Arial" w:cs="Arial" w:eastAsia="Arial" w:hAnsi="Arial"/>
          <w:b/>
          <w:bCs/>
          <w:sz w:val="22"/>
          <w:szCs w:val="22"/>
        </w:rPr>
        <w:t xml:space="preserve">Quantity contamination</w:t>
      </w:r>
    </w:p>
    <w:p>
      <w:pPr>
        <w:pStyle w:val="ListParagraph"/>
        <w:numPr>
          <w:ilvl w:val="1"/>
          <w:numId w:val="2"/>
        </w:numPr>
        <w:spacing w:after="30" w:before="30"/>
      </w:pPr>
      <w:r>
        <w:rPr>
          <w:rFonts w:ascii="Arial" w:cs="Arial" w:eastAsia="Arial" w:hAnsi="Arial"/>
          <w:sz w:val="20"/>
          <w:szCs w:val="20"/>
        </w:rPr>
        <w:t xml:space="preserve">"Need 500 M8 hex nuts" — the number 500 must be stripped before any matching logic runs</w:t>
      </w:r>
    </w:p>
    <w:p>
      <w:pPr>
        <w:pStyle w:val="ListParagraph"/>
        <w:numPr>
          <w:ilvl w:val="1"/>
          <w:numId w:val="2"/>
        </w:numPr>
        <w:spacing w:after="30" w:before="30"/>
      </w:pPr>
      <w:r>
        <w:rPr>
          <w:rFonts w:ascii="Arial" w:cs="Arial" w:eastAsia="Arial" w:hAnsi="Arial"/>
          <w:sz w:val="20"/>
          <w:szCs w:val="20"/>
        </w:rPr>
        <w:t xml:space="preserve">A naive tokenizer will treat 500 as a product attribute</w:t>
      </w:r>
    </w:p>
    <w:p>
      <w:pPr>
        <w:pStyle w:val="ListParagraph"/>
        <w:numPr>
          <w:ilvl w:val="0"/>
          <w:numId w:val="2"/>
        </w:numPr>
        <w:spacing w:after="40" w:before="40"/>
      </w:pPr>
      <w:r>
        <w:rPr>
          <w:rFonts w:ascii="Arial" w:cs="Arial" w:eastAsia="Arial" w:hAnsi="Arial"/>
          <w:b/>
          <w:bCs/>
          <w:sz w:val="22"/>
          <w:szCs w:val="22"/>
        </w:rPr>
        <w:t xml:space="preserve">Multi-product queries</w:t>
      </w:r>
    </w:p>
    <w:p>
      <w:pPr>
        <w:pStyle w:val="ListParagraph"/>
        <w:numPr>
          <w:ilvl w:val="1"/>
          <w:numId w:val="2"/>
        </w:numPr>
        <w:spacing w:after="30" w:before="30"/>
      </w:pPr>
      <w:r>
        <w:rPr>
          <w:rFonts w:ascii="Arial" w:cs="Arial" w:eastAsia="Arial" w:hAnsi="Arial"/>
          <w:sz w:val="20"/>
          <w:szCs w:val="20"/>
        </w:rPr>
        <w:t xml:space="preserve">"M8 nuts and washers for the same order" — two products in one input</w:t>
      </w:r>
    </w:p>
    <w:p>
      <w:pPr>
        <w:pStyle w:val="ListParagraph"/>
        <w:numPr>
          <w:ilvl w:val="1"/>
          <w:numId w:val="2"/>
        </w:numPr>
        <w:spacing w:after="30" w:before="30"/>
      </w:pPr>
      <w:r>
        <w:rPr>
          <w:rFonts w:ascii="Arial" w:cs="Arial" w:eastAsia="Arial" w:hAnsi="Arial"/>
          <w:sz w:val="20"/>
          <w:szCs w:val="20"/>
        </w:rPr>
        <w:t xml:space="preserve">The system should detect this and warn rather than returning a confused match</w:t>
      </w:r>
    </w:p>
    <w:p>
      <w:pPr>
        <w:pStyle w:val="ListParagraph"/>
        <w:numPr>
          <w:ilvl w:val="0"/>
          <w:numId w:val="2"/>
        </w:numPr>
        <w:spacing w:after="40" w:before="40"/>
      </w:pPr>
      <w:r>
        <w:rPr>
          <w:rFonts w:ascii="Arial" w:cs="Arial" w:eastAsia="Arial" w:hAnsi="Arial"/>
          <w:b/>
          <w:bCs/>
          <w:sz w:val="22"/>
          <w:szCs w:val="22"/>
        </w:rPr>
        <w:t xml:space="preserve">Referential / history-only queries</w:t>
      </w:r>
    </w:p>
    <w:p>
      <w:pPr>
        <w:pStyle w:val="ListParagraph"/>
        <w:numPr>
          <w:ilvl w:val="1"/>
          <w:numId w:val="2"/>
        </w:numPr>
        <w:spacing w:after="30" w:before="30"/>
      </w:pPr>
      <w:r>
        <w:rPr>
          <w:rFonts w:ascii="Arial" w:cs="Arial" w:eastAsia="Arial" w:hAnsi="Arial"/>
          <w:sz w:val="20"/>
          <w:szCs w:val="20"/>
        </w:rPr>
        <w:t xml:space="preserve">"Same as last time" or "the blue ones" — no product description exists in the query</w:t>
      </w:r>
    </w:p>
    <w:p>
      <w:pPr>
        <w:pStyle w:val="ListParagraph"/>
        <w:numPr>
          <w:ilvl w:val="1"/>
          <w:numId w:val="2"/>
        </w:numPr>
        <w:spacing w:after="30" w:before="30"/>
      </w:pPr>
      <w:r>
        <w:rPr>
          <w:rFonts w:ascii="Arial" w:cs="Arial" w:eastAsia="Arial" w:hAnsi="Arial"/>
          <w:sz w:val="20"/>
          <w:szCs w:val="20"/>
        </w:rPr>
        <w:t xml:space="preserve">This falls entirely outside the matching pipeline and requires a pure order-history lookup</w:t>
      </w:r>
    </w:p>
    <w:p>
      <w:pPr>
        <w:pStyle w:val="ListParagraph"/>
        <w:numPr>
          <w:ilvl w:val="0"/>
          <w:numId w:val="2"/>
        </w:numPr>
        <w:spacing w:after="40" w:before="40"/>
      </w:pPr>
      <w:r>
        <w:rPr>
          <w:rFonts w:ascii="Arial" w:cs="Arial" w:eastAsia="Arial" w:hAnsi="Arial"/>
          <w:b/>
          <w:bCs/>
          <w:sz w:val="22"/>
          <w:szCs w:val="22"/>
        </w:rPr>
        <w:t xml:space="preserve">Inactive SKUs</w:t>
      </w:r>
    </w:p>
    <w:p>
      <w:pPr>
        <w:pStyle w:val="ListParagraph"/>
        <w:numPr>
          <w:ilvl w:val="1"/>
          <w:numId w:val="2"/>
        </w:numPr>
        <w:spacing w:after="30" w:before="30"/>
      </w:pPr>
      <w:r>
        <w:rPr>
          <w:rFonts w:ascii="Arial" w:cs="Arial" w:eastAsia="Arial" w:hAnsi="Arial"/>
          <w:sz w:val="20"/>
          <w:szCs w:val="20"/>
        </w:rPr>
        <w:t xml:space="preserve">The catalog has an active flag — a customer may describe a discontinued product</w:t>
      </w:r>
    </w:p>
    <w:p>
      <w:pPr>
        <w:pStyle w:val="ListParagraph"/>
        <w:numPr>
          <w:ilvl w:val="1"/>
          <w:numId w:val="2"/>
        </w:numPr>
        <w:spacing w:after="30" w:before="30"/>
      </w:pPr>
      <w:r>
        <w:rPr>
          <w:rFonts w:ascii="Arial" w:cs="Arial" w:eastAsia="Arial" w:hAnsi="Arial"/>
          <w:sz w:val="20"/>
          <w:szCs w:val="20"/>
        </w:rPr>
        <w:t xml:space="preserve">Decision: show with a warning, or hide entirely? Needs to be a deliberate product choice</w:t>
      </w:r>
    </w:p>
    <w:p>
      <w:pPr>
        <w:pStyle w:val="ListParagraph"/>
        <w:numPr>
          <w:ilvl w:val="0"/>
          <w:numId w:val="2"/>
        </w:numPr>
        <w:spacing w:after="40" w:before="40"/>
      </w:pPr>
      <w:r>
        <w:rPr>
          <w:rFonts w:ascii="Arial" w:cs="Arial" w:eastAsia="Arial" w:hAnsi="Arial"/>
          <w:b/>
          <w:bCs/>
          <w:sz w:val="22"/>
          <w:szCs w:val="22"/>
        </w:rPr>
        <w:t xml:space="preserve">Metric vs. imperial dimensional conflict</w:t>
      </w:r>
    </w:p>
    <w:p>
      <w:pPr>
        <w:pStyle w:val="ListParagraph"/>
        <w:numPr>
          <w:ilvl w:val="1"/>
          <w:numId w:val="2"/>
        </w:numPr>
        <w:spacing w:after="30" w:before="30"/>
      </w:pPr>
      <w:r>
        <w:rPr>
          <w:rFonts w:ascii="Arial" w:cs="Arial" w:eastAsia="Arial" w:hAnsi="Arial"/>
          <w:sz w:val="20"/>
          <w:szCs w:val="20"/>
        </w:rPr>
        <w:t xml:space="preserve">M-prefix specs are metric with thread pitch (M8-1.25); fractions are imperial with TPI (3/8-16)</w:t>
      </w:r>
    </w:p>
    <w:p>
      <w:pPr>
        <w:pStyle w:val="ListParagraph"/>
        <w:numPr>
          <w:ilvl w:val="1"/>
          <w:numId w:val="2"/>
        </w:numPr>
        <w:spacing w:after="30" w:before="30"/>
      </w:pPr>
      <w:r>
        <w:rPr>
          <w:rFonts w:ascii="Arial" w:cs="Arial" w:eastAsia="Arial" w:hAnsi="Arial"/>
          <w:sz w:val="20"/>
          <w:szCs w:val="20"/>
        </w:rPr>
        <w:t xml:space="preserve">These two systems must never cross-match — an M8 and a 5/16 are similar diameter but completely incompatible</w:t>
      </w:r>
    </w:p>
    <w:p>
      <w:pPr>
        <w:pStyle w:val="ListParagraph"/>
        <w:numPr>
          <w:ilvl w:val="0"/>
          <w:numId w:val="2"/>
        </w:numPr>
        <w:spacing w:after="40" w:before="40"/>
      </w:pPr>
      <w:r>
        <w:rPr>
          <w:rFonts w:ascii="Arial" w:cs="Arial" w:eastAsia="Arial" w:hAnsi="Arial"/>
          <w:b/>
          <w:bCs/>
          <w:sz w:val="22"/>
          <w:szCs w:val="22"/>
        </w:rPr>
        <w:t xml:space="preserve">Coating as the primary differentiator</w:t>
      </w:r>
    </w:p>
    <w:p>
      <w:pPr>
        <w:pStyle w:val="ListParagraph"/>
        <w:numPr>
          <w:ilvl w:val="1"/>
          <w:numId w:val="2"/>
        </w:numPr>
        <w:spacing w:after="30" w:before="30"/>
      </w:pPr>
      <w:r>
        <w:rPr>
          <w:rFonts w:ascii="Arial" w:cs="Arial" w:eastAsia="Arial" w:hAnsi="Arial"/>
          <w:sz w:val="20"/>
          <w:szCs w:val="20"/>
        </w:rPr>
        <w:t xml:space="preserve">Two SKUs can be identical except for finish: zinc vs. black oxide vs. hot-dip galvanized vs. plain</w:t>
      </w:r>
    </w:p>
    <w:p>
      <w:pPr>
        <w:pStyle w:val="ListParagraph"/>
        <w:numPr>
          <w:ilvl w:val="1"/>
          <w:numId w:val="2"/>
        </w:numPr>
        <w:spacing w:after="30" w:before="30"/>
      </w:pPr>
      <w:r>
        <w:rPr>
          <w:rFonts w:ascii="Arial" w:cs="Arial" w:eastAsia="Arial" w:hAnsi="Arial"/>
          <w:sz w:val="20"/>
          <w:szCs w:val="20"/>
        </w:rPr>
        <w:t xml:space="preserve">"Same bolt but black oxide" is a single-attribute change — the scorer must treat coating as a meaningful signal, not noise</w:t>
      </w:r>
    </w:p>
    <w:p>
      <w:pPr>
        <w:pStyle w:val="ListParagraph"/>
        <w:numPr>
          <w:ilvl w:val="0"/>
          <w:numId w:val="2"/>
        </w:numPr>
        <w:spacing w:after="40" w:before="40"/>
      </w:pPr>
      <w:r>
        <w:rPr>
          <w:rFonts w:ascii="Arial" w:cs="Arial" w:eastAsia="Arial" w:hAnsi="Arial"/>
          <w:b/>
          <w:bCs/>
          <w:sz w:val="22"/>
          <w:szCs w:val="22"/>
        </w:rPr>
        <w:t xml:space="preserve">Standard reference without the number</w:t>
      </w:r>
    </w:p>
    <w:p>
      <w:pPr>
        <w:pStyle w:val="ListParagraph"/>
        <w:numPr>
          <w:ilvl w:val="1"/>
          <w:numId w:val="2"/>
        </w:numPr>
        <w:spacing w:after="30" w:before="30"/>
      </w:pPr>
      <w:r>
        <w:rPr>
          <w:rFonts w:ascii="Arial" w:cs="Arial" w:eastAsia="Arial" w:hAnsi="Arial"/>
          <w:sz w:val="20"/>
          <w:szCs w:val="20"/>
        </w:rPr>
        <w:t xml:space="preserve">Customer writes "DIN hex cap screw" without specifying DIN 931 or DIN 933</w:t>
      </w:r>
    </w:p>
    <w:p>
      <w:pPr>
        <w:pStyle w:val="ListParagraph"/>
        <w:numPr>
          <w:ilvl w:val="1"/>
          <w:numId w:val="2"/>
        </w:numPr>
        <w:spacing w:after="30" w:before="30"/>
      </w:pPr>
      <w:r>
        <w:rPr>
          <w:rFonts w:ascii="Arial" w:cs="Arial" w:eastAsia="Arial" w:hAnsi="Arial"/>
          <w:sz w:val="20"/>
          <w:szCs w:val="20"/>
        </w:rPr>
        <w:t xml:space="preserve">The system should not penalize this — treat it as underspecified and surface both standards</w:t>
      </w:r>
    </w:p>
    <w:p>
      <w:pPr>
        <w:pStyle w:val="ListParagraph"/>
        <w:numPr>
          <w:ilvl w:val="0"/>
          <w:numId w:val="2"/>
        </w:numPr>
        <w:spacing w:after="40" w:before="40"/>
      </w:pPr>
      <w:r>
        <w:rPr>
          <w:rFonts w:ascii="Arial" w:cs="Arial" w:eastAsia="Arial" w:hAnsi="Arial"/>
          <w:b/>
          <w:bCs/>
          <w:sz w:val="22"/>
          <w:szCs w:val="22"/>
        </w:rPr>
        <w:t xml:space="preserve">Implicit product type — dimension only</w:t>
      </w:r>
    </w:p>
    <w:p>
      <w:pPr>
        <w:pStyle w:val="ListParagraph"/>
        <w:numPr>
          <w:ilvl w:val="1"/>
          <w:numId w:val="2"/>
        </w:numPr>
        <w:spacing w:after="30" w:before="30"/>
      </w:pPr>
      <w:r>
        <w:rPr>
          <w:rFonts w:ascii="Arial" w:cs="Arial" w:eastAsia="Arial" w:hAnsi="Arial"/>
          <w:sz w:val="20"/>
          <w:szCs w:val="20"/>
        </w:rPr>
        <w:t xml:space="preserve">Query: "3/4-10 x 2-1/2" with no product name</w:t>
      </w:r>
    </w:p>
    <w:p>
      <w:pPr>
        <w:pStyle w:val="ListParagraph"/>
        <w:numPr>
          <w:ilvl w:val="1"/>
          <w:numId w:val="2"/>
        </w:numPr>
        <w:spacing w:after="30" w:before="30"/>
      </w:pPr>
      <w:r>
        <w:rPr>
          <w:rFonts w:ascii="Arial" w:cs="Arial" w:eastAsia="Arial" w:hAnsi="Arial"/>
          <w:sz w:val="20"/>
          <w:szCs w:val="20"/>
        </w:rPr>
        <w:t xml:space="preserve">In a fastener catalog context this almost certainly means a hex cap screw — system needs a sensible default inference</w:t>
      </w:r>
    </w:p>
    <w:p>
      <w:pPr>
        <w:pStyle w:val="ListParagraph"/>
        <w:numPr>
          <w:ilvl w:val="0"/>
          <w:numId w:val="2"/>
        </w:numPr>
        <w:spacing w:after="40" w:before="40"/>
      </w:pPr>
      <w:r>
        <w:rPr>
          <w:rFonts w:ascii="Arial" w:cs="Arial" w:eastAsia="Arial" w:hAnsi="Arial"/>
          <w:b/>
          <w:bCs/>
          <w:sz w:val="22"/>
          <w:szCs w:val="22"/>
        </w:rPr>
        <w:t xml:space="preserve">Technically wrong but industry-standard synonyms</w:t>
      </w:r>
    </w:p>
    <w:p>
      <w:pPr>
        <w:pStyle w:val="ListParagraph"/>
        <w:numPr>
          <w:ilvl w:val="1"/>
          <w:numId w:val="2"/>
        </w:numPr>
        <w:spacing w:after="30" w:before="30"/>
      </w:pPr>
      <w:r>
        <w:rPr>
          <w:rFonts w:ascii="Arial" w:cs="Arial" w:eastAsia="Arial" w:hAnsi="Arial"/>
          <w:sz w:val="20"/>
          <w:szCs w:val="20"/>
        </w:rPr>
        <w:t xml:space="preserve">"Hex bolt" vs. "hex cap screw" — technically different (bolt uses a nut, cap screw threads into a hole) but used interchangeably in most industrial contexts</w:t>
      </w:r>
    </w:p>
    <w:p>
      <w:pPr>
        <w:pStyle w:val="ListParagraph"/>
        <w:numPr>
          <w:ilvl w:val="1"/>
          <w:numId w:val="2"/>
        </w:numPr>
        <w:spacing w:after="30" w:before="30"/>
      </w:pPr>
      <w:r>
        <w:rPr>
          <w:rFonts w:ascii="Arial" w:cs="Arial" w:eastAsia="Arial" w:hAnsi="Arial"/>
          <w:sz w:val="20"/>
          <w:szCs w:val="20"/>
        </w:rPr>
        <w:t xml:space="preserve">The synonym map must reflect actual customer behavior, not textbook definitions</w:t>
      </w:r>
    </w:p>
    <w:p>
      <w:pPr>
        <w:pStyle w:val="ListParagraph"/>
        <w:numPr>
          <w:ilvl w:val="0"/>
          <w:numId w:val="2"/>
        </w:numPr>
        <w:spacing w:after="40" w:before="40"/>
      </w:pPr>
      <w:r>
        <w:rPr>
          <w:rFonts w:ascii="Arial" w:cs="Arial" w:eastAsia="Arial" w:hAnsi="Arial"/>
          <w:b/>
          <w:bCs/>
          <w:sz w:val="22"/>
          <w:szCs w:val="22"/>
        </w:rPr>
        <w:t xml:space="preserve">Overly specific queries</w:t>
      </w:r>
    </w:p>
    <w:p>
      <w:pPr>
        <w:pStyle w:val="ListParagraph"/>
        <w:numPr>
          <w:ilvl w:val="1"/>
          <w:numId w:val="2"/>
        </w:numPr>
        <w:spacing w:after="30" w:before="30"/>
      </w:pPr>
      <w:r>
        <w:rPr>
          <w:rFonts w:ascii="Arial" w:cs="Arial" w:eastAsia="Arial" w:hAnsi="Arial"/>
          <w:sz w:val="20"/>
          <w:szCs w:val="20"/>
        </w:rPr>
        <w:t xml:space="preserve">Customer specifies an attribute at a level of detail the catalog does not support</w:t>
      </w:r>
    </w:p>
    <w:p>
      <w:pPr>
        <w:pStyle w:val="ListParagraph"/>
        <w:numPr>
          <w:ilvl w:val="1"/>
          <w:numId w:val="2"/>
        </w:numPr>
        <w:spacing w:after="30" w:before="30"/>
      </w:pPr>
      <w:r>
        <w:rPr>
          <w:rFonts w:ascii="Arial" w:cs="Arial" w:eastAsia="Arial" w:hAnsi="Arial"/>
          <w:sz w:val="20"/>
          <w:szCs w:val="20"/>
        </w:rPr>
        <w:t xml:space="preserve">Match on what is available; surface the gap explicitly rather than returning no result</w:t>
      </w:r>
    </w:p>
    <w:p>
      <w:pPr>
        <w:pStyle w:val="ListParagraph"/>
        <w:numPr>
          <w:ilvl w:val="0"/>
          <w:numId w:val="2"/>
        </w:numPr>
        <w:spacing w:after="40" w:before="40"/>
      </w:pPr>
      <w:r>
        <w:rPr>
          <w:rFonts w:ascii="Arial" w:cs="Arial" w:eastAsia="Arial" w:hAnsi="Arial"/>
          <w:b/>
          <w:bCs/>
          <w:sz w:val="22"/>
          <w:szCs w:val="22"/>
        </w:rPr>
        <w:t xml:space="preserve">Misspellings</w:t>
      </w:r>
    </w:p>
    <w:p>
      <w:pPr>
        <w:pStyle w:val="ListParagraph"/>
        <w:numPr>
          <w:ilvl w:val="1"/>
          <w:numId w:val="2"/>
        </w:numPr>
        <w:spacing w:after="30" w:before="30"/>
      </w:pPr>
      <w:r>
        <w:rPr>
          <w:rFonts w:ascii="Arial" w:cs="Arial" w:eastAsia="Arial" w:hAnsi="Arial"/>
          <w:sz w:val="20"/>
          <w:szCs w:val="20"/>
        </w:rPr>
        <w:t xml:space="preserve">"washe", "hexbolt", "nutM8" — small edit distance from valid terms</w:t>
      </w:r>
    </w:p>
    <w:p>
      <w:pPr>
        <w:pStyle w:val="ListParagraph"/>
        <w:numPr>
          <w:ilvl w:val="1"/>
          <w:numId w:val="2"/>
        </w:numPr>
        <w:spacing w:after="30" w:before="30"/>
      </w:pPr>
      <w:r>
        <w:rPr>
          <w:rFonts w:ascii="Arial" w:cs="Arial" w:eastAsia="Arial" w:hAnsi="Arial"/>
          <w:sz w:val="20"/>
          <w:szCs w:val="20"/>
        </w:rPr>
        <w:t xml:space="preserve">Fuzzy token matching (Levenshtein distance) as a fallback when exact normalization fails</w:t>
      </w:r>
    </w:p>
    <w:p>
      <w:pPr>
        <w:pStyle w:val="ListParagraph"/>
        <w:numPr>
          <w:ilvl w:val="0"/>
          <w:numId w:val="2"/>
        </w:numPr>
        <w:spacing w:after="40" w:before="40"/>
      </w:pPr>
      <w:r>
        <w:rPr>
          <w:rFonts w:ascii="Arial" w:cs="Arial" w:eastAsia="Arial" w:hAnsi="Arial"/>
          <w:b/>
          <w:bCs/>
          <w:sz w:val="22"/>
          <w:szCs w:val="22"/>
        </w:rPr>
        <w:t xml:space="preserve">Mixed metric and imperial in a single query</w:t>
      </w:r>
    </w:p>
    <w:p>
      <w:pPr>
        <w:pStyle w:val="ListParagraph"/>
        <w:numPr>
          <w:ilvl w:val="1"/>
          <w:numId w:val="2"/>
        </w:numPr>
        <w:spacing w:after="30" w:before="30"/>
      </w:pPr>
      <w:r>
        <w:rPr>
          <w:rFonts w:ascii="Arial" w:cs="Arial" w:eastAsia="Arial" w:hAnsi="Arial"/>
          <w:sz w:val="20"/>
          <w:szCs w:val="20"/>
        </w:rPr>
        <w:t xml:space="preserve">"M8 screw 1 inch long" — metric thread spec, imperial length</w:t>
      </w:r>
    </w:p>
    <w:p>
      <w:pPr>
        <w:pStyle w:val="ListParagraph"/>
        <w:numPr>
          <w:ilvl w:val="1"/>
          <w:numId w:val="2"/>
        </w:numPr>
        <w:spacing w:after="30" w:before="30"/>
      </w:pPr>
      <w:r>
        <w:rPr>
          <w:rFonts w:ascii="Arial" w:cs="Arial" w:eastAsia="Arial" w:hAnsi="Arial"/>
          <w:sz w:val="20"/>
          <w:szCs w:val="20"/>
        </w:rPr>
        <w:t xml:space="preserve">Must parse each dimension independently rather than applying a single unit system</w:t>
      </w:r>
    </w:p>
    <w:p>
      <w:pPr>
        <w:spacing w:after="0" w:before="160"/>
      </w:pPr>
    </w:p>
    <w:p>
      <w:pPr>
        <w:pBdr>
          <w:bottom w:val="single" w:color="2E75B6" w:sz="6" w:space="1"/>
        </w:pBdr>
        <w:spacing w:after="160" w:before="160"/>
      </w:pPr>
    </w:p>
    <w:p>
      <w:pPr>
        <w:pStyle w:val="Heading1"/>
        <w:spacing w:after="120" w:before="320"/>
      </w:pPr>
      <w:r>
        <w:rPr>
          <w:rFonts w:ascii="Arial" w:cs="Arial" w:eastAsia="Arial" w:hAnsi="Arial"/>
          <w:b/>
          <w:bCs/>
          <w:color w:val="1F4E79"/>
          <w:sz w:val="32"/>
          <w:szCs w:val="32"/>
        </w:rPr>
        <w:t xml:space="preserve">5.  Algorithm Ideas</w:t>
      </w:r>
    </w:p>
    <w:p>
      <w:pPr>
        <w:pStyle w:val="Heading2"/>
        <w:spacing w:after="80" w:before="240"/>
      </w:pPr>
      <w:r>
        <w:rPr>
          <w:rFonts w:ascii="Arial" w:cs="Arial" w:eastAsia="Arial" w:hAnsi="Arial"/>
          <w:b/>
          <w:bCs/>
          <w:color w:val="2E75B6"/>
          <w:sz w:val="26"/>
          <w:szCs w:val="26"/>
        </w:rPr>
        <w:t xml:space="preserve">Baseline — BM25</w:t>
      </w:r>
    </w:p>
    <w:p>
      <w:pPr>
        <w:spacing w:after="60" w:before="60"/>
      </w:pPr>
      <w:r>
        <w:rPr>
          <w:rFonts w:ascii="Arial" w:cs="Arial" w:eastAsia="Arial" w:hAnsi="Arial"/>
          <w:sz w:val="22"/>
          <w:szCs w:val="22"/>
        </w:rPr>
        <w:t xml:space="preserve">BM25 is the right starting point. It is what Elasticsearch and modern search engines run under the hood — an improvement on TF-IDF that weights rare terms more heavily and normalizes for document length. For a 1,000-SKU catalog it runs in milliseconds in the browser, is fully explainable, and is well-understood. A raw BM25 over the catalog descriptions is the floor to beat.</w:t>
      </w:r>
    </w:p>
    <w:p>
      <w:pPr>
        <w:spacing w:after="0" w:before="80"/>
      </w:pPr>
    </w:p>
    <w:p>
      <w:pPr>
        <w:pStyle w:val="Heading2"/>
        <w:spacing w:after="80" w:before="240"/>
      </w:pPr>
      <w:r>
        <w:rPr>
          <w:rFonts w:ascii="Arial" w:cs="Arial" w:eastAsia="Arial" w:hAnsi="Arial"/>
          <w:b/>
          <w:bCs/>
          <w:color w:val="2E75B6"/>
          <w:sz w:val="26"/>
          <w:szCs w:val="26"/>
        </w:rPr>
        <w:t xml:space="preserve">Domain Normalization Layer (highest-leverage step)</w:t>
      </w:r>
    </w:p>
    <w:p>
      <w:pPr>
        <w:spacing w:after="60" w:before="60"/>
      </w:pPr>
      <w:r>
        <w:rPr>
          <w:rFonts w:ascii="Arial" w:cs="Arial" w:eastAsia="Arial" w:hAnsi="Arial"/>
          <w:sz w:val="22"/>
          <w:szCs w:val="22"/>
        </w:rPr>
        <w:t xml:space="preserve">Before any matching algorithm sees the text, both the query and the catalog descriptions should be normalized using a fastener-specific abbreviation dictionary. This converts SHCS → socket head cap screw, HHB → hex head bolt, HDG → hot dip galvanized, YZ / YEL ZN → yellow zinc, BO → black oxide, MZ → mech zinc, SCR → screw, WSHR → washer, and so on — in both directions. This single step will outperform any purely statistical algorithm applied to raw text in this domain, because the vocabulary is highly constrained and the abbreviation patterns are systematic.</w:t>
      </w:r>
    </w:p>
    <w:p>
      <w:pPr>
        <w:spacing w:after="0" w:before="80"/>
      </w:pPr>
    </w:p>
    <w:p>
      <w:pPr>
        <w:pStyle w:val="Heading2"/>
        <w:spacing w:after="80" w:before="240"/>
      </w:pPr>
      <w:r>
        <w:rPr>
          <w:rFonts w:ascii="Arial" w:cs="Arial" w:eastAsia="Arial" w:hAnsi="Arial"/>
          <w:b/>
          <w:bCs/>
          <w:color w:val="2E75B6"/>
          <w:sz w:val="26"/>
          <w:szCs w:val="26"/>
        </w:rPr>
        <w:t xml:space="preserve">Attribute Extraction as a Pre-Filter</w:t>
      </w:r>
    </w:p>
    <w:p>
      <w:pPr>
        <w:spacing w:after="60" w:before="60"/>
      </w:pPr>
      <w:r>
        <w:rPr>
          <w:rFonts w:ascii="Arial" w:cs="Arial" w:eastAsia="Arial" w:hAnsi="Arial"/>
          <w:sz w:val="22"/>
          <w:szCs w:val="22"/>
        </w:rPr>
        <w:t xml:space="preserve">Rather than treating all tokens equally, extract high-signal attributes from the query first — thread spec (M8-1.25, 3/8-16), length, product type, material, coating, standard — and use these to narrow the candidate pool before BM25 runs. Filtering 1,000 SKUs to 50 relevant ones before ranking makes the scoring problem dramatically easier and the results more defensible.</w:t>
      </w:r>
    </w:p>
    <w:p>
      <w:pPr>
        <w:spacing w:after="0" w:before="80"/>
      </w:pPr>
    </w:p>
    <w:p>
      <w:pPr>
        <w:pStyle w:val="Heading2"/>
        <w:spacing w:after="80" w:before="240"/>
      </w:pPr>
      <w:r>
        <w:rPr>
          <w:rFonts w:ascii="Arial" w:cs="Arial" w:eastAsia="Arial" w:hAnsi="Arial"/>
          <w:b/>
          <w:bCs/>
          <w:color w:val="2E75B6"/>
          <w:sz w:val="26"/>
          <w:szCs w:val="26"/>
        </w:rPr>
        <w:t xml:space="preserve">Semantic Embeddings (Stretch)</w:t>
      </w:r>
    </w:p>
    <w:p>
      <w:pPr>
        <w:spacing w:after="60" w:before="60"/>
      </w:pPr>
      <w:r>
        <w:rPr>
          <w:rFonts w:ascii="Arial" w:cs="Arial" w:eastAsia="Arial" w:hAnsi="Arial"/>
          <w:sz w:val="22"/>
          <w:szCs w:val="22"/>
        </w:rPr>
        <w:t xml:space="preserve">With a backend — even a single serverless function — both query and catalog descriptions can be embedded using a model like OpenAI text-embedding-3-small or a sentence-transformers model. Nearest-neighbor search over cosine similarity handles the cases where lexical overlap is zero but semantic intent is identical (e.g., "fastener for joining plates" vs. "hex cap screw"). For a purely static site, embeddings can be pre-computed for all 1,000 SKUs and bundled; the query is embedded at runtime via a lightweight API call.</w:t>
      </w:r>
    </w:p>
    <w:p>
      <w:pPr>
        <w:spacing w:after="0" w:before="80"/>
      </w:pPr>
    </w:p>
    <w:p>
      <w:pPr>
        <w:pStyle w:val="Heading2"/>
        <w:spacing w:after="80" w:before="240"/>
      </w:pPr>
      <w:r>
        <w:rPr>
          <w:rFonts w:ascii="Arial" w:cs="Arial" w:eastAsia="Arial" w:hAnsi="Arial"/>
          <w:b/>
          <w:bCs/>
          <w:color w:val="2E75B6"/>
          <w:sz w:val="26"/>
          <w:szCs w:val="26"/>
        </w:rPr>
        <w:t xml:space="preserve">Reciprocal Rank Fusion (RRF)</w:t>
      </w:r>
    </w:p>
    <w:p>
      <w:pPr>
        <w:spacing w:after="60" w:before="60"/>
      </w:pPr>
      <w:r>
        <w:rPr>
          <w:rFonts w:ascii="Arial" w:cs="Arial" w:eastAsia="Arial" w:hAnsi="Arial"/>
          <w:sz w:val="22"/>
          <w:szCs w:val="22"/>
        </w:rPr>
        <w:t xml:space="preserve">When combining BM25 and embedding rankings, Reciprocal Rank Fusion is the standard approach. Each method produces an independent ranked list; RRF merges them by combining inverse rank positions rather than raw scores. It is robust to score-scale differences between methods and consistently outperforms manually tuned weight combinations.</w:t>
      </w:r>
    </w:p>
    <w:p>
      <w:pPr>
        <w:spacing w:after="0" w:before="80"/>
      </w:pPr>
    </w:p>
    <w:p>
      <w:pPr>
        <w:pStyle w:val="Heading2"/>
        <w:spacing w:after="80" w:before="240"/>
      </w:pPr>
      <w:r>
        <w:rPr>
          <w:rFonts w:ascii="Arial" w:cs="Arial" w:eastAsia="Arial" w:hAnsi="Arial"/>
          <w:b/>
          <w:bCs/>
          <w:color w:val="2E75B6"/>
          <w:sz w:val="26"/>
          <w:szCs w:val="26"/>
        </w:rPr>
        <w:t xml:space="preserve">Edit Distance / Fuzzy Fallback</w:t>
      </w:r>
    </w:p>
    <w:p>
      <w:pPr>
        <w:spacing w:after="60" w:before="60"/>
      </w:pPr>
      <w:r>
        <w:rPr>
          <w:rFonts w:ascii="Arial" w:cs="Arial" w:eastAsia="Arial" w:hAnsi="Arial"/>
          <w:sz w:val="22"/>
          <w:szCs w:val="22"/>
        </w:rPr>
        <w:t xml:space="preserve">For tokens that do not match anything in the normalization dictionary and do not appear in any catalog entry, Levenshtein distance as a fallback catches misspellings. Implementable in ~15 lines of JavaScript. Only applied as a last resort to avoid false positives on genuinely distinct tokens.</w:t>
      </w:r>
    </w:p>
    <w:p>
      <w:pPr>
        <w:spacing w:after="0" w:before="80"/>
      </w:pPr>
    </w:p>
    <w:p>
      <w:pPr>
        <w:pStyle w:val="Heading2"/>
        <w:spacing w:after="80" w:before="240"/>
      </w:pPr>
      <w:r>
        <w:rPr>
          <w:rFonts w:ascii="Arial" w:cs="Arial" w:eastAsia="Arial" w:hAnsi="Arial"/>
          <w:b/>
          <w:bCs/>
          <w:color w:val="2E75B6"/>
          <w:sz w:val="26"/>
          <w:szCs w:val="26"/>
        </w:rPr>
        <w:t xml:space="preserve">Two-Layer Scoring Architecture</w:t>
      </w:r>
    </w:p>
    <w:p>
      <w:pPr>
        <w:spacing w:after="60" w:before="60"/>
      </w:pPr>
      <w:r>
        <w:rPr>
          <w:rFonts w:ascii="Arial" w:cs="Arial" w:eastAsia="Arial" w:hAnsi="Arial"/>
          <w:sz w:val="22"/>
          <w:szCs w:val="22"/>
        </w:rPr>
        <w:t xml:space="preserve">The cleaner mental model is two distinct stages, not a single composite score:</w:t>
      </w:r>
    </w:p>
    <w:p>
      <w:pPr>
        <w:pStyle w:val="ListParagraph"/>
        <w:numPr>
          <w:ilvl w:val="0"/>
          <w:numId w:val="2"/>
        </w:numPr>
        <w:spacing w:after="40" w:before="40"/>
      </w:pPr>
      <w:r>
        <w:rPr>
          <w:rFonts w:ascii="Arial" w:cs="Arial" w:eastAsia="Arial" w:hAnsi="Arial"/>
          <w:b w:val="false"/>
          <w:bCs w:val="false"/>
          <w:sz w:val="22"/>
          <w:szCs w:val="22"/>
        </w:rPr>
        <w:t xml:space="preserve">Layer 1 — Retrieval: get the right 10–15 candidates quickly. Run normalized BM25 across the full catalog, optionally pre-filtered by metric vs. imperial namespace.</w:t>
      </w:r>
    </w:p>
    <w:p>
      <w:pPr>
        <w:pStyle w:val="ListParagraph"/>
        <w:numPr>
          <w:ilvl w:val="0"/>
          <w:numId w:val="2"/>
        </w:numPr>
        <w:spacing w:after="40" w:before="40"/>
      </w:pPr>
      <w:r>
        <w:rPr>
          <w:rFonts w:ascii="Arial" w:cs="Arial" w:eastAsia="Arial" w:hAnsi="Arial"/>
          <w:b w:val="false"/>
          <w:bCs w:val="false"/>
          <w:sz w:val="22"/>
          <w:szCs w:val="22"/>
        </w:rPr>
        <w:t xml:space="preserve">Layer 2 — Ranking: score those candidates accurately. Weight attribute-level matches explicitly — thread spec match is worth more than a description token match, coating is a tiebreaker, customer history is a prior that can lift but not override a hard attribute conflict.</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2E75B6" w:sz="4"/>
              <w:left w:val="single" w:color="2E75B6" w:sz="4"/>
              <w:bottom w:val="single" w:color="2E75B6" w:sz="4"/>
              <w:right w:val="single" w:color="2E75B6" w:sz="4"/>
            </w:tcBorders>
            <w:shd w:fill="2E75B6" w:val="clear"/>
            <w:tcMar>
              <w:top w:type="dxa" w:w="120"/>
              <w:left w:type="dxa" w:w="160"/>
              <w:bottom w:type="dxa" w:w="120"/>
              <w:right w:type="dxa" w:w="160"/>
            </w:tcMar>
          </w:tcPr>
          <w:p>
            <w:pPr>
              <w:jc w:val="center"/>
            </w:pPr>
            <w:r>
              <w:rPr>
                <w:rFonts w:ascii="Arial" w:cs="Arial" w:eastAsia="Arial" w:hAnsi="Arial"/>
                <w:b/>
                <w:bCs/>
                <w:color w:val="FFFFFF"/>
                <w:sz w:val="20"/>
                <w:szCs w:val="20"/>
              </w:rPr>
              <w:t xml:space="preserve">On confidence</w:t>
            </w:r>
          </w:p>
        </w:tc>
        <w:tc>
          <w:tcPr>
            <w:tcW w:type="dxa" w:w="7920"/>
            <w:tcBorders>
              <w:top w:val="single" w:color="2E75B6" w:sz="4"/>
              <w:left w:val="single" w:color="2E75B6" w:sz="4"/>
              <w:bottom w:val="single" w:color="2E75B6" w:sz="4"/>
              <w:right w:val="single" w:color="2E75B6" w:sz="4"/>
            </w:tcBorders>
            <w:shd w:fill="EBF3FB" w:val="clear"/>
            <w:tcMar>
              <w:top w:type="dxa" w:w="120"/>
              <w:left w:type="dxa" w:w="180"/>
              <w:bottom w:type="dxa" w:w="120"/>
              <w:right w:type="dxa" w:w="160"/>
            </w:tcMar>
          </w:tcPr>
          <w:p>
            <w:r>
              <w:rPr>
                <w:rFonts w:ascii="Arial" w:cs="Arial" w:eastAsia="Arial" w:hAnsi="Arial"/>
                <w:i/>
                <w:iCs/>
                <w:sz w:val="21"/>
                <w:szCs w:val="21"/>
              </w:rPr>
              <w:t xml:space="preserve">The confidence score should reflect both the absolute top score AND the gap between first and second place. A clear winner with a large margin means something very different from a coin-flip between two candidates at similar scores. Name it honestly — it is a relative ranking signal, not a calibrated probability.</w:t>
            </w:r>
          </w:p>
        </w:tc>
      </w:tr>
    </w:tbl>
    <w:p>
      <w:pPr>
        <w:spacing w:after="0" w:before="160"/>
      </w:pPr>
    </w:p>
    <w:p>
      <w:pPr>
        <w:pBdr>
          <w:bottom w:val="single" w:color="2E75B6" w:sz="6" w:space="1"/>
        </w:pBdr>
        <w:spacing w:after="160" w:before="160"/>
      </w:pPr>
    </w:p>
    <w:p>
      <w:pPr>
        <w:pStyle w:val="Heading1"/>
        <w:spacing w:after="120" w:before="320"/>
      </w:pPr>
      <w:r>
        <w:rPr>
          <w:rFonts w:ascii="Arial" w:cs="Arial" w:eastAsia="Arial" w:hAnsi="Arial"/>
          <w:b/>
          <w:bCs/>
          <w:color w:val="1F4E79"/>
          <w:sz w:val="32"/>
          <w:szCs w:val="32"/>
        </w:rPr>
        <w:t xml:space="preserve">6.  Design Principles</w:t>
      </w:r>
    </w:p>
    <w:p>
      <w:pPr>
        <w:spacing w:after="60" w:before="60"/>
      </w:pPr>
      <w:r>
        <w:rPr>
          <w:rFonts w:ascii="Arial" w:cs="Arial" w:eastAsia="Arial" w:hAnsi="Arial"/>
          <w:sz w:val="22"/>
          <w:szCs w:val="22"/>
        </w:rPr>
        <w:t xml:space="preserve">Agreed-upon principles that should guide every implementation decision:</w:t>
      </w:r>
    </w:p>
    <w:p>
      <w:pPr>
        <w:spacing w:after="0" w:before="60"/>
      </w:pPr>
    </w:p>
    <w:p>
      <w:pPr>
        <w:pStyle w:val="ListParagraph"/>
        <w:numPr>
          <w:ilvl w:val="0"/>
          <w:numId w:val="2"/>
        </w:numPr>
        <w:spacing w:after="40" w:before="40"/>
      </w:pPr>
      <w:r>
        <w:rPr>
          <w:rFonts w:ascii="Arial" w:cs="Arial" w:eastAsia="Arial" w:hAnsi="Arial"/>
          <w:b w:val="false"/>
          <w:bCs w:val="false"/>
          <w:sz w:val="22"/>
          <w:szCs w:val="22"/>
        </w:rPr>
        <w:t xml:space="preserve">Precision over throughput — never auto-select when confidence is false</w:t>
      </w:r>
    </w:p>
    <w:p>
      <w:pPr>
        <w:pStyle w:val="ListParagraph"/>
        <w:numPr>
          <w:ilvl w:val="0"/>
          <w:numId w:val="2"/>
        </w:numPr>
        <w:spacing w:after="40" w:before="40"/>
      </w:pPr>
      <w:r>
        <w:rPr>
          <w:rFonts w:ascii="Arial" w:cs="Arial" w:eastAsia="Arial" w:hAnsi="Arial"/>
          <w:b w:val="false"/>
          <w:bCs w:val="false"/>
          <w:sz w:val="22"/>
          <w:szCs w:val="22"/>
        </w:rPr>
        <w:t xml:space="preserve">Human review is part of the system, not a failure mode — low-confidence matches should escalate gracefully</w:t>
      </w:r>
    </w:p>
    <w:p>
      <w:pPr>
        <w:pStyle w:val="ListParagraph"/>
        <w:numPr>
          <w:ilvl w:val="0"/>
          <w:numId w:val="2"/>
        </w:numPr>
        <w:spacing w:after="40" w:before="40"/>
      </w:pPr>
      <w:r>
        <w:rPr>
          <w:rFonts w:ascii="Arial" w:cs="Arial" w:eastAsia="Arial" w:hAnsi="Arial"/>
          <w:b w:val="false"/>
          <w:bCs w:val="false"/>
          <w:sz w:val="22"/>
          <w:szCs w:val="22"/>
        </w:rPr>
        <w:t xml:space="preserve">Explainability matters — every recommendation should show why it was ranked where it was</w:t>
      </w:r>
    </w:p>
    <w:p>
      <w:pPr>
        <w:pStyle w:val="ListParagraph"/>
        <w:numPr>
          <w:ilvl w:val="0"/>
          <w:numId w:val="2"/>
        </w:numPr>
        <w:spacing w:after="40" w:before="40"/>
      </w:pPr>
      <w:r>
        <w:rPr>
          <w:rFonts w:ascii="Arial" w:cs="Arial" w:eastAsia="Arial" w:hAnsi="Arial"/>
          <w:b w:val="false"/>
          <w:bCs w:val="false"/>
          <w:sz w:val="22"/>
          <w:szCs w:val="22"/>
        </w:rPr>
        <w:t xml:space="preserve">Customer history is a prior, not an override — history can lift a candidate but must not overrule a hard attribute conflict</w:t>
      </w:r>
    </w:p>
    <w:p>
      <w:pPr>
        <w:pStyle w:val="ListParagraph"/>
        <w:numPr>
          <w:ilvl w:val="0"/>
          <w:numId w:val="2"/>
        </w:numPr>
        <w:spacing w:after="40" w:before="40"/>
      </w:pPr>
      <w:r>
        <w:rPr>
          <w:rFonts w:ascii="Arial" w:cs="Arial" w:eastAsia="Arial" w:hAnsi="Arial"/>
          <w:b w:val="false"/>
          <w:bCs w:val="false"/>
          <w:sz w:val="22"/>
          <w:szCs w:val="22"/>
        </w:rPr>
        <w:t xml:space="preserve">Normalization before matching — the abbreviation/synonym layer is the highest-leverage investment in this specific domain</w:t>
      </w:r>
    </w:p>
    <w:p>
      <w:pPr>
        <w:pStyle w:val="ListParagraph"/>
        <w:numPr>
          <w:ilvl w:val="0"/>
          <w:numId w:val="2"/>
        </w:numPr>
        <w:spacing w:after="40" w:before="40"/>
      </w:pPr>
      <w:r>
        <w:rPr>
          <w:rFonts w:ascii="Arial" w:cs="Arial" w:eastAsia="Arial" w:hAnsi="Arial"/>
          <w:b w:val="false"/>
          <w:bCs w:val="false"/>
          <w:sz w:val="22"/>
          <w:szCs w:val="22"/>
        </w:rPr>
        <w:t xml:space="preserve">Metric and imperial are separate namespaces — they must never cross-match</w:t>
      </w:r>
    </w:p>
    <w:p>
      <w:pPr>
        <w:pStyle w:val="ListParagraph"/>
        <w:numPr>
          <w:ilvl w:val="0"/>
          <w:numId w:val="2"/>
        </w:numPr>
        <w:spacing w:after="40" w:before="40"/>
      </w:pPr>
      <w:r>
        <w:rPr>
          <w:rFonts w:ascii="Arial" w:cs="Arial" w:eastAsia="Arial" w:hAnsi="Arial"/>
          <w:b w:val="false"/>
          <w:bCs w:val="false"/>
          <w:sz w:val="22"/>
          <w:szCs w:val="22"/>
        </w:rPr>
        <w:t xml:space="preserve">Clean separation of data layer, matching logic, and UI — each should be independently readable and modifiable</w:t>
      </w:r>
    </w:p>
    <w:p>
      <w:pPr>
        <w:spacing w:after="0" w:before="160"/>
      </w:pPr>
    </w:p>
    <w:p>
      <w:pPr>
        <w:pBdr>
          <w:bottom w:val="single" w:color="2E75B6" w:sz="6" w:space="1"/>
        </w:pBdr>
        <w:spacing w:after="160" w:before="160"/>
      </w:pPr>
    </w:p>
    <w:p>
      <w:pPr>
        <w:pStyle w:val="Heading1"/>
        <w:spacing w:after="120" w:before="320"/>
      </w:pPr>
      <w:r>
        <w:rPr>
          <w:rFonts w:ascii="Arial" w:cs="Arial" w:eastAsia="Arial" w:hAnsi="Arial"/>
          <w:b/>
          <w:bCs/>
          <w:color w:val="1F4E79"/>
          <w:sz w:val="32"/>
          <w:szCs w:val="32"/>
        </w:rPr>
        <w:t xml:space="preserve">7.  Design Decisions</w:t>
      </w:r>
    </w:p>
    <w:p>
      <w:pPr>
        <w:spacing w:after="60" w:before="60"/>
      </w:pPr>
      <w:r>
        <w:rPr>
          <w:rFonts w:ascii="Arial" w:cs="Arial" w:eastAsia="Arial" w:hAnsi="Arial"/>
          <w:sz w:val="22"/>
          <w:szCs w:val="22"/>
        </w:rPr>
        <w:t xml:space="preserve">The following decisions were made through a structured review of every open question in the assignment prompt. Each has a rationale that can be stated clearly in the debrief.</w:t>
      </w:r>
    </w:p>
    <w:p>
      <w:pPr>
        <w:spacing w:after="0" w:before="80"/>
      </w:pPr>
    </w:p>
    <w:p>
      <w:pPr>
        <w:pStyle w:val="Heading2"/>
        <w:spacing w:after="80" w:before="240"/>
      </w:pPr>
      <w:r>
        <w:rPr>
          <w:rFonts w:ascii="Arial" w:cs="Arial" w:eastAsia="Arial" w:hAnsi="Arial"/>
          <w:b/>
          <w:bCs/>
          <w:color w:val="2E75B6"/>
          <w:sz w:val="26"/>
          <w:szCs w:val="26"/>
        </w:rPr>
        <w:t xml:space="preserve">7a.  Conflicting Signals — Query vs. History</w:t>
      </w:r>
    </w:p>
    <w:p>
      <w:pPr>
        <w:spacing w:after="60" w:before="60"/>
      </w:pPr>
      <w:r>
        <w:rPr>
          <w:rFonts w:ascii="Arial" w:cs="Arial" w:eastAsia="Arial" w:hAnsi="Arial"/>
          <w:sz w:val="22"/>
          <w:szCs w:val="22"/>
        </w:rPr>
        <w:t xml:space="preserve">Decision: the query always wins on any attribute it explicitly specifies. Customer order history only influences ranking when the query is silent on that attribute.</w:t>
      </w:r>
    </w:p>
    <w:p>
      <w:pPr>
        <w:spacing w:after="0" w:before="40"/>
      </w:pPr>
    </w:p>
    <w:p>
      <w:pPr>
        <w:spacing w:after="60" w:before="60"/>
      </w:pPr>
      <w:r>
        <w:rPr>
          <w:rFonts w:ascii="Arial" w:cs="Arial" w:eastAsia="Arial" w:hAnsi="Arial"/>
          <w:sz w:val="22"/>
          <w:szCs w:val="22"/>
        </w:rPr>
        <w:t xml:space="preserve">Rationale: if a customer who always orders zinc-coated bolts explicitly writes 'black oxide' in their request, they are telling us something intentional. Overriding that with their history would be a product failure. History fills gaps; it does not override stated intent.</w:t>
      </w:r>
    </w:p>
    <w:p>
      <w:pPr>
        <w:spacing w:after="0" w:before="80"/>
      </w:pPr>
    </w:p>
    <w:p>
      <w:pPr>
        <w:pStyle w:val="Heading2"/>
        <w:spacing w:after="80" w:before="240"/>
      </w:pPr>
      <w:r>
        <w:rPr>
          <w:rFonts w:ascii="Arial" w:cs="Arial" w:eastAsia="Arial" w:hAnsi="Arial"/>
          <w:b/>
          <w:bCs/>
          <w:color w:val="2E75B6"/>
          <w:sz w:val="26"/>
          <w:szCs w:val="26"/>
        </w:rPr>
        <w:t xml:space="preserve">7b.  Sparse History Weight</w:t>
      </w:r>
    </w:p>
    <w:p>
      <w:pPr>
        <w:spacing w:after="60" w:before="60"/>
      </w:pPr>
      <w:r>
        <w:rPr>
          <w:rFonts w:ascii="Arial" w:cs="Arial" w:eastAsia="Arial" w:hAnsi="Arial"/>
          <w:sz w:val="22"/>
          <w:szCs w:val="22"/>
        </w:rPr>
        <w:t xml:space="preserve">Decision: binary threshold. Below N orders (N = 3), treat the customer as a new customer — no history prior is applied.</w:t>
      </w:r>
    </w:p>
    <w:p>
      <w:pPr>
        <w:spacing w:after="0" w:before="40"/>
      </w:pPr>
    </w:p>
    <w:p>
      <w:pPr>
        <w:spacing w:after="60" w:before="60"/>
      </w:pPr>
      <w:r>
        <w:rPr>
          <w:rFonts w:ascii="Arial" w:cs="Arial" w:eastAsia="Arial" w:hAnsi="Arial"/>
          <w:sz w:val="22"/>
          <w:szCs w:val="22"/>
        </w:rPr>
        <w:t xml:space="preserve">Rationale: a single historical order is not a reliable pattern. Applying a weak prior introduces noise that is harder to explain than simply not applying it. The threshold keeps behavior clean and predictable. N = 3 is a reasonable starting point given the dataset size and can be tuned.</w:t>
      </w:r>
    </w:p>
    <w:p>
      <w:pPr>
        <w:spacing w:after="0" w:before="80"/>
      </w:pPr>
    </w:p>
    <w:p>
      <w:pPr>
        <w:pStyle w:val="Heading2"/>
        <w:spacing w:after="80" w:before="240"/>
      </w:pPr>
      <w:r>
        <w:rPr>
          <w:rFonts w:ascii="Arial" w:cs="Arial" w:eastAsia="Arial" w:hAnsi="Arial"/>
          <w:b/>
          <w:bCs/>
          <w:color w:val="2E75B6"/>
          <w:sz w:val="26"/>
          <w:szCs w:val="26"/>
        </w:rPr>
        <w:t xml:space="preserve">7c.  Recency Decay on Order History</w:t>
      </w:r>
    </w:p>
    <w:p>
      <w:pPr>
        <w:spacing w:after="60" w:before="60"/>
      </w:pPr>
      <w:r>
        <w:rPr>
          <w:rFonts w:ascii="Arial" w:cs="Arial" w:eastAsia="Arial" w:hAnsi="Arial"/>
          <w:sz w:val="22"/>
          <w:szCs w:val="22"/>
        </w:rPr>
        <w:t xml:space="preserve">Decision: exponential decay. Orders from the last 30 days count at full weight; weight halves roughly every 3 months via a decay function of the form w = e^(-λt) where t is months since the order.</w:t>
      </w:r>
    </w:p>
    <w:p>
      <w:pPr>
        <w:spacing w:after="0" w:before="40"/>
      </w:pPr>
    </w:p>
    <w:p>
      <w:pPr>
        <w:spacing w:after="60" w:before="60"/>
      </w:pPr>
      <w:r>
        <w:rPr>
          <w:rFonts w:ascii="Arial" w:cs="Arial" w:eastAsia="Arial" w:hAnsi="Arial"/>
          <w:sz w:val="22"/>
          <w:szCs w:val="22"/>
        </w:rPr>
        <w:t xml:space="preserve">Rationale: recent purchasing behavior is more predictive of current intent than orders from a year ago. A customer who bought zinc bolts last week is more likely to want zinc bolts today than a customer whose only zinc order was 14 months ago. Exponential decay is smooth and principled — no hard cliffs, tunable via the decay constant.</w:t>
      </w:r>
    </w:p>
    <w:p>
      <w:pPr>
        <w:spacing w:after="0" w:before="80"/>
      </w:pPr>
    </w:p>
    <w:p>
      <w:pPr>
        <w:pStyle w:val="Heading2"/>
        <w:spacing w:after="80" w:before="240"/>
      </w:pPr>
      <w:r>
        <w:rPr>
          <w:rFonts w:ascii="Arial" w:cs="Arial" w:eastAsia="Arial" w:hAnsi="Arial"/>
          <w:b/>
          <w:bCs/>
          <w:color w:val="2E75B6"/>
          <w:sz w:val="26"/>
          <w:szCs w:val="26"/>
        </w:rPr>
        <w:t xml:space="preserve">7d.  Code Architecture</w:t>
      </w:r>
    </w:p>
    <w:p>
      <w:pPr>
        <w:spacing w:after="60" w:before="60"/>
      </w:pPr>
      <w:r>
        <w:rPr>
          <w:rFonts w:ascii="Arial" w:cs="Arial" w:eastAsia="Arial" w:hAnsi="Arial"/>
          <w:sz w:val="22"/>
          <w:szCs w:val="22"/>
        </w:rPr>
        <w:t xml:space="preserve">Decision: three separate JavaScript files.</w:t>
      </w:r>
    </w:p>
    <w:p>
      <w:pPr>
        <w:pStyle w:val="ListParagraph"/>
        <w:numPr>
          <w:ilvl w:val="0"/>
          <w:numId w:val="2"/>
        </w:numPr>
        <w:spacing w:after="40" w:before="40"/>
      </w:pPr>
      <w:r>
        <w:rPr>
          <w:rFonts w:ascii="Arial" w:cs="Arial" w:eastAsia="Arial" w:hAnsi="Arial"/>
          <w:b w:val="false"/>
          <w:bCs w:val="false"/>
          <w:sz w:val="22"/>
          <w:szCs w:val="22"/>
        </w:rPr>
        <w:t xml:space="preserve">data.js — catalog and order history, parsed and pre-processed</w:t>
      </w:r>
    </w:p>
    <w:p>
      <w:pPr>
        <w:pStyle w:val="ListParagraph"/>
        <w:numPr>
          <w:ilvl w:val="0"/>
          <w:numId w:val="2"/>
        </w:numPr>
        <w:spacing w:after="40" w:before="40"/>
      </w:pPr>
      <w:r>
        <w:rPr>
          <w:rFonts w:ascii="Arial" w:cs="Arial" w:eastAsia="Arial" w:hAnsi="Arial"/>
          <w:b w:val="false"/>
          <w:bCs w:val="false"/>
          <w:sz w:val="22"/>
          <w:szCs w:val="22"/>
        </w:rPr>
        <w:t xml:space="preserve">matcher.js — all matching, scoring, normalization, and ranking logic</w:t>
      </w:r>
    </w:p>
    <w:p>
      <w:pPr>
        <w:pStyle w:val="ListParagraph"/>
        <w:numPr>
          <w:ilvl w:val="0"/>
          <w:numId w:val="2"/>
        </w:numPr>
        <w:spacing w:after="40" w:before="40"/>
      </w:pPr>
      <w:r>
        <w:rPr>
          <w:rFonts w:ascii="Arial" w:cs="Arial" w:eastAsia="Arial" w:hAnsi="Arial"/>
          <w:b w:val="false"/>
          <w:bCs w:val="false"/>
          <w:sz w:val="22"/>
          <w:szCs w:val="22"/>
        </w:rPr>
        <w:t xml:space="preserve">app.js — UI wiring only, no business logic</w:t>
      </w:r>
    </w:p>
    <w:p>
      <w:pPr>
        <w:spacing w:after="0" w:before="40"/>
      </w:pPr>
    </w:p>
    <w:p>
      <w:pPr>
        <w:spacing w:after="60" w:before="60"/>
      </w:pPr>
      <w:r>
        <w:rPr>
          <w:rFonts w:ascii="Arial" w:cs="Arial" w:eastAsia="Arial" w:hAnsi="Arial"/>
          <w:sz w:val="22"/>
          <w:szCs w:val="22"/>
        </w:rPr>
        <w:t xml:space="preserve">Rationale: the assignment explicitly evaluates clean separation of data layer, matching logic, and UI. Three files makes that separation legible from the file list alone, before a single line of code is read.</w:t>
      </w:r>
    </w:p>
    <w:p>
      <w:pPr>
        <w:spacing w:after="0" w:before="80"/>
      </w:pPr>
    </w:p>
    <w:p>
      <w:pPr>
        <w:pStyle w:val="Heading2"/>
        <w:spacing w:after="80" w:before="240"/>
      </w:pPr>
      <w:r>
        <w:rPr>
          <w:rFonts w:ascii="Arial" w:cs="Arial" w:eastAsia="Arial" w:hAnsi="Arial"/>
          <w:b/>
          <w:bCs/>
          <w:color w:val="2E75B6"/>
          <w:sz w:val="26"/>
          <w:szCs w:val="26"/>
        </w:rPr>
        <w:t xml:space="preserve">7e.  No Good Match / Low Confidence Behavior</w:t>
      </w:r>
    </w:p>
    <w:p>
      <w:pPr>
        <w:spacing w:after="60" w:before="60"/>
      </w:pPr>
      <w:r>
        <w:rPr>
          <w:rFonts w:ascii="Arial" w:cs="Arial" w:eastAsia="Arial" w:hAnsi="Arial"/>
          <w:sz w:val="22"/>
          <w:szCs w:val="22"/>
        </w:rPr>
        <w:t xml:space="preserve">Decision: always return the top 3 candidates regardless of score, but surface a clear visual warning when the top score falls below a confidence threshold (e.g., below 40%).</w:t>
      </w:r>
    </w:p>
    <w:p>
      <w:pPr>
        <w:spacing w:after="0" w:before="40"/>
      </w:pPr>
    </w:p>
    <w:p>
      <w:pPr>
        <w:spacing w:after="60" w:before="60"/>
      </w:pPr>
      <w:r>
        <w:rPr>
          <w:rFonts w:ascii="Arial" w:cs="Arial" w:eastAsia="Arial" w:hAnsi="Arial"/>
          <w:sz w:val="22"/>
          <w:szCs w:val="22"/>
        </w:rPr>
        <w:t xml:space="preserve">Rationale: returning nothing leaves the operator with no starting point. Returning results with a visible low-confidence flag keeps the human unblocked while being honest about uncertainty. This is consistent with the principle that human review is part of the system, not a failure mode.</w:t>
      </w:r>
    </w:p>
    <w:p>
      <w:pPr>
        <w:spacing w:after="0" w:before="80"/>
      </w:pPr>
    </w:p>
    <w:p>
      <w:pPr>
        <w:pStyle w:val="Heading2"/>
        <w:spacing w:after="80" w:before="240"/>
      </w:pPr>
      <w:r>
        <w:rPr>
          <w:rFonts w:ascii="Arial" w:cs="Arial" w:eastAsia="Arial" w:hAnsi="Arial"/>
          <w:b/>
          <w:bCs/>
          <w:color w:val="2E75B6"/>
          <w:sz w:val="26"/>
          <w:szCs w:val="26"/>
        </w:rPr>
        <w:t xml:space="preserve">7f.  Inactive SKUs</w:t>
      </w:r>
    </w:p>
    <w:p>
      <w:pPr>
        <w:spacing w:after="60" w:before="60"/>
      </w:pPr>
      <w:r>
        <w:rPr>
          <w:rFonts w:ascii="Arial" w:cs="Arial" w:eastAsia="Arial" w:hAnsi="Arial"/>
          <w:sz w:val="22"/>
          <w:szCs w:val="22"/>
        </w:rPr>
        <w:t xml:space="preserve">Decision: include inactive SKUs in the matching pool but display them with a clear 'Discontinued' label in the results.</w:t>
      </w:r>
    </w:p>
    <w:p>
      <w:pPr>
        <w:spacing w:after="0" w:before="40"/>
      </w:pPr>
    </w:p>
    <w:p>
      <w:pPr>
        <w:spacing w:after="60" w:before="60"/>
      </w:pPr>
      <w:r>
        <w:rPr>
          <w:rFonts w:ascii="Arial" w:cs="Arial" w:eastAsia="Arial" w:hAnsi="Arial"/>
          <w:sz w:val="22"/>
          <w:szCs w:val="22"/>
        </w:rPr>
        <w:t xml:space="preserve">Rationale: silently hiding a discontinued product could be more confusing than showing it — a customer may specifically be asking for something that no longer exists, and knowing it existed (and was discontinued) is useful information. The label ensures the operator is never misled.</w:t>
      </w:r>
    </w:p>
    <w:p>
      <w:pPr>
        <w:spacing w:after="0" w:before="80"/>
      </w:pPr>
    </w:p>
    <w:p>
      <w:pPr>
        <w:pStyle w:val="Heading2"/>
        <w:spacing w:after="80" w:before="240"/>
      </w:pPr>
      <w:r>
        <w:rPr>
          <w:rFonts w:ascii="Arial" w:cs="Arial" w:eastAsia="Arial" w:hAnsi="Arial"/>
          <w:b/>
          <w:bCs/>
          <w:color w:val="2E75B6"/>
          <w:sz w:val="26"/>
          <w:szCs w:val="26"/>
        </w:rPr>
        <w:t xml:space="preserve">7g.  Product Info Display</w:t>
      </w:r>
    </w:p>
    <w:p>
      <w:pPr>
        <w:spacing w:after="60" w:before="60"/>
      </w:pPr>
      <w:r>
        <w:rPr>
          <w:rFonts w:ascii="Arial" w:cs="Arial" w:eastAsia="Arial" w:hAnsi="Arial"/>
          <w:sz w:val="22"/>
          <w:szCs w:val="22"/>
        </w:rPr>
        <w:t xml:space="preserve">Decision: parse catalog description strings into readable display fields at build time (thread spec, size, product type, material, coating). The preprocessing step that feeds the matching pipeline also feeds the UI — one pass serves both purposes.</w:t>
      </w:r>
    </w:p>
    <w:p>
      <w:pPr>
        <w:spacing w:after="0" w:before="40"/>
      </w:pPr>
    </w:p>
    <w:p>
      <w:pPr>
        <w:spacing w:after="60" w:before="60"/>
      </w:pPr>
      <w:r>
        <w:rPr>
          <w:rFonts w:ascii="Arial" w:cs="Arial" w:eastAsia="Arial" w:hAnsi="Arial"/>
          <w:sz w:val="22"/>
          <w:szCs w:val="22"/>
        </w:rPr>
        <w:t xml:space="preserve">Rationale: raw catalog descriptions like '3/8-16 X 1-1/2 HX HD LAG SCR STEEL HDG' are unreadable to a non-expert. Displaying parsed fields (3/8-16 thread, 1-1/2 in, Hex Lag Screw, Steel, Hot Dip Galvanized) communicates the match clearly and demonstrates that the system understands the product, not just its string similarity.</w:t>
      </w:r>
    </w:p>
    <w:p>
      <w:pPr>
        <w:spacing w:after="0" w:before="80"/>
      </w:pPr>
    </w:p>
    <w:p>
      <w:pPr>
        <w:pStyle w:val="Heading2"/>
        <w:spacing w:after="80" w:before="240"/>
      </w:pPr>
      <w:r>
        <w:rPr>
          <w:rFonts w:ascii="Arial" w:cs="Arial" w:eastAsia="Arial" w:hAnsi="Arial"/>
          <w:b/>
          <w:bCs/>
          <w:color w:val="2E75B6"/>
          <w:sz w:val="26"/>
          <w:szCs w:val="26"/>
        </w:rPr>
        <w:t xml:space="preserve">7h.  Confidence Score Display</w:t>
      </w:r>
    </w:p>
    <w:p>
      <w:pPr>
        <w:spacing w:after="60" w:before="60"/>
      </w:pPr>
      <w:r>
        <w:rPr>
          <w:rFonts w:ascii="Arial" w:cs="Arial" w:eastAsia="Arial" w:hAnsi="Arial"/>
          <w:sz w:val="22"/>
          <w:szCs w:val="22"/>
        </w:rPr>
        <w:t xml:space="preserve">Decision: display both a color-coded label (High / Medium / Low) and the raw percentage together on each result card.</w:t>
      </w:r>
    </w:p>
    <w:p>
      <w:pPr>
        <w:spacing w:after="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2E75B6" w:sz="4"/>
              <w:left w:val="single" w:color="2E75B6" w:sz="4"/>
              <w:bottom w:val="single" w:color="2E75B6" w:sz="4"/>
              <w:right w:val="single" w:color="2E75B6" w:sz="4"/>
            </w:tcBorders>
            <w:shd w:fill="2E75B6" w:val="clear"/>
            <w:tcMar>
              <w:top w:type="dxa" w:w="120"/>
              <w:left w:type="dxa" w:w="160"/>
              <w:bottom w:type="dxa" w:w="120"/>
              <w:right w:type="dxa" w:w="160"/>
            </w:tcMar>
          </w:tcPr>
          <w:p>
            <w:pPr>
              <w:jc w:val="center"/>
            </w:pPr>
            <w:r>
              <w:rPr>
                <w:rFonts w:ascii="Arial" w:cs="Arial" w:eastAsia="Arial" w:hAnsi="Arial"/>
                <w:b/>
                <w:bCs/>
                <w:color w:val="FFFFFF"/>
                <w:sz w:val="20"/>
                <w:szCs w:val="20"/>
              </w:rPr>
              <w:t xml:space="preserve">Why both?</w:t>
            </w:r>
          </w:p>
        </w:tc>
        <w:tc>
          <w:tcPr>
            <w:tcW w:type="dxa" w:w="7920"/>
            <w:tcBorders>
              <w:top w:val="single" w:color="2E75B6" w:sz="4"/>
              <w:left w:val="single" w:color="2E75B6" w:sz="4"/>
              <w:bottom w:val="single" w:color="2E75B6" w:sz="4"/>
              <w:right w:val="single" w:color="2E75B6" w:sz="4"/>
            </w:tcBorders>
            <w:shd w:fill="EBF3FB" w:val="clear"/>
            <w:tcMar>
              <w:top w:type="dxa" w:w="120"/>
              <w:left w:type="dxa" w:w="180"/>
              <w:bottom w:type="dxa" w:w="120"/>
              <w:right w:type="dxa" w:w="160"/>
            </w:tcMar>
          </w:tcPr>
          <w:p>
            <w:r>
              <w:rPr>
                <w:rFonts w:ascii="Arial" w:cs="Arial" w:eastAsia="Arial" w:hAnsi="Arial"/>
                <w:i/>
                <w:iCs/>
                <w:sz w:val="21"/>
                <w:szCs w:val="21"/>
              </w:rPr>
              <w:t xml:space="preserve">A raw percentage alone implies more statistical calibration than the system has — 84% is not a probability, it is a relative ranking signal. The label (High/Medium/Low) is honest about the tiered nature of the score. Together they give the operator a quick visual read while preserving the numeric granularity needed to compare candidates.</w:t>
            </w:r>
          </w:p>
        </w:tc>
      </w:tr>
    </w:tbl>
    <w:p>
      <w:pPr>
        <w:spacing w:after="0" w:before="200"/>
      </w:pPr>
    </w:p>
    <w:p>
      <w:pPr>
        <w:spacing w:after="0" w:before="0"/>
        <w:jc w:val="center"/>
      </w:pPr>
      <w:r>
        <w:rPr>
          <w:rFonts w:ascii="Arial" w:cs="Arial" w:eastAsia="Arial" w:hAnsi="Arial"/>
          <w:i/>
          <w:iCs/>
          <w:color w:val="AAAAAA"/>
          <w:sz w:val="18"/>
          <w:szCs w:val="18"/>
        </w:rPr>
        <w:t xml:space="preserve">Living document — updated as design evolves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20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320"/>
      <w:outlineLvl w:val="0"/>
    </w:pPr>
    <w:rPr>
      <w:rFonts w:ascii="Arial" w:cs="Arial" w:eastAsia="Arial" w:hAnsi="Arial"/>
      <w:b/>
      <w:bCs/>
      <w:sz w:val="32"/>
      <w:szCs w:val="32"/>
    </w:rPr>
  </w:style>
  <w:style w:type="paragraph" w:styleId="Heading2">
    <w:name w:val="Heading 2"/>
    <w:basedOn w:val="Normal"/>
    <w:next w:val="Normal"/>
    <w:pPr>
      <w:spacing w:after="8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2026-05-11T02:57:53.830Z</dcterms:created>
  <dcterms:modified xsi:type="dcterms:W3CDTF">2026-05-11T02:57:53.830Z</dcterms:modified>
</cp:coreProperties>
</file>

<file path=docProps/custom.xml><?xml version="1.0" encoding="utf-8"?>
<Properties xmlns="http://schemas.openxmlformats.org/officeDocument/2006/custom-properties" xmlns:vt="http://schemas.openxmlformats.org/officeDocument/2006/docPropsVTypes"/>
</file>