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E6A2" w14:textId="77777777" w:rsidR="002D764C" w:rsidRDefault="002D764C" w:rsidP="002D764C">
      <w:pPr>
        <w:pStyle w:val="a3"/>
      </w:pPr>
      <w:bookmarkStart w:id="0" w:name="OLE_LINK2"/>
      <w:r w:rsidRPr="002D764C">
        <w:t xml:space="preserve">Not Every Infinity Is a Set: From Cantor to </w:t>
      </w:r>
      <w:proofErr w:type="spellStart"/>
      <w:r w:rsidRPr="002D764C">
        <w:t>Zermelo</w:t>
      </w:r>
      <w:proofErr w:type="spellEnd"/>
    </w:p>
    <w:p w14:paraId="17AE535A" w14:textId="71DB5677" w:rsidR="00FA162C" w:rsidRPr="00FA162C" w:rsidRDefault="00FA162C" w:rsidP="00FA162C">
      <w:pPr>
        <w:rPr>
          <w:rFonts w:hint="eastAsia"/>
        </w:rPr>
      </w:pPr>
      <w:r>
        <w:t>O</w:t>
      </w:r>
      <w:r>
        <w:rPr>
          <w:rFonts w:hint="eastAsia"/>
        </w:rPr>
        <w:t>r</w:t>
      </w:r>
    </w:p>
    <w:p w14:paraId="7A6BECC0" w14:textId="5EA19C7A" w:rsidR="00FA162C" w:rsidRPr="00FA162C" w:rsidRDefault="00FA162C" w:rsidP="00FA162C">
      <w:pPr>
        <w:pStyle w:val="a3"/>
        <w:rPr>
          <w:rFonts w:hint="eastAsia"/>
        </w:rPr>
      </w:pPr>
      <w:r w:rsidRPr="00FA162C">
        <w:t xml:space="preserve">Which Infinite Totalities Are </w:t>
      </w:r>
      <w:proofErr w:type="gramStart"/>
      <w:r w:rsidRPr="00FA162C">
        <w:t>Sets?:</w:t>
      </w:r>
      <w:proofErr w:type="gramEnd"/>
      <w:r w:rsidRPr="00FA162C">
        <w:t xml:space="preserve"> From Cantor to </w:t>
      </w:r>
      <w:proofErr w:type="spellStart"/>
      <w:r w:rsidRPr="00FA162C">
        <w:t>Zermelo</w:t>
      </w:r>
      <w:proofErr w:type="spellEnd"/>
    </w:p>
    <w:p w14:paraId="2EFB8D70" w14:textId="144BB881" w:rsidR="007F69D9" w:rsidRDefault="00BE48BE" w:rsidP="00BE48BE">
      <w:pPr>
        <w:pStyle w:val="a5"/>
      </w:pPr>
      <w:r>
        <w:rPr>
          <w:rFonts w:hint="eastAsia"/>
        </w:rPr>
        <w:t>CCST5037</w:t>
      </w:r>
      <w:r w:rsidRPr="00BE48BE">
        <w:t xml:space="preserve"> Assignment 1 Group Project Plan</w:t>
      </w:r>
    </w:p>
    <w:p w14:paraId="34D577BA" w14:textId="502AA692" w:rsidR="00BE48BE" w:rsidRDefault="00BE48BE" w:rsidP="00BE48BE">
      <w:pPr>
        <w:pStyle w:val="5"/>
      </w:pPr>
      <w:r>
        <w:rPr>
          <w:rFonts w:hint="eastAsia"/>
        </w:rPr>
        <w:t>Group</w:t>
      </w:r>
      <w:r>
        <w:t xml:space="preserve"> Members and tutorial</w:t>
      </w:r>
    </w:p>
    <w:p w14:paraId="4541DE48" w14:textId="25FAE43F" w:rsidR="00BE48BE" w:rsidRDefault="00BE48BE" w:rsidP="00BE48BE">
      <w:r>
        <w:t>Ryan Zhao (UID: 3036297398); Dai Yuxuan, Tim (UID: 3036292116).</w:t>
      </w:r>
    </w:p>
    <w:p w14:paraId="22B549FD" w14:textId="75E4B424" w:rsidR="00BE48BE" w:rsidRDefault="00BE48BE" w:rsidP="00BE48BE">
      <w:r>
        <w:t xml:space="preserve">Tutorial: Toby Lai, Group 01, </w:t>
      </w:r>
      <w:r w:rsidRPr="00BE48BE">
        <w:t>Wed 10</w:t>
      </w:r>
      <w:r>
        <w:t>:</w:t>
      </w:r>
      <w:r w:rsidRPr="00BE48BE">
        <w:t>00-10</w:t>
      </w:r>
      <w:r>
        <w:t>:</w:t>
      </w:r>
      <w:r w:rsidRPr="00BE48BE">
        <w:t>50</w:t>
      </w:r>
      <w:r>
        <w:t xml:space="preserve"> a.m.</w:t>
      </w:r>
    </w:p>
    <w:p w14:paraId="6634CCE0" w14:textId="77777777" w:rsidR="00F8455A" w:rsidRDefault="00F8455A" w:rsidP="00F8455A">
      <w:pPr>
        <w:pStyle w:val="5"/>
        <w:rPr>
          <w:rFonts w:hint="eastAsia"/>
        </w:rPr>
      </w:pPr>
      <w:r w:rsidRPr="00F8455A">
        <w:t xml:space="preserve">Main work: </w:t>
      </w:r>
    </w:p>
    <w:p w14:paraId="399D78DE" w14:textId="77777777" w:rsidR="00927131" w:rsidRDefault="00927131" w:rsidP="00BE48BE">
      <w:pPr>
        <w:pStyle w:val="5"/>
        <w:rPr>
          <w:rFonts w:cstheme="minorBidi"/>
          <w:color w:val="auto"/>
          <w:sz w:val="22"/>
        </w:rPr>
      </w:pPr>
      <w:r w:rsidRPr="00927131">
        <w:rPr>
          <w:rFonts w:cstheme="minorBidi"/>
          <w:color w:val="auto"/>
          <w:sz w:val="22"/>
        </w:rPr>
        <w:t xml:space="preserve">Using </w:t>
      </w:r>
      <w:proofErr w:type="spellStart"/>
      <w:r w:rsidRPr="00927131">
        <w:rPr>
          <w:rFonts w:cstheme="minorBidi"/>
          <w:color w:val="auto"/>
          <w:sz w:val="22"/>
        </w:rPr>
        <w:t>Dauben</w:t>
      </w:r>
      <w:proofErr w:type="spellEnd"/>
      <w:r w:rsidRPr="00927131">
        <w:rPr>
          <w:rFonts w:cstheme="minorBidi"/>
          <w:color w:val="auto"/>
          <w:sz w:val="22"/>
        </w:rPr>
        <w:t xml:space="preserve">, Georg Cantor: His Mathematics and Philosophy of the Infinite (Harvard University Press, 1979), chapters 5 and 6, as a starting point for Cantor's distinctions, we compare two primary texts: Cantor to Richard Dedekind, 3 August 1899, and </w:t>
      </w:r>
      <w:proofErr w:type="spellStart"/>
      <w:r w:rsidRPr="00927131">
        <w:rPr>
          <w:rFonts w:cstheme="minorBidi"/>
          <w:color w:val="auto"/>
          <w:sz w:val="22"/>
        </w:rPr>
        <w:t>Zermelo</w:t>
      </w:r>
      <w:proofErr w:type="spellEnd"/>
      <w:r w:rsidRPr="00927131">
        <w:rPr>
          <w:rFonts w:cstheme="minorBidi"/>
          <w:color w:val="auto"/>
          <w:sz w:val="22"/>
        </w:rPr>
        <w:t>, "</w:t>
      </w:r>
      <w:proofErr w:type="spellStart"/>
      <w:r w:rsidRPr="00927131">
        <w:rPr>
          <w:rFonts w:cstheme="minorBidi"/>
          <w:color w:val="auto"/>
          <w:sz w:val="22"/>
        </w:rPr>
        <w:t>Untersuchungen</w:t>
      </w:r>
      <w:proofErr w:type="spellEnd"/>
      <w:r w:rsidRPr="00927131">
        <w:rPr>
          <w:rFonts w:cstheme="minorBidi"/>
          <w:color w:val="auto"/>
          <w:sz w:val="22"/>
        </w:rPr>
        <w:t xml:space="preserve"> </w:t>
      </w:r>
      <w:proofErr w:type="spellStart"/>
      <w:r w:rsidRPr="00927131">
        <w:rPr>
          <w:rFonts w:cstheme="minorBidi"/>
          <w:color w:val="auto"/>
          <w:sz w:val="22"/>
        </w:rPr>
        <w:t>über</w:t>
      </w:r>
      <w:proofErr w:type="spellEnd"/>
      <w:r w:rsidRPr="00927131">
        <w:rPr>
          <w:rFonts w:cstheme="minorBidi"/>
          <w:color w:val="auto"/>
          <w:sz w:val="22"/>
        </w:rPr>
        <w:t xml:space="preserve"> die </w:t>
      </w:r>
      <w:proofErr w:type="spellStart"/>
      <w:r w:rsidRPr="00927131">
        <w:rPr>
          <w:rFonts w:cstheme="minorBidi"/>
          <w:color w:val="auto"/>
          <w:sz w:val="22"/>
        </w:rPr>
        <w:t>Grundlagen</w:t>
      </w:r>
      <w:proofErr w:type="spellEnd"/>
      <w:r w:rsidRPr="00927131">
        <w:rPr>
          <w:rFonts w:cstheme="minorBidi"/>
          <w:color w:val="auto"/>
          <w:sz w:val="22"/>
        </w:rPr>
        <w:t xml:space="preserve"> der </w:t>
      </w:r>
      <w:proofErr w:type="spellStart"/>
      <w:r w:rsidRPr="00927131">
        <w:rPr>
          <w:rFonts w:cstheme="minorBidi"/>
          <w:color w:val="auto"/>
          <w:sz w:val="22"/>
        </w:rPr>
        <w:t>Mengenlehre</w:t>
      </w:r>
      <w:proofErr w:type="spellEnd"/>
      <w:r w:rsidRPr="00927131">
        <w:rPr>
          <w:rFonts w:cstheme="minorBidi"/>
          <w:color w:val="auto"/>
          <w:sz w:val="22"/>
        </w:rPr>
        <w:t xml:space="preserve"> I" (1908). Aristotle, Physics III.4–8, and Gauss to H. C. Schumacher, 12 July 1831, are two brief and separate background views. The Hilbert Hotel, from Hilbert's 1924/25 lectures (published 2013), is only an opening </w:t>
      </w:r>
      <w:proofErr w:type="spellStart"/>
      <w:r w:rsidRPr="00927131">
        <w:rPr>
          <w:rFonts w:cstheme="minorBidi"/>
          <w:color w:val="auto"/>
          <w:sz w:val="22"/>
        </w:rPr>
        <w:t>illustration.</w:t>
      </w:r>
    </w:p>
    <w:p w14:paraId="41416B5A" w14:textId="3D10691E" w:rsidR="00BE48BE" w:rsidRDefault="00BE48BE" w:rsidP="00BE48BE">
      <w:pPr>
        <w:pStyle w:val="5"/>
      </w:pPr>
      <w:r>
        <w:t>PROPOSE</w:t>
      </w:r>
      <w:proofErr w:type="spellEnd"/>
      <w:r>
        <w:t>D CENTRAL THEME AND ESSAY CONTENT</w:t>
      </w:r>
    </w:p>
    <w:p w14:paraId="41082FD6" w14:textId="77777777" w:rsidR="00B85F0E" w:rsidRDefault="00B85F0E" w:rsidP="00B85F0E">
      <w:pPr>
        <w:keepNext/>
      </w:pPr>
      <w:r>
        <w:t xml:space="preserve">The central theme is what happened between Cantor's 1899 distinction of sets from inconsistent totalities and </w:t>
      </w:r>
      <w:proofErr w:type="spellStart"/>
      <w:r>
        <w:t>Zermelo's</w:t>
      </w:r>
      <w:proofErr w:type="spellEnd"/>
      <w:r>
        <w:t xml:space="preserve"> 1908 axioms, which made that restriction explicit as public rules. The essay will open with the Hilbert Hotel as one completed infinite collection, and ask: if it may be a set, may every collection be a set? Three steps follow. First, Cantor's letter to Dedekind of 3 August 1899 distinguishes multiplicities that can form one finished set from </w:t>
      </w:r>
      <w:proofErr w:type="gramStart"/>
      <w:r>
        <w:t>absolutely infinite</w:t>
      </w:r>
      <w:proofErr w:type="gramEnd"/>
      <w:r>
        <w:t xml:space="preserve">, inconsistent ones, such as the totality of all ordinals. Second, </w:t>
      </w:r>
      <w:proofErr w:type="spellStart"/>
      <w:r>
        <w:t>Zermelo's</w:t>
      </w:r>
      <w:proofErr w:type="spellEnd"/>
      <w:r>
        <w:t xml:space="preserve"> 1908 axioms state the boundary as rules: the Axiom of Infinity postulates that an infinite set exists, and separation blocks unrestricted set </w:t>
      </w:r>
      <w:r>
        <w:lastRenderedPageBreak/>
        <w:t>formation. Third, the essay will ask what those public rules added to Cantor's then-unpublished distinction, taking the set of all natural numbers as its working example, contrasted in Figure 1 with a totality the 1908 system does not admit as a set. The essay stays with these two texts and does not survey later axiomatic set theory.</w:t>
      </w:r>
    </w:p>
    <w:p w14:paraId="6FBF75CC" w14:textId="1F023793" w:rsidR="00866E31" w:rsidRDefault="00B85F0E" w:rsidP="00B85F0E">
      <w:pPr>
        <w:keepNext/>
      </w:pPr>
      <w:r>
        <w:t>This addresses CLO 2: what may count as a set was settled by argument and revision among mathematicians, not discovered once and left unchanged, and the essay follows that process. Aristotle, Physics III.4–8, and Gauss's 1831 letter to Schumacher appear as two separate background objections, showing that resistance to completed infinity took more than one form before Cantor.</w:t>
      </w:r>
      <w:r w:rsidR="00866E31" w:rsidRPr="00866E31">
        <w:rPr>
          <w:noProof/>
        </w:rPr>
        <w:drawing>
          <wp:inline distT="0" distB="0" distL="0" distR="0" wp14:anchorId="30B3C960" wp14:editId="7C412EFB">
            <wp:extent cx="4871803" cy="3052941"/>
            <wp:effectExtent l="0" t="0" r="5080" b="0"/>
            <wp:docPr id="1546838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8747" name=""/>
                    <pic:cNvPicPr/>
                  </pic:nvPicPr>
                  <pic:blipFill>
                    <a:blip r:embed="rId5"/>
                    <a:stretch>
                      <a:fillRect/>
                    </a:stretch>
                  </pic:blipFill>
                  <pic:spPr>
                    <a:xfrm>
                      <a:off x="0" y="0"/>
                      <a:ext cx="4948681" cy="3101117"/>
                    </a:xfrm>
                    <a:prstGeom prst="rect">
                      <a:avLst/>
                    </a:prstGeom>
                  </pic:spPr>
                </pic:pic>
              </a:graphicData>
            </a:graphic>
          </wp:inline>
        </w:drawing>
      </w:r>
    </w:p>
    <w:p w14:paraId="45B88C0B" w14:textId="6E045EE1" w:rsidR="00B85F0E" w:rsidRPr="0085583E" w:rsidRDefault="00866E31" w:rsidP="00B85F0E">
      <w:pPr>
        <w:pStyle w:val="ae"/>
        <w:rPr>
          <w:sz w:val="16"/>
          <w:szCs w:val="16"/>
        </w:rPr>
      </w:pPr>
      <w:r w:rsidRPr="00E5633C">
        <w:rPr>
          <w:b/>
          <w:bCs/>
          <w:sz w:val="16"/>
          <w:szCs w:val="16"/>
        </w:rPr>
        <w:t xml:space="preserve">Figure </w:t>
      </w:r>
      <w:r w:rsidRPr="00E5633C">
        <w:rPr>
          <w:b/>
          <w:bCs/>
          <w:sz w:val="16"/>
          <w:szCs w:val="16"/>
        </w:rPr>
        <w:fldChar w:fldCharType="begin"/>
      </w:r>
      <w:r w:rsidRPr="00E5633C">
        <w:rPr>
          <w:b/>
          <w:bCs/>
          <w:sz w:val="16"/>
          <w:szCs w:val="16"/>
        </w:rPr>
        <w:instrText xml:space="preserve"> SEQ Figure \* ARABIC </w:instrText>
      </w:r>
      <w:r w:rsidRPr="00E5633C">
        <w:rPr>
          <w:b/>
          <w:bCs/>
          <w:sz w:val="16"/>
          <w:szCs w:val="16"/>
        </w:rPr>
        <w:fldChar w:fldCharType="separate"/>
      </w:r>
      <w:r w:rsidR="00E5633C">
        <w:rPr>
          <w:b/>
          <w:bCs/>
          <w:noProof/>
          <w:sz w:val="16"/>
          <w:szCs w:val="16"/>
        </w:rPr>
        <w:t>1</w:t>
      </w:r>
      <w:r w:rsidRPr="00E5633C">
        <w:rPr>
          <w:b/>
          <w:bCs/>
          <w:sz w:val="16"/>
          <w:szCs w:val="16"/>
        </w:rPr>
        <w:fldChar w:fldCharType="end"/>
      </w:r>
      <w:r w:rsidRPr="00E5633C">
        <w:rPr>
          <w:rFonts w:hint="eastAsia"/>
          <w:sz w:val="16"/>
          <w:szCs w:val="16"/>
        </w:rPr>
        <w:t xml:space="preserve"> </w:t>
      </w:r>
      <w:r w:rsidRPr="00E5633C">
        <w:rPr>
          <w:sz w:val="16"/>
          <w:szCs w:val="16"/>
        </w:rPr>
        <w:t>Conceptual change in the meaning of infinity.</w:t>
      </w:r>
      <w:r w:rsidR="00E5633C">
        <w:rPr>
          <w:rFonts w:hint="eastAsia"/>
          <w:sz w:val="16"/>
          <w:szCs w:val="16"/>
        </w:rPr>
        <w:t xml:space="preserve"> </w:t>
      </w:r>
      <w:bookmarkEnd w:id="0"/>
    </w:p>
    <w:p w14:paraId="33AEAAFF" w14:textId="6ECC0DBD" w:rsidR="00312BD0" w:rsidRPr="0085583E" w:rsidRDefault="00312BD0" w:rsidP="0085583E">
      <w:pPr>
        <w:pStyle w:val="ae"/>
        <w:rPr>
          <w:sz w:val="16"/>
          <w:szCs w:val="16"/>
        </w:rPr>
      </w:pPr>
    </w:p>
    <w:sectPr w:rsidR="00312BD0" w:rsidRPr="008558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946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2A"/>
    <w:rsid w:val="000474EF"/>
    <w:rsid w:val="00182F50"/>
    <w:rsid w:val="001C317E"/>
    <w:rsid w:val="00287A31"/>
    <w:rsid w:val="002D764C"/>
    <w:rsid w:val="00312BD0"/>
    <w:rsid w:val="0034212F"/>
    <w:rsid w:val="00392F87"/>
    <w:rsid w:val="004601C0"/>
    <w:rsid w:val="006022A5"/>
    <w:rsid w:val="007F69D9"/>
    <w:rsid w:val="00805F2A"/>
    <w:rsid w:val="0085583E"/>
    <w:rsid w:val="00866E31"/>
    <w:rsid w:val="00927131"/>
    <w:rsid w:val="00B85F0E"/>
    <w:rsid w:val="00BE48BE"/>
    <w:rsid w:val="00E5633C"/>
    <w:rsid w:val="00E749AD"/>
    <w:rsid w:val="00F8455A"/>
    <w:rsid w:val="00FA1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7C37D9"/>
  <w15:chartTrackingRefBased/>
  <w15:docId w15:val="{76754312-242F-0943-8888-D1BDBA52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5F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5F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5F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05F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805F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5F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5F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5F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5F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5F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5F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5F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5F2A"/>
    <w:rPr>
      <w:rFonts w:cstheme="majorBidi"/>
      <w:color w:val="0F4761" w:themeColor="accent1" w:themeShade="BF"/>
      <w:sz w:val="28"/>
      <w:szCs w:val="28"/>
    </w:rPr>
  </w:style>
  <w:style w:type="character" w:customStyle="1" w:styleId="50">
    <w:name w:val="标题 5 字符"/>
    <w:basedOn w:val="a0"/>
    <w:link w:val="5"/>
    <w:uiPriority w:val="9"/>
    <w:rsid w:val="00805F2A"/>
    <w:rPr>
      <w:rFonts w:cstheme="majorBidi"/>
      <w:color w:val="0F4761" w:themeColor="accent1" w:themeShade="BF"/>
      <w:sz w:val="24"/>
    </w:rPr>
  </w:style>
  <w:style w:type="character" w:customStyle="1" w:styleId="60">
    <w:name w:val="标题 6 字符"/>
    <w:basedOn w:val="a0"/>
    <w:link w:val="6"/>
    <w:uiPriority w:val="9"/>
    <w:semiHidden/>
    <w:rsid w:val="00805F2A"/>
    <w:rPr>
      <w:rFonts w:cstheme="majorBidi"/>
      <w:b/>
      <w:bCs/>
      <w:color w:val="0F4761" w:themeColor="accent1" w:themeShade="BF"/>
    </w:rPr>
  </w:style>
  <w:style w:type="character" w:customStyle="1" w:styleId="70">
    <w:name w:val="标题 7 字符"/>
    <w:basedOn w:val="a0"/>
    <w:link w:val="7"/>
    <w:uiPriority w:val="9"/>
    <w:semiHidden/>
    <w:rsid w:val="00805F2A"/>
    <w:rPr>
      <w:rFonts w:cstheme="majorBidi"/>
      <w:b/>
      <w:bCs/>
      <w:color w:val="595959" w:themeColor="text1" w:themeTint="A6"/>
    </w:rPr>
  </w:style>
  <w:style w:type="character" w:customStyle="1" w:styleId="80">
    <w:name w:val="标题 8 字符"/>
    <w:basedOn w:val="a0"/>
    <w:link w:val="8"/>
    <w:uiPriority w:val="9"/>
    <w:semiHidden/>
    <w:rsid w:val="00805F2A"/>
    <w:rPr>
      <w:rFonts w:cstheme="majorBidi"/>
      <w:color w:val="595959" w:themeColor="text1" w:themeTint="A6"/>
    </w:rPr>
  </w:style>
  <w:style w:type="character" w:customStyle="1" w:styleId="90">
    <w:name w:val="标题 9 字符"/>
    <w:basedOn w:val="a0"/>
    <w:link w:val="9"/>
    <w:uiPriority w:val="9"/>
    <w:semiHidden/>
    <w:rsid w:val="00805F2A"/>
    <w:rPr>
      <w:rFonts w:eastAsiaTheme="majorEastAsia" w:cstheme="majorBidi"/>
      <w:color w:val="595959" w:themeColor="text1" w:themeTint="A6"/>
    </w:rPr>
  </w:style>
  <w:style w:type="paragraph" w:styleId="a3">
    <w:name w:val="Title"/>
    <w:basedOn w:val="a"/>
    <w:next w:val="a"/>
    <w:link w:val="a4"/>
    <w:uiPriority w:val="10"/>
    <w:qFormat/>
    <w:rsid w:val="00805F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5F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F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5F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5F2A"/>
    <w:pPr>
      <w:spacing w:before="160"/>
      <w:jc w:val="center"/>
    </w:pPr>
    <w:rPr>
      <w:i/>
      <w:iCs/>
      <w:color w:val="404040" w:themeColor="text1" w:themeTint="BF"/>
    </w:rPr>
  </w:style>
  <w:style w:type="character" w:customStyle="1" w:styleId="a8">
    <w:name w:val="引用 字符"/>
    <w:basedOn w:val="a0"/>
    <w:link w:val="a7"/>
    <w:uiPriority w:val="29"/>
    <w:rsid w:val="00805F2A"/>
    <w:rPr>
      <w:i/>
      <w:iCs/>
      <w:color w:val="404040" w:themeColor="text1" w:themeTint="BF"/>
    </w:rPr>
  </w:style>
  <w:style w:type="paragraph" w:styleId="a9">
    <w:name w:val="List Paragraph"/>
    <w:basedOn w:val="a"/>
    <w:uiPriority w:val="34"/>
    <w:qFormat/>
    <w:rsid w:val="00805F2A"/>
    <w:pPr>
      <w:ind w:left="720"/>
      <w:contextualSpacing/>
    </w:pPr>
  </w:style>
  <w:style w:type="character" w:styleId="aa">
    <w:name w:val="Intense Emphasis"/>
    <w:basedOn w:val="a0"/>
    <w:uiPriority w:val="21"/>
    <w:qFormat/>
    <w:rsid w:val="00805F2A"/>
    <w:rPr>
      <w:i/>
      <w:iCs/>
      <w:color w:val="0F4761" w:themeColor="accent1" w:themeShade="BF"/>
    </w:rPr>
  </w:style>
  <w:style w:type="paragraph" w:styleId="ab">
    <w:name w:val="Intense Quote"/>
    <w:basedOn w:val="a"/>
    <w:next w:val="a"/>
    <w:link w:val="ac"/>
    <w:uiPriority w:val="30"/>
    <w:qFormat/>
    <w:rsid w:val="00805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5F2A"/>
    <w:rPr>
      <w:i/>
      <w:iCs/>
      <w:color w:val="0F4761" w:themeColor="accent1" w:themeShade="BF"/>
    </w:rPr>
  </w:style>
  <w:style w:type="character" w:styleId="ad">
    <w:name w:val="Intense Reference"/>
    <w:basedOn w:val="a0"/>
    <w:uiPriority w:val="32"/>
    <w:qFormat/>
    <w:rsid w:val="00805F2A"/>
    <w:rPr>
      <w:b/>
      <w:bCs/>
      <w:smallCaps/>
      <w:color w:val="0F4761" w:themeColor="accent1" w:themeShade="BF"/>
      <w:spacing w:val="5"/>
    </w:rPr>
  </w:style>
  <w:style w:type="paragraph" w:styleId="ae">
    <w:name w:val="caption"/>
    <w:basedOn w:val="a"/>
    <w:next w:val="a"/>
    <w:uiPriority w:val="35"/>
    <w:unhideWhenUsed/>
    <w:qFormat/>
    <w:rsid w:val="00866E3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u3629211@connect.hku.hk</dc:creator>
  <cp:keywords/>
  <dc:description/>
  <cp:lastModifiedBy>u3629211@connect.hku.hk</cp:lastModifiedBy>
  <cp:revision>9</cp:revision>
  <dcterms:created xsi:type="dcterms:W3CDTF">2026-10-13T07:17:00Z</dcterms:created>
  <dcterms:modified xsi:type="dcterms:W3CDTF">2026-10-14T03:08:00Z</dcterms:modified>
</cp:coreProperties>
</file>