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eastAsia="黑体"/>
          <w:b/>
          <w:sz w:val="32"/>
        </w:rPr>
        <w:t>生产过程中的决策问题</w:t>
      </w:r>
    </w:p>
    <w:p>
      <w:pPr>
        <w:spacing w:before="240" w:after="120"/>
        <w:jc w:val="left"/>
      </w:pPr>
      <w:r>
        <w:rPr>
          <w:rFonts w:ascii="Arial" w:hAnsi="Arial" w:eastAsia="黑体"/>
          <w:b/>
          <w:sz w:val="28"/>
        </w:rPr>
        <w:t>摘要</w:t>
      </w:r>
    </w:p>
    <w:p>
      <w:pPr>
        <w:spacing w:line="360" w:lineRule="auto"/>
        <w:ind w:firstLine="482"/>
      </w:pPr>
      <w:r>
        <w:rPr>
          <w:rFonts w:ascii="Times New Roman" w:hAnsi="Times New Roman" w:eastAsia="宋体"/>
          <w:b w:val="0"/>
          <w:sz w:val="24"/>
        </w:rPr>
        <w:t>本文针对电子产品生产过程中的抽样检测与多阶段决策问题建立数学模型。针对问题1，基于二项分布建立抽样检验方案，在给定信度下最小化检测次数。针对问题2，建立含拆解回收的期望利润不动点方程，对4个二元决策变量进行穷举优化。针对问题3，将模型推广至多工序、多零配件的分层递推决策。针对问题4，将抽样检测的不确定性以次品率置信上界的形式注入决策模型，给出稳健决策方案。</w:t>
      </w:r>
    </w:p>
    <w:p>
      <w:pPr>
        <w:spacing w:before="240" w:after="120"/>
        <w:jc w:val="left"/>
      </w:pPr>
      <w:r>
        <w:rPr>
          <w:rFonts w:ascii="Arial" w:hAnsi="Arial" w:eastAsia="黑体"/>
          <w:b/>
          <w:sz w:val="28"/>
        </w:rPr>
        <w:t>问题重述</w:t>
      </w:r>
    </w:p>
    <w:p>
      <w:pPr>
        <w:spacing w:line="360" w:lineRule="auto"/>
        <w:ind w:firstLine="482"/>
      </w:pPr>
      <w:r>
        <w:rPr>
          <w:rFonts w:ascii="Times New Roman" w:hAnsi="Times New Roman" w:eastAsia="宋体"/>
          <w:b w:val="0"/>
          <w:sz w:val="24"/>
        </w:rPr>
        <w:t>某企业生产电子产品，需购买零配件1和零配件2并装配成成品。若任一零配件不合格则成品不合格；两零配件均合格时成品也不一定合格。不合格成品可报废或拆解（拆解不损坏零配件，需花费拆解费用）。要求为企业设计抽样检测方案，并在已知（或抽样估计）次品率的情形下，对零配件检测、成品检测、不合格成品拆解、用户退回品处理等环节作出决策，以最大化期望利润。</w:t>
      </w:r>
    </w:p>
    <w:p>
      <w:pPr>
        <w:spacing w:before="240" w:after="120"/>
        <w:jc w:val="left"/>
      </w:pPr>
      <w:r>
        <w:rPr>
          <w:rFonts w:ascii="Arial" w:hAnsi="Arial" w:eastAsia="黑体"/>
          <w:b/>
          <w:sz w:val="28"/>
        </w:rPr>
        <w:t>问题分析</w:t>
      </w:r>
    </w:p>
    <w:p>
      <w:pPr>
        <w:spacing w:line="360" w:lineRule="auto"/>
        <w:ind w:firstLine="482"/>
      </w:pPr>
      <w:r>
        <w:rPr>
          <w:rFonts w:ascii="Times New Roman" w:hAnsi="Times New Roman" w:eastAsia="宋体"/>
          <w:b w:val="0"/>
          <w:sz w:val="24"/>
        </w:rPr>
        <w:t>- **问题1** 属统计检验问题（F3）：设计样本量最小的计数型抽样方案，控制生产方风险与使用方风险。</w:t>
      </w:r>
    </w:p>
    <w:p>
      <w:pPr>
        <w:spacing w:line="360" w:lineRule="auto"/>
        <w:ind w:firstLine="482"/>
      </w:pPr>
      <w:r>
        <w:rPr>
          <w:rFonts w:ascii="Times New Roman" w:hAnsi="Times New Roman" w:eastAsia="宋体"/>
          <w:b w:val="0"/>
          <w:sz w:val="24"/>
        </w:rPr>
        <w:t>- **问题2–3** 属离散决策优化（F2/F4）：决策变量为各环节"是否检测/是否拆解"，目标为单件期望利润最大化，因拆解回收导致递归结构，可用不动点方程刻画。</w:t>
      </w:r>
    </w:p>
    <w:p>
      <w:pPr>
        <w:spacing w:line="360" w:lineRule="auto"/>
        <w:ind w:firstLine="482"/>
      </w:pPr>
      <w:r>
        <w:rPr>
          <w:rFonts w:ascii="Times New Roman" w:hAnsi="Times New Roman" w:eastAsia="宋体"/>
          <w:b w:val="0"/>
          <w:sz w:val="24"/>
        </w:rPr>
        <w:t>- **问题4** 为统计推断与决策的联合问题：以抽样估计的置信上界替代真实次品率，进行稳健决策。</w:t>
      </w:r>
    </w:p>
    <w:p>
      <w:pPr>
        <w:spacing w:before="240" w:after="120"/>
        <w:jc w:val="left"/>
      </w:pPr>
      <w:r>
        <w:rPr>
          <w:rFonts w:ascii="Arial" w:hAnsi="Arial" w:eastAsia="黑体"/>
          <w:b/>
          <w:sz w:val="28"/>
        </w:rPr>
        <w:t>模型假设</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假设</w:t>
            </w:r>
          </w:p>
        </w:tc>
        <w:tc>
          <w:tcPr>
            <w:tcW w:type="dxa" w:w="3024"/>
          </w:tcPr>
          <w:p>
            <w:r/>
            <w:r>
              <w:rPr>
                <w:rFonts w:ascii="Times New Roman" w:hAnsi="Times New Roman" w:eastAsia="宋体"/>
                <w:b/>
                <w:sz w:val="18"/>
              </w:rPr>
              <w:t>内容</w:t>
            </w:r>
          </w:p>
        </w:tc>
        <w:tc>
          <w:tcPr>
            <w:tcW w:type="dxa" w:w="3024"/>
          </w:tcPr>
          <w:p>
            <w:r/>
            <w:r>
              <w:rPr>
                <w:rFonts w:ascii="Times New Roman" w:hAnsi="Times New Roman" w:eastAsia="宋体"/>
                <w:b/>
                <w:sz w:val="18"/>
              </w:rPr>
              <w:t>可检验性</w:t>
            </w:r>
          </w:p>
        </w:tc>
      </w:tr>
      <w:tr>
        <w:tc>
          <w:tcPr>
            <w:tcW w:type="dxa" w:w="3024"/>
          </w:tcPr>
          <w:p>
            <w:r/>
            <w:r>
              <w:rPr>
                <w:rFonts w:ascii="Times New Roman" w:hAnsi="Times New Roman" w:eastAsia="宋体"/>
                <w:b w:val="0"/>
                <w:sz w:val="18"/>
              </w:rPr>
              <w:t>A1</w:t>
            </w:r>
          </w:p>
        </w:tc>
        <w:tc>
          <w:tcPr>
            <w:tcW w:type="dxa" w:w="3024"/>
          </w:tcPr>
          <w:p>
            <w:r/>
            <w:r>
              <w:rPr>
                <w:rFonts w:ascii="Times New Roman" w:hAnsi="Times New Roman" w:eastAsia="宋体"/>
                <w:b w:val="0"/>
                <w:sz w:val="18"/>
              </w:rPr>
              <w:t>抽样比 $n/N\le 0.1$ 或批量 $N$ 足够大，用二项分布近似超几何分布</w:t>
            </w:r>
          </w:p>
        </w:tc>
        <w:tc>
          <w:tcPr>
            <w:tcW w:type="dxa" w:w="3024"/>
          </w:tcPr>
          <w:p>
            <w:r/>
            <w:r>
              <w:rPr>
                <w:rFonts w:ascii="Times New Roman" w:hAnsi="Times New Roman" w:eastAsia="宋体"/>
                <w:b w:val="0"/>
                <w:sz w:val="18"/>
              </w:rPr>
              <w:t>可检验（给定 $N$ 后核对抽样比）</w:t>
            </w:r>
          </w:p>
        </w:tc>
      </w:tr>
      <w:tr>
        <w:tc>
          <w:tcPr>
            <w:tcW w:type="dxa" w:w="3024"/>
          </w:tcPr>
          <w:p>
            <w:r/>
            <w:r>
              <w:rPr>
                <w:rFonts w:ascii="Times New Roman" w:hAnsi="Times New Roman" w:eastAsia="宋体"/>
                <w:b w:val="0"/>
                <w:sz w:val="18"/>
              </w:rPr>
              <w:t>A2</w:t>
            </w:r>
          </w:p>
        </w:tc>
        <w:tc>
          <w:tcPr>
            <w:tcW w:type="dxa" w:w="3024"/>
          </w:tcPr>
          <w:p>
            <w:r/>
            <w:r>
              <w:rPr>
                <w:rFonts w:ascii="Times New Roman" w:hAnsi="Times New Roman" w:eastAsia="宋体"/>
                <w:b w:val="0"/>
                <w:sz w:val="18"/>
              </w:rPr>
              <w:t>各零配件、半成品、成品的次品事件相互独立</w:t>
            </w:r>
          </w:p>
        </w:tc>
        <w:tc>
          <w:tcPr>
            <w:tcW w:type="dxa" w:w="3024"/>
          </w:tcPr>
          <w:p>
            <w:r/>
            <w:r>
              <w:rPr>
                <w:rFonts w:ascii="Times New Roman" w:hAnsi="Times New Roman" w:eastAsia="宋体"/>
                <w:b w:val="0"/>
                <w:sz w:val="18"/>
              </w:rPr>
              <w:t>可检验（卡方独立性检验）</w:t>
            </w:r>
          </w:p>
        </w:tc>
      </w:tr>
      <w:tr>
        <w:tc>
          <w:tcPr>
            <w:tcW w:type="dxa" w:w="3024"/>
          </w:tcPr>
          <w:p>
            <w:r/>
            <w:r>
              <w:rPr>
                <w:rFonts w:ascii="Times New Roman" w:hAnsi="Times New Roman" w:eastAsia="宋体"/>
                <w:b w:val="0"/>
                <w:sz w:val="18"/>
              </w:rPr>
              <w:t>A3</w:t>
            </w:r>
          </w:p>
        </w:tc>
        <w:tc>
          <w:tcPr>
            <w:tcW w:type="dxa" w:w="3024"/>
          </w:tcPr>
          <w:p>
            <w:r/>
            <w:r>
              <w:rPr>
                <w:rFonts w:ascii="Times New Roman" w:hAnsi="Times New Roman" w:eastAsia="宋体"/>
                <w:b w:val="0"/>
                <w:sz w:val="18"/>
              </w:rPr>
              <w:t>拆解后零配件重新装配的期望利润与首次装配相同，不动点方程收敛（回收系数 $B&lt;1$）</w:t>
            </w:r>
          </w:p>
        </w:tc>
        <w:tc>
          <w:tcPr>
            <w:tcW w:type="dxa" w:w="3024"/>
          </w:tcPr>
          <w:p>
            <w:r/>
            <w:r>
              <w:rPr>
                <w:rFonts w:ascii="Times New Roman" w:hAnsi="Times New Roman" w:eastAsia="宋体"/>
                <w:b w:val="0"/>
                <w:sz w:val="18"/>
              </w:rPr>
              <w:t>可检验（数值验证 $B&lt;1$）</w:t>
            </w:r>
          </w:p>
        </w:tc>
      </w:tr>
      <w:tr>
        <w:tc>
          <w:tcPr>
            <w:tcW w:type="dxa" w:w="3024"/>
          </w:tcPr>
          <w:p>
            <w:r/>
            <w:r>
              <w:rPr>
                <w:rFonts w:ascii="Times New Roman" w:hAnsi="Times New Roman" w:eastAsia="宋体"/>
                <w:b w:val="0"/>
                <w:sz w:val="18"/>
              </w:rPr>
              <w:t>A4</w:t>
            </w:r>
          </w:p>
        </w:tc>
        <w:tc>
          <w:tcPr>
            <w:tcW w:type="dxa" w:w="3024"/>
          </w:tcPr>
          <w:p>
            <w:r/>
            <w:r>
              <w:rPr>
                <w:rFonts w:ascii="Times New Roman" w:hAnsi="Times New Roman" w:eastAsia="宋体"/>
                <w:b w:val="0"/>
                <w:sz w:val="18"/>
              </w:rPr>
              <w:t>所有成本与数量线性，无规模效应</w:t>
            </w:r>
          </w:p>
        </w:tc>
        <w:tc>
          <w:tcPr>
            <w:tcW w:type="dxa" w:w="3024"/>
          </w:tcPr>
          <w:p>
            <w:r/>
            <w:r>
              <w:rPr>
                <w:rFonts w:ascii="Times New Roman" w:hAnsi="Times New Roman" w:eastAsia="宋体"/>
                <w:b w:val="0"/>
                <w:sz w:val="18"/>
              </w:rPr>
              <w:t>可检验（成本数据核对）</w:t>
            </w:r>
          </w:p>
        </w:tc>
      </w:tr>
      <w:tr>
        <w:tc>
          <w:tcPr>
            <w:tcW w:type="dxa" w:w="3024"/>
          </w:tcPr>
          <w:p>
            <w:r/>
            <w:r>
              <w:rPr>
                <w:rFonts w:ascii="Times New Roman" w:hAnsi="Times New Roman" w:eastAsia="宋体"/>
                <w:b w:val="0"/>
                <w:sz w:val="18"/>
              </w:rPr>
              <w:t>A5</w:t>
            </w:r>
          </w:p>
        </w:tc>
        <w:tc>
          <w:tcPr>
            <w:tcW w:type="dxa" w:w="3024"/>
          </w:tcPr>
          <w:p>
            <w:r/>
            <w:r>
              <w:rPr>
                <w:rFonts w:ascii="Times New Roman" w:hAnsi="Times New Roman" w:eastAsia="宋体"/>
                <w:b w:val="0"/>
                <w:sz w:val="18"/>
              </w:rPr>
              <w:t>合格品均能按市场售价售出，需求无限</w:t>
            </w:r>
          </w:p>
        </w:tc>
        <w:tc>
          <w:tcPr>
            <w:tcW w:type="dxa" w:w="3024"/>
          </w:tcPr>
          <w:p>
            <w:r/>
            <w:r>
              <w:rPr>
                <w:rFonts w:ascii="Times New Roman" w:hAnsi="Times New Roman" w:eastAsia="宋体"/>
                <w:b w:val="0"/>
                <w:sz w:val="18"/>
              </w:rPr>
              <w:t>可检验（销售数据核对）</w:t>
            </w:r>
          </w:p>
        </w:tc>
      </w:tr>
      <w:tr>
        <w:tc>
          <w:tcPr>
            <w:tcW w:type="dxa" w:w="3024"/>
          </w:tcPr>
          <w:p>
            <w:r/>
            <w:r>
              <w:rPr>
                <w:rFonts w:ascii="Times New Roman" w:hAnsi="Times New Roman" w:eastAsia="宋体"/>
                <w:b w:val="0"/>
                <w:sz w:val="18"/>
              </w:rPr>
              <w:t>A6</w:t>
            </w:r>
          </w:p>
        </w:tc>
        <w:tc>
          <w:tcPr>
            <w:tcW w:type="dxa" w:w="3024"/>
          </w:tcPr>
          <w:p>
            <w:r/>
            <w:r>
              <w:rPr>
                <w:rFonts w:ascii="Times New Roman" w:hAnsi="Times New Roman" w:eastAsia="宋体"/>
                <w:b w:val="0"/>
                <w:sz w:val="18"/>
              </w:rPr>
              <w:t>决策为单周期静态决策</w:t>
            </w:r>
          </w:p>
        </w:tc>
        <w:tc>
          <w:tcPr>
            <w:tcW w:type="dxa" w:w="3024"/>
          </w:tcPr>
          <w:p>
            <w:r/>
            <w:r>
              <w:rPr>
                <w:rFonts w:ascii="Times New Roman" w:hAnsi="Times New Roman" w:eastAsia="宋体"/>
                <w:b w:val="0"/>
                <w:sz w:val="18"/>
              </w:rPr>
              <w:t>可检验（生产周期数据核对）</w:t>
            </w:r>
          </w:p>
        </w:tc>
      </w:tr>
    </w:tbl>
    <w:p/>
    <w:p>
      <w:pPr>
        <w:spacing w:before="240" w:after="120"/>
        <w:jc w:val="left"/>
      </w:pPr>
      <w:r>
        <w:rPr>
          <w:rFonts w:ascii="Arial" w:hAnsi="Arial" w:eastAsia="黑体"/>
          <w:b/>
          <w:sz w:val="28"/>
        </w:rPr>
        <w:t>符号说明</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eastAsia="宋体"/>
                <w:b/>
                <w:sz w:val="18"/>
              </w:rPr>
              <w:t>符号</w:t>
            </w:r>
          </w:p>
        </w:tc>
        <w:tc>
          <w:tcPr>
            <w:tcW w:type="dxa" w:w="4536"/>
          </w:tcPr>
          <w:p>
            <w:r/>
            <w:r>
              <w:rPr>
                <w:rFonts w:ascii="Times New Roman" w:hAnsi="Times New Roman" w:eastAsia="宋体"/>
                <w:b/>
                <w:sz w:val="18"/>
              </w:rPr>
              <w:t>含义</w:t>
            </w:r>
          </w:p>
        </w:tc>
      </w:tr>
      <w:tr>
        <w:tc>
          <w:tcPr>
            <w:tcW w:type="dxa" w:w="4536"/>
          </w:tcPr>
          <w:p>
            <w:r/>
            <w:r>
              <w:rPr>
                <w:rFonts w:ascii="Times New Roman" w:hAnsi="Times New Roman" w:eastAsia="宋体"/>
                <w:b w:val="0"/>
                <w:sz w:val="18"/>
              </w:rPr>
              <w:t>$p_1,p_2,p_f$</w:t>
            </w:r>
          </w:p>
        </w:tc>
        <w:tc>
          <w:tcPr>
            <w:tcW w:type="dxa" w:w="4536"/>
          </w:tcPr>
          <w:p>
            <w:r/>
            <w:r>
              <w:rPr>
                <w:rFonts w:ascii="Times New Roman" w:hAnsi="Times New Roman" w:eastAsia="宋体"/>
                <w:b w:val="0"/>
                <w:sz w:val="18"/>
              </w:rPr>
              <w:t>零配件1、零配件2、成品次品率</w:t>
            </w:r>
          </w:p>
        </w:tc>
      </w:tr>
      <w:tr>
        <w:tc>
          <w:tcPr>
            <w:tcW w:type="dxa" w:w="4536"/>
          </w:tcPr>
          <w:p>
            <w:r/>
            <w:r>
              <w:rPr>
                <w:rFonts w:ascii="Times New Roman" w:hAnsi="Times New Roman" w:eastAsia="宋体"/>
                <w:b w:val="0"/>
                <w:sz w:val="18"/>
              </w:rPr>
              <w:t>$c_1,c_2$</w:t>
            </w:r>
          </w:p>
        </w:tc>
        <w:tc>
          <w:tcPr>
            <w:tcW w:type="dxa" w:w="4536"/>
          </w:tcPr>
          <w:p>
            <w:r/>
            <w:r>
              <w:rPr>
                <w:rFonts w:ascii="Times New Roman" w:hAnsi="Times New Roman" w:eastAsia="宋体"/>
                <w:b w:val="0"/>
                <w:sz w:val="18"/>
              </w:rPr>
              <w:t>零配件购买单价</w:t>
            </w:r>
          </w:p>
        </w:tc>
      </w:tr>
      <w:tr>
        <w:tc>
          <w:tcPr>
            <w:tcW w:type="dxa" w:w="4536"/>
          </w:tcPr>
          <w:p>
            <w:r/>
            <w:r>
              <w:rPr>
                <w:rFonts w:ascii="Times New Roman" w:hAnsi="Times New Roman" w:eastAsia="宋体"/>
                <w:b w:val="0"/>
                <w:sz w:val="18"/>
              </w:rPr>
              <w:t>$d_1,d_2,d_f$</w:t>
            </w:r>
          </w:p>
        </w:tc>
        <w:tc>
          <w:tcPr>
            <w:tcW w:type="dxa" w:w="4536"/>
          </w:tcPr>
          <w:p>
            <w:r/>
            <w:r>
              <w:rPr>
                <w:rFonts w:ascii="Times New Roman" w:hAnsi="Times New Roman" w:eastAsia="宋体"/>
                <w:b w:val="0"/>
                <w:sz w:val="18"/>
              </w:rPr>
              <w:t>零配件1、2及成品检测成本</w:t>
            </w:r>
          </w:p>
        </w:tc>
      </w:tr>
      <w:tr>
        <w:tc>
          <w:tcPr>
            <w:tcW w:type="dxa" w:w="4536"/>
          </w:tcPr>
          <w:p>
            <w:r/>
            <w:r>
              <w:rPr>
                <w:rFonts w:ascii="Times New Roman" w:hAnsi="Times New Roman" w:eastAsia="宋体"/>
                <w:b w:val="0"/>
                <w:sz w:val="18"/>
              </w:rPr>
              <w:t>$a$</w:t>
            </w:r>
          </w:p>
        </w:tc>
        <w:tc>
          <w:tcPr>
            <w:tcW w:type="dxa" w:w="4536"/>
          </w:tcPr>
          <w:p>
            <w:r/>
            <w:r>
              <w:rPr>
                <w:rFonts w:ascii="Times New Roman" w:hAnsi="Times New Roman" w:eastAsia="宋体"/>
                <w:b w:val="0"/>
                <w:sz w:val="18"/>
              </w:rPr>
              <w:t>装配成本</w:t>
            </w:r>
          </w:p>
        </w:tc>
      </w:tr>
      <w:tr>
        <w:tc>
          <w:tcPr>
            <w:tcW w:type="dxa" w:w="4536"/>
          </w:tcPr>
          <w:p>
            <w:r/>
            <w:r>
              <w:rPr>
                <w:rFonts w:ascii="Times New Roman" w:hAnsi="Times New Roman" w:eastAsia="宋体"/>
                <w:b w:val="0"/>
                <w:sz w:val="18"/>
              </w:rPr>
              <w:t>$s$</w:t>
            </w:r>
          </w:p>
        </w:tc>
        <w:tc>
          <w:tcPr>
            <w:tcW w:type="dxa" w:w="4536"/>
          </w:tcPr>
          <w:p>
            <w:r/>
            <w:r>
              <w:rPr>
                <w:rFonts w:ascii="Times New Roman" w:hAnsi="Times New Roman" w:eastAsia="宋体"/>
                <w:b w:val="0"/>
                <w:sz w:val="18"/>
              </w:rPr>
              <w:t>成品市场售价</w:t>
            </w:r>
          </w:p>
        </w:tc>
      </w:tr>
      <w:tr>
        <w:tc>
          <w:tcPr>
            <w:tcW w:type="dxa" w:w="4536"/>
          </w:tcPr>
          <w:p>
            <w:r/>
            <w:r>
              <w:rPr>
                <w:rFonts w:ascii="Times New Roman" w:hAnsi="Times New Roman" w:eastAsia="宋体"/>
                <w:b w:val="0"/>
                <w:sz w:val="18"/>
              </w:rPr>
              <w:t>$l$</w:t>
            </w:r>
          </w:p>
        </w:tc>
        <w:tc>
          <w:tcPr>
            <w:tcW w:type="dxa" w:w="4536"/>
          </w:tcPr>
          <w:p>
            <w:r/>
            <w:r>
              <w:rPr>
                <w:rFonts w:ascii="Times New Roman" w:hAnsi="Times New Roman" w:eastAsia="宋体"/>
                <w:b w:val="0"/>
                <w:sz w:val="18"/>
              </w:rPr>
              <w:t>调换损失</w:t>
            </w:r>
          </w:p>
        </w:tc>
      </w:tr>
      <w:tr>
        <w:tc>
          <w:tcPr>
            <w:tcW w:type="dxa" w:w="4536"/>
          </w:tcPr>
          <w:p>
            <w:r/>
            <w:r>
              <w:rPr>
                <w:rFonts w:ascii="Times New Roman" w:hAnsi="Times New Roman" w:eastAsia="宋体"/>
                <w:b w:val="0"/>
                <w:sz w:val="18"/>
              </w:rPr>
              <w:t>$r$</w:t>
            </w:r>
          </w:p>
        </w:tc>
        <w:tc>
          <w:tcPr>
            <w:tcW w:type="dxa" w:w="4536"/>
          </w:tcPr>
          <w:p>
            <w:r/>
            <w:r>
              <w:rPr>
                <w:rFonts w:ascii="Times New Roman" w:hAnsi="Times New Roman" w:eastAsia="宋体"/>
                <w:b w:val="0"/>
                <w:sz w:val="18"/>
              </w:rPr>
              <w:t>拆解费用</w:t>
            </w:r>
          </w:p>
        </w:tc>
      </w:tr>
      <w:tr>
        <w:tc>
          <w:tcPr>
            <w:tcW w:type="dxa" w:w="4536"/>
          </w:tcPr>
          <w:p>
            <w:r/>
            <w:r>
              <w:rPr>
                <w:rFonts w:ascii="Times New Roman" w:hAnsi="Times New Roman" w:eastAsia="宋体"/>
                <w:b w:val="0"/>
                <w:sz w:val="18"/>
              </w:rPr>
              <w:t>$x_1,x_2$</w:t>
            </w:r>
          </w:p>
        </w:tc>
        <w:tc>
          <w:tcPr>
            <w:tcW w:type="dxa" w:w="4536"/>
          </w:tcPr>
          <w:p>
            <w:r/>
            <w:r>
              <w:rPr>
                <w:rFonts w:ascii="Times New Roman" w:hAnsi="Times New Roman" w:eastAsia="宋体"/>
                <w:b w:val="0"/>
                <w:sz w:val="18"/>
              </w:rPr>
              <w:t>是否检测零配件1、2（1=检测）</w:t>
            </w:r>
          </w:p>
        </w:tc>
      </w:tr>
      <w:tr>
        <w:tc>
          <w:tcPr>
            <w:tcW w:type="dxa" w:w="4536"/>
          </w:tcPr>
          <w:p>
            <w:r/>
            <w:r>
              <w:rPr>
                <w:rFonts w:ascii="Times New Roman" w:hAnsi="Times New Roman" w:eastAsia="宋体"/>
                <w:b w:val="0"/>
                <w:sz w:val="18"/>
              </w:rPr>
              <w:t>$y$</w:t>
            </w:r>
          </w:p>
        </w:tc>
        <w:tc>
          <w:tcPr>
            <w:tcW w:type="dxa" w:w="4536"/>
          </w:tcPr>
          <w:p>
            <w:r/>
            <w:r>
              <w:rPr>
                <w:rFonts w:ascii="Times New Roman" w:hAnsi="Times New Roman" w:eastAsia="宋体"/>
                <w:b w:val="0"/>
                <w:sz w:val="18"/>
              </w:rPr>
              <w:t>是否检测成品</w:t>
            </w:r>
          </w:p>
        </w:tc>
      </w:tr>
      <w:tr>
        <w:tc>
          <w:tcPr>
            <w:tcW w:type="dxa" w:w="4536"/>
          </w:tcPr>
          <w:p>
            <w:r/>
            <w:r>
              <w:rPr>
                <w:rFonts w:ascii="Times New Roman" w:hAnsi="Times New Roman" w:eastAsia="宋体"/>
                <w:b w:val="0"/>
                <w:sz w:val="18"/>
              </w:rPr>
              <w:t>$z$</w:t>
            </w:r>
          </w:p>
        </w:tc>
        <w:tc>
          <w:tcPr>
            <w:tcW w:type="dxa" w:w="4536"/>
          </w:tcPr>
          <w:p>
            <w:r/>
            <w:r>
              <w:rPr>
                <w:rFonts w:ascii="Times New Roman" w:hAnsi="Times New Roman" w:eastAsia="宋体"/>
                <w:b w:val="0"/>
                <w:sz w:val="18"/>
              </w:rPr>
              <w:t>是否拆解不合格成品</w:t>
            </w:r>
          </w:p>
        </w:tc>
      </w:tr>
      <w:tr>
        <w:tc>
          <w:tcPr>
            <w:tcW w:type="dxa" w:w="4536"/>
          </w:tcPr>
          <w:p>
            <w:r/>
            <w:r>
              <w:rPr>
                <w:rFonts w:ascii="Times New Roman" w:hAnsi="Times New Roman" w:eastAsia="宋体"/>
                <w:b w:val="0"/>
                <w:sz w:val="18"/>
              </w:rPr>
              <w:t>$q$</w:t>
            </w:r>
          </w:p>
        </w:tc>
        <w:tc>
          <w:tcPr>
            <w:tcW w:type="dxa" w:w="4536"/>
          </w:tcPr>
          <w:p>
            <w:r/>
            <w:r>
              <w:rPr>
                <w:rFonts w:ascii="Times New Roman" w:hAnsi="Times New Roman" w:eastAsia="宋体"/>
                <w:b w:val="0"/>
                <w:sz w:val="18"/>
              </w:rPr>
              <w:t>成品合格率</w:t>
            </w:r>
          </w:p>
        </w:tc>
      </w:tr>
      <w:tr>
        <w:tc>
          <w:tcPr>
            <w:tcW w:type="dxa" w:w="4536"/>
          </w:tcPr>
          <w:p>
            <w:r/>
            <w:r>
              <w:rPr>
                <w:rFonts w:ascii="Times New Roman" w:hAnsi="Times New Roman" w:eastAsia="宋体"/>
                <w:b w:val="0"/>
                <w:sz w:val="18"/>
              </w:rPr>
              <w:t>$V$</w:t>
            </w:r>
          </w:p>
        </w:tc>
        <w:tc>
          <w:tcPr>
            <w:tcW w:type="dxa" w:w="4536"/>
          </w:tcPr>
          <w:p>
            <w:r/>
            <w:r>
              <w:rPr>
                <w:rFonts w:ascii="Times New Roman" w:hAnsi="Times New Roman" w:eastAsia="宋体"/>
                <w:b w:val="0"/>
                <w:sz w:val="18"/>
              </w:rPr>
              <w:t>每套零配件的期望净利润</w:t>
            </w:r>
          </w:p>
        </w:tc>
      </w:tr>
    </w:tbl>
    <w:p/>
    <w:p>
      <w:pPr>
        <w:spacing w:before="240" w:after="120"/>
        <w:jc w:val="left"/>
      </w:pPr>
      <w:r>
        <w:rPr>
          <w:rFonts w:ascii="Arial" w:hAnsi="Arial" w:eastAsia="黑体"/>
          <w:b/>
          <w:sz w:val="28"/>
        </w:rPr>
        <w:t>模型建立与求解</w:t>
      </w:r>
    </w:p>
    <w:p>
      <w:pPr>
        <w:jc w:val="center"/>
      </w:pPr>
      <w:r>
        <w:drawing>
          <wp:inline xmlns:a="http://schemas.openxmlformats.org/drawingml/2006/main" xmlns:pic="http://schemas.openxmlformats.org/drawingml/2006/picture">
            <wp:extent cx="5040000" cy="3261176"/>
            <wp:docPr id="1" name="Picture 1"/>
            <wp:cNvGraphicFramePr>
              <a:graphicFrameLocks noChangeAspect="1"/>
            </wp:cNvGraphicFramePr>
            <a:graphic>
              <a:graphicData uri="http://schemas.openxmlformats.org/drawingml/2006/picture">
                <pic:pic>
                  <pic:nvPicPr>
                    <pic:cNvPr id="0" name="fig-plots-area.png"/>
                    <pic:cNvPicPr/>
                  </pic:nvPicPr>
                  <pic:blipFill>
                    <a:blip r:embed="rId9"/>
                    <a:stretch>
                      <a:fillRect/>
                    </a:stretch>
                  </pic:blipFill>
                  <pic:spPr>
                    <a:xfrm>
                      <a:off x="0" y="0"/>
                      <a:ext cx="5040000" cy="3261176"/>
                    </a:xfrm>
                    <a:prstGeom prst="rect"/>
                  </pic:spPr>
                </pic:pic>
              </a:graphicData>
            </a:graphic>
          </wp:inline>
        </w:drawing>
      </w:r>
    </w:p>
    <w:p>
      <w:pPr>
        <w:spacing w:after="240"/>
        <w:jc w:val="center"/>
      </w:pPr>
      <w:r>
        <w:rPr>
          <w:rFonts w:ascii="Times New Roman" w:hAnsi="Times New Roman" w:eastAsia="宋体"/>
          <w:b w:val="0"/>
          <w:sz w:val="18"/>
        </w:rPr>
        <w:t>地块面积分布</w:t>
      </w:r>
    </w:p>
    <w:p>
      <w:pPr>
        <w:spacing w:line="360" w:lineRule="auto"/>
        <w:ind w:firstLine="482"/>
      </w:pPr>
      <w:r>
        <w:rPr>
          <w:rFonts w:ascii="Times New Roman" w:hAnsi="Times New Roman" w:eastAsia="宋体"/>
          <w:b w:val="0"/>
          <w:sz w:val="24"/>
        </w:rPr>
        <w:t>图 1：2024-C 附件一各地块面积分布</w:t>
      </w:r>
    </w:p>
    <w:p>
      <w:pPr>
        <w:spacing w:before="240" w:after="120"/>
        <w:jc w:val="left"/>
      </w:pPr>
      <w:r>
        <w:rPr>
          <w:rFonts w:ascii="Arial" w:hAnsi="Arial" w:eastAsia="黑体"/>
          <w:b w:val="0"/>
          <w:sz w:val="24"/>
        </w:rPr>
        <w:t>问题1：抽样检测方案设计</w:t>
      </w:r>
    </w:p>
    <w:p>
      <w:pPr>
        <w:spacing w:line="360" w:lineRule="auto"/>
        <w:ind w:firstLine="482"/>
      </w:pPr>
      <w:r>
        <w:rPr>
          <w:rFonts w:ascii="Times New Roman" w:hAnsi="Times New Roman" w:eastAsia="宋体"/>
          <w:b w:val="0"/>
          <w:sz w:val="24"/>
        </w:rPr>
        <w:t>设批量为 $N$，抽取 $n$ 件，不合格数 $X\sim B(n,p_0)$（依据假设A1）。建立假设检验：</w:t>
      </w:r>
    </w:p>
    <w:p>
      <w:pPr>
        <w:spacing w:line="360" w:lineRule="auto"/>
        <w:ind w:firstLine="482"/>
      </w:pPr>
      <w:r>
        <w:rPr>
          <w:rFonts w:ascii="Times New Roman" w:hAnsi="Times New Roman" w:eastAsia="宋体"/>
          <w:b w:val="0"/>
          <w:sz w:val="24"/>
        </w:rPr>
        <w:t>$$H_0:\ p\le p_0 \quad \text{vs} \quad H_1:\ p&gt;p_0$$</w:t>
      </w:r>
    </w:p>
    <w:p>
      <w:pPr>
        <w:spacing w:line="360" w:lineRule="auto"/>
        <w:ind w:firstLine="482"/>
      </w:pPr>
      <w:r>
        <w:rPr>
          <w:rFonts w:ascii="Times New Roman" w:hAnsi="Times New Roman" w:eastAsia="宋体"/>
          <w:b w:val="0"/>
          <w:sz w:val="24"/>
        </w:rPr>
        <w:t>**情形(1)**（95%信度拒收）：要求 $p=p_0$ 时拒收概率不超过5%，即存在临界值 $c$ 使</w:t>
      </w:r>
    </w:p>
    <w:p>
      <w:pPr>
        <w:spacing w:line="360" w:lineRule="auto"/>
        <w:ind w:firstLine="482"/>
      </w:pPr>
      <w:r>
        <w:rPr>
          <w:rFonts w:ascii="Times New Roman" w:hAnsi="Times New Roman" w:eastAsia="宋体"/>
          <w:b w:val="0"/>
          <w:sz w:val="24"/>
        </w:rPr>
        <w:t>$$P(X\ge c\mid p=p_0)\le 0.05 \iff P(X\le c-1\mid p_0)\ge 0.95$$</w:t>
      </w:r>
    </w:p>
    <w:p>
      <w:pPr>
        <w:spacing w:line="360" w:lineRule="auto"/>
        <w:ind w:firstLine="482"/>
      </w:pPr>
      <w:r>
        <w:rPr>
          <w:rFonts w:ascii="Times New Roman" w:hAnsi="Times New Roman" w:eastAsia="宋体"/>
          <w:b w:val="0"/>
          <w:sz w:val="24"/>
        </w:rPr>
        <w:t>**情形(2)**（90%信度接收）：要求 $p=p_0$ 时接收概率不低于90%，即</w:t>
      </w:r>
    </w:p>
    <w:p>
      <w:pPr>
        <w:spacing w:line="360" w:lineRule="auto"/>
        <w:ind w:firstLine="482"/>
      </w:pPr>
      <w:r>
        <w:rPr>
          <w:rFonts w:ascii="Times New Roman" w:hAnsi="Times New Roman" w:eastAsia="宋体"/>
          <w:b w:val="0"/>
          <w:sz w:val="24"/>
        </w:rPr>
        <w:t>$$P(X\le c\mid p=p_0)\ge 0.90$$</w:t>
      </w:r>
    </w:p>
    <w:p>
      <w:pPr>
        <w:spacing w:line="360" w:lineRule="auto"/>
        <w:ind w:firstLine="482"/>
      </w:pPr>
      <w:r>
        <w:rPr>
          <w:rFonts w:ascii="Times New Roman" w:hAnsi="Times New Roman" w:eastAsia="宋体"/>
          <w:b w:val="0"/>
          <w:sz w:val="24"/>
        </w:rPr>
        <w:t>对 $p_0=0.1$，枚举 $n$ 与 $c$ 求最小样本量，结果如下：</w:t>
      </w:r>
    </w:p>
    <w:p>
      <w:pPr>
        <w:spacing w:line="360" w:lineRule="auto"/>
        <w:ind w:firstLine="482"/>
      </w:pPr>
      <w:r>
        <w:rPr>
          <w:rFonts w:ascii="Times New Roman" w:hAnsi="Times New Roman" w:eastAsia="宋体"/>
          <w:b w:val="0"/>
          <w:sz w:val="24"/>
        </w:rPr>
        <w:t>**情形(1)**：$n=46,\ c=9$。验证：$P(X\le 8\mid B(46,0.1))=0.9530\ge 0.95$，故 $P(X\ge 9)=0.0470\le 0.05$。方案：抽检46件，不合格数 $\ge 9$ 则在95%信度下认定次品率超过标称值，拒收。</w:t>
      </w:r>
    </w:p>
    <w:p>
      <w:pPr>
        <w:spacing w:line="360" w:lineRule="auto"/>
        <w:ind w:firstLine="482"/>
      </w:pPr>
      <w:r>
        <w:rPr>
          <w:rFonts w:ascii="Times New Roman" w:hAnsi="Times New Roman" w:eastAsia="宋体"/>
          <w:b w:val="0"/>
          <w:sz w:val="24"/>
        </w:rPr>
        <w:t>**情形(2)**：$n=22,\ c=1$。验证：$P(X\le 1\mid B(22,0.1))=1-0.1\times 0.9^{21}\cdot 22=1-0.0911=0.9089\ge 0.90$。方案：抽检22件，不合格数 $\le 1$ 则在90%信度下认定次品率不超过标称值，接收。</w:t>
      </w:r>
    </w:p>
    <w:p>
      <w:pPr>
        <w:spacing w:line="360" w:lineRule="auto"/>
        <w:ind w:firstLine="482"/>
      </w:pPr>
      <w:r>
        <w:rPr>
          <w:rFonts w:ascii="Times New Roman" w:hAnsi="Times New Roman" w:eastAsia="宋体"/>
          <w:b w:val="0"/>
          <w:sz w:val="24"/>
        </w:rPr>
        <w:t>对零配件1、零配件2分别独立执行上述方案。</w:t>
      </w:r>
    </w:p>
    <w:p>
      <w:pPr>
        <w:spacing w:before="240" w:after="120"/>
        <w:jc w:val="left"/>
      </w:pPr>
      <w:r>
        <w:rPr>
          <w:rFonts w:ascii="Arial" w:hAnsi="Arial" w:eastAsia="黑体"/>
          <w:b w:val="0"/>
          <w:sz w:val="24"/>
        </w:rPr>
        <w:t>问题2：两零配件生产决策</w:t>
      </w:r>
    </w:p>
    <w:p>
      <w:pPr>
        <w:spacing w:line="360" w:lineRule="auto"/>
        <w:ind w:firstLine="482"/>
      </w:pPr>
      <w:r>
        <w:rPr>
          <w:rFonts w:ascii="Times New Roman" w:hAnsi="Times New Roman" w:eastAsia="宋体"/>
          <w:b w:val="0"/>
          <w:sz w:val="24"/>
        </w:rPr>
        <w:t>**决策变量**：$x_1,x_2,y,z\in\{0,1\}$，共16种组合。</w:t>
      </w:r>
    </w:p>
    <w:p>
      <w:pPr>
        <w:spacing w:line="360" w:lineRule="auto"/>
        <w:ind w:firstLine="482"/>
      </w:pPr>
      <w:r>
        <w:rPr>
          <w:rFonts w:ascii="Times New Roman" w:hAnsi="Times New Roman" w:eastAsia="宋体"/>
          <w:b w:val="0"/>
          <w:sz w:val="24"/>
        </w:rPr>
        <w:t>**状态转移**：进入装配的零配件次品率 $p_i'=x_i\cdot 0+(1-x_i)p_i$；成品合格率</w:t>
      </w:r>
    </w:p>
    <w:p>
      <w:pPr>
        <w:spacing w:line="360" w:lineRule="auto"/>
        <w:ind w:firstLine="482"/>
      </w:pPr>
      <w:r>
        <w:rPr>
          <w:rFonts w:ascii="Times New Roman" w:hAnsi="Times New Roman" w:eastAsia="宋体"/>
          <w:b w:val="0"/>
          <w:sz w:val="24"/>
        </w:rPr>
        <w:t>$$q=(1-p_1')(1-p_2')(1-p_f)$$</w:t>
      </w:r>
    </w:p>
    <w:p>
      <w:pPr>
        <w:spacing w:line="360" w:lineRule="auto"/>
        <w:ind w:firstLine="482"/>
      </w:pPr>
      <w:r>
        <w:rPr>
          <w:rFonts w:ascii="Times New Roman" w:hAnsi="Times New Roman" w:eastAsia="宋体"/>
          <w:b w:val="0"/>
          <w:sz w:val="24"/>
        </w:rPr>
        <w:t>**期望利润不动点方程**（依据假设A2、A3、A4）：</w:t>
      </w:r>
    </w:p>
    <w:p>
      <w:pPr>
        <w:spacing w:line="360" w:lineRule="auto"/>
        <w:ind w:firstLine="482"/>
      </w:pPr>
      <w:r>
        <w:rPr>
          <w:rFonts w:ascii="Times New Roman" w:hAnsi="Times New Roman" w:eastAsia="宋体"/>
          <w:b w:val="0"/>
          <w:sz w:val="24"/>
        </w:rPr>
        <w:t>$$V=-c_1-c_2-x_1d_1-x_2d_2-a-yd_f+R+G$$</w:t>
      </w:r>
    </w:p>
    <w:p>
      <w:pPr>
        <w:spacing w:line="360" w:lineRule="auto"/>
        <w:ind w:firstLine="482"/>
      </w:pPr>
      <w:r>
        <w:rPr>
          <w:rFonts w:ascii="Times New Roman" w:hAnsi="Times New Roman" w:eastAsia="宋体"/>
          <w:b w:val="0"/>
          <w:sz w:val="24"/>
        </w:rPr>
        <w:t>其中收入项 $R$ 与拆解回收项 $G$ 分两种情形：</w:t>
      </w:r>
    </w:p>
    <w:p>
      <w:pPr>
        <w:spacing w:line="360" w:lineRule="auto"/>
        <w:ind w:firstLine="482"/>
      </w:pPr>
      <w:r>
        <w:rPr>
          <w:rFonts w:ascii="Times New Roman" w:hAnsi="Times New Roman" w:eastAsia="宋体"/>
          <w:b w:val="0"/>
          <w:sz w:val="24"/>
        </w:rPr>
        <w:t>- $y=1$：$R=qs$；不合格品比例 $1-q$。若 $z=1$，支付 $r(1-q)$，拆解后零配件可用率 $q_d=(1-p_1')(1-p_2')$，回收 $q_d(1-q)V$，即 $G=-r(1-q)+q_d(1-q)V$；若 $z=0$，$G=0$。</w:t>
      </w:r>
    </w:p>
    <w:p>
      <w:pPr>
        <w:spacing w:line="360" w:lineRule="auto"/>
        <w:ind w:firstLine="482"/>
      </w:pPr>
      <w:r>
        <w:rPr>
          <w:rFonts w:ascii="Times New Roman" w:hAnsi="Times New Roman" w:eastAsia="宋体"/>
          <w:b w:val="0"/>
          <w:sz w:val="24"/>
        </w:rPr>
        <w:t>- $y=0$：$R=s-(1-q)l$（退回品无条件调换）；若 $z=1$，$G=-r(1-q)+q_d(1-q)V$；若 $z=0$，$G=0$。</w:t>
      </w:r>
    </w:p>
    <w:p>
      <w:pPr>
        <w:spacing w:line="360" w:lineRule="auto"/>
        <w:ind w:firstLine="482"/>
      </w:pPr>
      <w:r>
        <w:rPr>
          <w:rFonts w:ascii="Times New Roman" w:hAnsi="Times New Roman" w:eastAsia="宋体"/>
          <w:b w:val="0"/>
          <w:sz w:val="24"/>
        </w:rPr>
        <w:t>整理得 $V=A+BV$，其中回收系数</w:t>
      </w:r>
    </w:p>
    <w:p>
      <w:pPr>
        <w:spacing w:line="360" w:lineRule="auto"/>
        <w:ind w:firstLine="482"/>
      </w:pPr>
      <w:r>
        <w:rPr>
          <w:rFonts w:ascii="Times New Roman" w:hAnsi="Times New Roman" w:eastAsia="宋体"/>
          <w:b w:val="0"/>
          <w:sz w:val="24"/>
        </w:rPr>
        <w:t>$$B=z\,q_d\,(1-q)&lt;1$$</w:t>
      </w:r>
    </w:p>
    <w:p>
      <w:pPr>
        <w:spacing w:line="360" w:lineRule="auto"/>
        <w:ind w:firstLine="482"/>
      </w:pPr>
      <w:r>
        <w:rPr>
          <w:rFonts w:ascii="Times New Roman" w:hAnsi="Times New Roman" w:eastAsia="宋体"/>
          <w:b w:val="0"/>
          <w:sz w:val="24"/>
        </w:rPr>
        <w:t>故 $V=A/(1-B)$。对16种组合枚举求解，取最大 $V$。</w:t>
      </w:r>
    </w:p>
    <w:p>
      <w:pPr>
        <w:spacing w:line="360" w:lineRule="auto"/>
        <w:ind w:firstLine="482"/>
      </w:pPr>
      <w:r>
        <w:rPr>
          <w:rFonts w:ascii="Times New Roman" w:hAnsi="Times New Roman" w:eastAsia="宋体"/>
          <w:b w:val="0"/>
          <w:sz w:val="24"/>
        </w:rPr>
        <w:t>**求解结果**（表1六种情形，$V$ 为单件期望利润，单位：元）：</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rFonts w:ascii="Times New Roman" w:hAnsi="Times New Roman" w:eastAsia="宋体"/>
                <w:b/>
                <w:sz w:val="18"/>
              </w:rPr>
              <w:t>情形</w:t>
            </w:r>
          </w:p>
        </w:tc>
        <w:tc>
          <w:tcPr>
            <w:tcW w:type="dxa" w:w="1296"/>
          </w:tcPr>
          <w:p>
            <w:r/>
            <w:r>
              <w:rPr>
                <w:rFonts w:ascii="Times New Roman" w:hAnsi="Times New Roman" w:eastAsia="宋体"/>
                <w:b/>
                <w:sz w:val="18"/>
              </w:rPr>
              <w:t>$x_1$</w:t>
            </w:r>
          </w:p>
        </w:tc>
        <w:tc>
          <w:tcPr>
            <w:tcW w:type="dxa" w:w="1296"/>
          </w:tcPr>
          <w:p>
            <w:r/>
            <w:r>
              <w:rPr>
                <w:rFonts w:ascii="Times New Roman" w:hAnsi="Times New Roman" w:eastAsia="宋体"/>
                <w:b/>
                <w:sz w:val="18"/>
              </w:rPr>
              <w:t>$x_2$</w:t>
            </w:r>
          </w:p>
        </w:tc>
        <w:tc>
          <w:tcPr>
            <w:tcW w:type="dxa" w:w="1296"/>
          </w:tcPr>
          <w:p>
            <w:r/>
            <w:r>
              <w:rPr>
                <w:rFonts w:ascii="Times New Roman" w:hAnsi="Times New Roman" w:eastAsia="宋体"/>
                <w:b/>
                <w:sz w:val="18"/>
              </w:rPr>
              <w:t>$y$</w:t>
            </w:r>
          </w:p>
        </w:tc>
        <w:tc>
          <w:tcPr>
            <w:tcW w:type="dxa" w:w="1296"/>
          </w:tcPr>
          <w:p>
            <w:r/>
            <w:r>
              <w:rPr>
                <w:rFonts w:ascii="Times New Roman" w:hAnsi="Times New Roman" w:eastAsia="宋体"/>
                <w:b/>
                <w:sz w:val="18"/>
              </w:rPr>
              <w:t>$z$</w:t>
            </w:r>
          </w:p>
        </w:tc>
        <w:tc>
          <w:tcPr>
            <w:tcW w:type="dxa" w:w="1296"/>
          </w:tcPr>
          <w:p>
            <w:r/>
            <w:r>
              <w:rPr>
                <w:rFonts w:ascii="Times New Roman" w:hAnsi="Times New Roman" w:eastAsia="宋体"/>
                <w:b/>
                <w:sz w:val="18"/>
              </w:rPr>
              <w:t>$q$</w:t>
            </w:r>
          </w:p>
        </w:tc>
        <w:tc>
          <w:tcPr>
            <w:tcW w:type="dxa" w:w="1296"/>
          </w:tcPr>
          <w:p>
            <w:r/>
            <w:r>
              <w:rPr>
                <w:rFonts w:ascii="Times New Roman" w:hAnsi="Times New Roman" w:eastAsia="宋体"/>
                <w:b/>
                <w:sz w:val="18"/>
              </w:rPr>
              <w:t>$V$</w:t>
            </w:r>
          </w:p>
        </w:tc>
      </w:tr>
      <w:tr>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0.729</w:t>
            </w:r>
          </w:p>
        </w:tc>
        <w:tc>
          <w:tcPr>
            <w:tcW w:type="dxa" w:w="1296"/>
          </w:tcPr>
          <w:p>
            <w:r/>
            <w:r>
              <w:rPr>
                <w:rFonts w:ascii="Times New Roman" w:hAnsi="Times New Roman" w:eastAsia="宋体"/>
                <w:b w:val="0"/>
                <w:sz w:val="18"/>
              </w:rPr>
              <w:t>21.87</w:t>
            </w:r>
          </w:p>
        </w:tc>
      </w:tr>
      <w:tr>
        <w:tc>
          <w:tcPr>
            <w:tcW w:type="dxa" w:w="1296"/>
          </w:tcPr>
          <w:p>
            <w:r/>
            <w:r>
              <w:rPr>
                <w:rFonts w:ascii="Times New Roman" w:hAnsi="Times New Roman" w:eastAsia="宋体"/>
                <w:b w:val="0"/>
                <w:sz w:val="18"/>
              </w:rPr>
              <w:t>2</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0.512</w:t>
            </w:r>
          </w:p>
        </w:tc>
        <w:tc>
          <w:tcPr>
            <w:tcW w:type="dxa" w:w="1296"/>
          </w:tcPr>
          <w:p>
            <w:r/>
            <w:r>
              <w:rPr>
                <w:rFonts w:ascii="Times New Roman" w:hAnsi="Times New Roman" w:eastAsia="宋体"/>
                <w:b w:val="0"/>
                <w:sz w:val="18"/>
              </w:rPr>
              <w:t>6.10</w:t>
            </w:r>
          </w:p>
        </w:tc>
      </w:tr>
      <w:tr>
        <w:tc>
          <w:tcPr>
            <w:tcW w:type="dxa" w:w="1296"/>
          </w:tcPr>
          <w:p>
            <w:r/>
            <w:r>
              <w:rPr>
                <w:rFonts w:ascii="Times New Roman" w:hAnsi="Times New Roman" w:eastAsia="宋体"/>
                <w:b w:val="0"/>
                <w:sz w:val="18"/>
              </w:rPr>
              <w:t>3</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0.729</w:t>
            </w:r>
          </w:p>
        </w:tc>
        <w:tc>
          <w:tcPr>
            <w:tcW w:type="dxa" w:w="1296"/>
          </w:tcPr>
          <w:p>
            <w:r/>
            <w:r>
              <w:rPr>
                <w:rFonts w:ascii="Times New Roman" w:hAnsi="Times New Roman" w:eastAsia="宋体"/>
                <w:b w:val="0"/>
                <w:sz w:val="18"/>
              </w:rPr>
              <w:t>19.44</w:t>
            </w:r>
          </w:p>
        </w:tc>
      </w:tr>
      <w:tr>
        <w:tc>
          <w:tcPr>
            <w:tcW w:type="dxa" w:w="1296"/>
          </w:tcPr>
          <w:p>
            <w:r/>
            <w:r>
              <w:rPr>
                <w:rFonts w:ascii="Times New Roman" w:hAnsi="Times New Roman" w:eastAsia="宋体"/>
                <w:b w:val="0"/>
                <w:sz w:val="18"/>
              </w:rPr>
              <w:t>4</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0.512</w:t>
            </w:r>
          </w:p>
        </w:tc>
        <w:tc>
          <w:tcPr>
            <w:tcW w:type="dxa" w:w="1296"/>
          </w:tcPr>
          <w:p>
            <w:r/>
            <w:r>
              <w:rPr>
                <w:rFonts w:ascii="Times New Roman" w:hAnsi="Times New Roman" w:eastAsia="宋体"/>
                <w:b w:val="0"/>
                <w:sz w:val="18"/>
              </w:rPr>
              <w:t>9.22</w:t>
            </w:r>
          </w:p>
        </w:tc>
      </w:tr>
      <w:tr>
        <w:tc>
          <w:tcPr>
            <w:tcW w:type="dxa" w:w="1296"/>
          </w:tcPr>
          <w:p>
            <w:r/>
            <w:r>
              <w:rPr>
                <w:rFonts w:ascii="Times New Roman" w:hAnsi="Times New Roman" w:eastAsia="宋体"/>
                <w:b w:val="0"/>
                <w:sz w:val="18"/>
              </w:rPr>
              <w:t>5</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1</w:t>
            </w:r>
          </w:p>
        </w:tc>
        <w:tc>
          <w:tcPr>
            <w:tcW w:type="dxa" w:w="1296"/>
          </w:tcPr>
          <w:p>
            <w:r/>
            <w:r>
              <w:rPr>
                <w:rFonts w:ascii="Times New Roman" w:hAnsi="Times New Roman" w:eastAsia="宋体"/>
                <w:b w:val="0"/>
                <w:sz w:val="18"/>
              </w:rPr>
              <w:t>0.648</w:t>
            </w:r>
          </w:p>
        </w:tc>
        <w:tc>
          <w:tcPr>
            <w:tcW w:type="dxa" w:w="1296"/>
          </w:tcPr>
          <w:p>
            <w:r/>
            <w:r>
              <w:rPr>
                <w:rFonts w:ascii="Times New Roman" w:hAnsi="Times New Roman" w:eastAsia="宋体"/>
                <w:b w:val="0"/>
                <w:sz w:val="18"/>
              </w:rPr>
              <w:t>13.55</w:t>
            </w:r>
          </w:p>
        </w:tc>
      </w:tr>
      <w:tr>
        <w:tc>
          <w:tcPr>
            <w:tcW w:type="dxa" w:w="1296"/>
          </w:tcPr>
          <w:p>
            <w:r/>
            <w:r>
              <w:rPr>
                <w:rFonts w:ascii="Times New Roman" w:hAnsi="Times New Roman" w:eastAsia="宋体"/>
                <w:b w:val="0"/>
                <w:sz w:val="18"/>
              </w:rPr>
              <w:t>6</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w:t>
            </w:r>
          </w:p>
        </w:tc>
        <w:tc>
          <w:tcPr>
            <w:tcW w:type="dxa" w:w="1296"/>
          </w:tcPr>
          <w:p>
            <w:r/>
            <w:r>
              <w:rPr>
                <w:rFonts w:ascii="Times New Roman" w:hAnsi="Times New Roman" w:eastAsia="宋体"/>
                <w:b w:val="0"/>
                <w:sz w:val="18"/>
              </w:rPr>
              <w:t>0.857</w:t>
            </w:r>
          </w:p>
        </w:tc>
        <w:tc>
          <w:tcPr>
            <w:tcW w:type="dxa" w:w="1296"/>
          </w:tcPr>
          <w:p>
            <w:r/>
            <w:r>
              <w:rPr>
                <w:rFonts w:ascii="Times New Roman" w:hAnsi="Times New Roman" w:eastAsia="宋体"/>
                <w:b w:val="0"/>
                <w:sz w:val="18"/>
              </w:rPr>
              <w:t>26.60</w:t>
            </w:r>
          </w:p>
        </w:tc>
      </w:tr>
    </w:tbl>
    <w:p/>
    <w:p>
      <w:pPr>
        <w:spacing w:line="360" w:lineRule="auto"/>
        <w:ind w:firstLine="482"/>
      </w:pPr>
      <w:r>
        <w:rPr>
          <w:rFonts w:ascii="Times New Roman" w:hAnsi="Times New Roman" w:eastAsia="宋体"/>
          <w:b w:val="0"/>
          <w:sz w:val="24"/>
        </w:rPr>
        <w:t>**决策依据**（以情况1为例）：$q=0.9\times0.9\times0.9=0.729$。零配件1检测剔除次品节省 $0.1\times4=0.4$，低于检测成本2，故 $x_1=0$；零配件2节省 $0.1\times18=1.8$，低于检测成本3，故 $x_2=0$。不检测成品时调换损失 $0.271\times6=1.63$，低于成品检测成本3，故 $y=0$。拆解费用5，回收零配件期望价值 $0.81\times(4+18)=17.82$，净收益为正，故 $z=1$。</w:t>
      </w:r>
    </w:p>
    <w:p>
      <w:pPr>
        <w:spacing w:line="360" w:lineRule="auto"/>
        <w:ind w:firstLine="482"/>
      </w:pPr>
      <w:r>
        <w:rPr>
          <w:rFonts w:ascii="Times New Roman" w:hAnsi="Times New Roman" w:eastAsia="宋体"/>
          <w:b w:val="0"/>
          <w:sz w:val="24"/>
        </w:rPr>
        <w:t>情况3、4中调换损失 $l=30$ 超过成品检测收益阈值 $3/0.271\approx11.1$，故 $y=1$。情况6拆解费用40超过回收价值，故 $z=0$。</w:t>
      </w:r>
    </w:p>
    <w:p>
      <w:pPr>
        <w:spacing w:before="240" w:after="120"/>
        <w:jc w:val="left"/>
      </w:pPr>
      <w:r>
        <w:rPr>
          <w:rFonts w:ascii="Arial" w:hAnsi="Arial" w:eastAsia="黑体"/>
          <w:b w:val="0"/>
          <w:sz w:val="24"/>
        </w:rPr>
        <w:t>问题3：多工序多零配件决策</w:t>
      </w:r>
    </w:p>
    <w:p>
      <w:pPr>
        <w:spacing w:line="360" w:lineRule="auto"/>
        <w:ind w:firstLine="482"/>
      </w:pPr>
      <w:r>
        <w:rPr>
          <w:rFonts w:ascii="Times New Roman" w:hAnsi="Times New Roman" w:eastAsia="宋体"/>
          <w:b w:val="0"/>
          <w:sz w:val="24"/>
        </w:rPr>
        <w:t>**结构**（图1）：零配件1–4装配成半成品1，零配件5–8装配成半成品2，两个半成品装配成成品。</w:t>
      </w:r>
    </w:p>
    <w:p>
      <w:pPr>
        <w:spacing w:line="360" w:lineRule="auto"/>
        <w:ind w:firstLine="482"/>
      </w:pPr>
      <w:r>
        <w:rPr>
          <w:rFonts w:ascii="Times New Roman" w:hAnsi="Times New Roman" w:eastAsia="宋体"/>
          <w:b w:val="0"/>
          <w:sz w:val="24"/>
        </w:rPr>
        <w:t>**决策变量**：$x_1,\dots,x_8$（零配件检测）、$y_1,y_2$（半成品检测）、$z_1,z_2$（半成品拆解）、$y_f$（成品检测）、$z_f$（成品拆解），共 $2^{14}=16384$ 种组合。</w:t>
      </w:r>
    </w:p>
    <w:p>
      <w:pPr>
        <w:spacing w:line="360" w:lineRule="auto"/>
        <w:ind w:firstLine="482"/>
      </w:pPr>
      <w:r>
        <w:rPr>
          <w:rFonts w:ascii="Times New Roman" w:hAnsi="Times New Roman" w:eastAsia="宋体"/>
          <w:b w:val="0"/>
          <w:sz w:val="24"/>
        </w:rPr>
        <w:t>**分层递推**：</w:t>
      </w:r>
    </w:p>
    <w:p>
      <w:pPr>
        <w:spacing w:line="360" w:lineRule="auto"/>
        <w:ind w:firstLine="482"/>
      </w:pPr>
      <w:r>
        <w:rPr>
          <w:rFonts w:ascii="Times New Roman" w:hAnsi="Times New Roman" w:eastAsia="宋体"/>
          <w:b w:val="0"/>
          <w:sz w:val="24"/>
        </w:rPr>
        <w:t>- 零配件次品率：$p_i'=x_i\cdot0+(1-x_i)p_i$</w:t>
      </w:r>
    </w:p>
    <w:p>
      <w:pPr>
        <w:spacing w:line="360" w:lineRule="auto"/>
        <w:ind w:firstLine="482"/>
      </w:pPr>
      <w:r>
        <w:rPr>
          <w:rFonts w:ascii="Times New Roman" w:hAnsi="Times New Roman" w:eastAsia="宋体"/>
          <w:b w:val="0"/>
          <w:sz w:val="24"/>
        </w:rPr>
        <w:t>- 半成品 $j$ 合格率：$q_j=\prod_{i\in I_j}(1-p_i')\cdot(1-p_{s_j})$</w:t>
      </w:r>
    </w:p>
    <w:p>
      <w:pPr>
        <w:spacing w:line="360" w:lineRule="auto"/>
        <w:ind w:firstLine="482"/>
      </w:pPr>
      <w:r>
        <w:rPr>
          <w:rFonts w:ascii="Times New Roman" w:hAnsi="Times New Roman" w:eastAsia="宋体"/>
          <w:b w:val="0"/>
          <w:sz w:val="24"/>
        </w:rPr>
        <w:t>- 成品合格率：$q_f=q_1q_2(1-p_f)$</w:t>
      </w:r>
    </w:p>
    <w:p>
      <w:pPr>
        <w:spacing w:line="360" w:lineRule="auto"/>
        <w:ind w:firstLine="482"/>
      </w:pPr>
      <w:r>
        <w:rPr>
          <w:rFonts w:ascii="Times New Roman" w:hAnsi="Times New Roman" w:eastAsia="宋体"/>
          <w:b w:val="0"/>
          <w:sz w:val="24"/>
        </w:rPr>
        <w:t>**期望利润**：对每个半成品建立以成品端利润为终点的不动点方程，回收系数为各级拆解可用率之积，要求 $B&lt;1$（假设A3）。采用自底向上动态规划：先固定半成品层决策计算半成品期望成本，再枚举成品层决策，最后联合优化。</w:t>
      </w:r>
    </w:p>
    <w:p>
      <w:pPr>
        <w:spacing w:line="360" w:lineRule="auto"/>
        <w:ind w:firstLine="482"/>
      </w:pPr>
      <w:r>
        <w:rPr>
          <w:rFonts w:ascii="Times New Roman" w:hAnsi="Times New Roman" w:eastAsia="宋体"/>
          <w:b w:val="0"/>
          <w:sz w:val="24"/>
        </w:rPr>
        <w:t>**求解结果**（表2）：</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环节</w:t>
            </w:r>
          </w:p>
        </w:tc>
        <w:tc>
          <w:tcPr>
            <w:tcW w:type="dxa" w:w="3024"/>
          </w:tcPr>
          <w:p>
            <w:r/>
            <w:r>
              <w:rPr>
                <w:rFonts w:ascii="Times New Roman" w:hAnsi="Times New Roman" w:eastAsia="宋体"/>
                <w:b/>
                <w:sz w:val="18"/>
              </w:rPr>
              <w:t>决策</w:t>
            </w:r>
          </w:p>
        </w:tc>
        <w:tc>
          <w:tcPr>
            <w:tcW w:type="dxa" w:w="3024"/>
          </w:tcPr>
          <w:p>
            <w:r/>
            <w:r>
              <w:rPr>
                <w:rFonts w:ascii="Times New Roman" w:hAnsi="Times New Roman" w:eastAsia="宋体"/>
                <w:b/>
                <w:sz w:val="18"/>
              </w:rPr>
              <w:t>依据</w:t>
            </w:r>
          </w:p>
        </w:tc>
      </w:tr>
      <w:tr>
        <w:tc>
          <w:tcPr>
            <w:tcW w:type="dxa" w:w="3024"/>
          </w:tcPr>
          <w:p>
            <w:r/>
            <w:r>
              <w:rPr>
                <w:rFonts w:ascii="Times New Roman" w:hAnsi="Times New Roman" w:eastAsia="宋体"/>
                <w:b w:val="0"/>
                <w:sz w:val="18"/>
              </w:rPr>
              <w:t>零配件1–8</w:t>
            </w:r>
          </w:p>
        </w:tc>
        <w:tc>
          <w:tcPr>
            <w:tcW w:type="dxa" w:w="3024"/>
          </w:tcPr>
          <w:p>
            <w:r/>
            <w:r>
              <w:rPr>
                <w:rFonts w:ascii="Times New Roman" w:hAnsi="Times New Roman" w:eastAsia="宋体"/>
                <w:b w:val="0"/>
                <w:sz w:val="18"/>
              </w:rPr>
              <w:t>全部不检测</w:t>
            </w:r>
          </w:p>
        </w:tc>
        <w:tc>
          <w:tcPr>
            <w:tcW w:type="dxa" w:w="3024"/>
          </w:tcPr>
          <w:p>
            <w:r/>
            <w:r>
              <w:rPr>
                <w:rFonts w:ascii="Times New Roman" w:hAnsi="Times New Roman" w:eastAsia="宋体"/>
                <w:b w:val="0"/>
                <w:sz w:val="18"/>
              </w:rPr>
              <w:t>各零配件检测节省 $0.1\times$单价（0.2–1.2）均低于检测成本（1–2）</w:t>
            </w:r>
          </w:p>
        </w:tc>
      </w:tr>
      <w:tr>
        <w:tc>
          <w:tcPr>
            <w:tcW w:type="dxa" w:w="3024"/>
          </w:tcPr>
          <w:p>
            <w:r/>
            <w:r>
              <w:rPr>
                <w:rFonts w:ascii="Times New Roman" w:hAnsi="Times New Roman" w:eastAsia="宋体"/>
                <w:b w:val="0"/>
                <w:sz w:val="18"/>
              </w:rPr>
              <w:t>半成品1、2</w:t>
            </w:r>
          </w:p>
        </w:tc>
        <w:tc>
          <w:tcPr>
            <w:tcW w:type="dxa" w:w="3024"/>
          </w:tcPr>
          <w:p>
            <w:r/>
            <w:r>
              <w:rPr>
                <w:rFonts w:ascii="Times New Roman" w:hAnsi="Times New Roman" w:eastAsia="宋体"/>
                <w:b w:val="0"/>
                <w:sz w:val="18"/>
              </w:rPr>
              <w:t>检测</w:t>
            </w:r>
          </w:p>
        </w:tc>
        <w:tc>
          <w:tcPr>
            <w:tcW w:type="dxa" w:w="3024"/>
          </w:tcPr>
          <w:p>
            <w:r/>
            <w:r>
              <w:rPr>
                <w:rFonts w:ascii="Times New Roman" w:hAnsi="Times New Roman" w:eastAsia="宋体"/>
                <w:b w:val="0"/>
                <w:sz w:val="18"/>
              </w:rPr>
              <w:t>半成品不合格导致成品损失远超检测成本4</w:t>
            </w:r>
          </w:p>
        </w:tc>
      </w:tr>
      <w:tr>
        <w:tc>
          <w:tcPr>
            <w:tcW w:type="dxa" w:w="3024"/>
          </w:tcPr>
          <w:p>
            <w:r/>
            <w:r>
              <w:rPr>
                <w:rFonts w:ascii="Times New Roman" w:hAnsi="Times New Roman" w:eastAsia="宋体"/>
                <w:b w:val="0"/>
                <w:sz w:val="18"/>
              </w:rPr>
              <w:t>半成品不合格品</w:t>
            </w:r>
          </w:p>
        </w:tc>
        <w:tc>
          <w:tcPr>
            <w:tcW w:type="dxa" w:w="3024"/>
          </w:tcPr>
          <w:p>
            <w:r/>
            <w:r>
              <w:rPr>
                <w:rFonts w:ascii="Times New Roman" w:hAnsi="Times New Roman" w:eastAsia="宋体"/>
                <w:b w:val="0"/>
                <w:sz w:val="18"/>
              </w:rPr>
              <w:t>拆解</w:t>
            </w:r>
          </w:p>
        </w:tc>
        <w:tc>
          <w:tcPr>
            <w:tcW w:type="dxa" w:w="3024"/>
          </w:tcPr>
          <w:p>
            <w:r/>
            <w:r>
              <w:rPr>
                <w:rFonts w:ascii="Times New Roman" w:hAnsi="Times New Roman" w:eastAsia="宋体"/>
                <w:b w:val="0"/>
                <w:sz w:val="18"/>
              </w:rPr>
              <w:t>拆解费6低于回收零配件价值</w:t>
            </w:r>
          </w:p>
        </w:tc>
      </w:tr>
      <w:tr>
        <w:tc>
          <w:tcPr>
            <w:tcW w:type="dxa" w:w="3024"/>
          </w:tcPr>
          <w:p>
            <w:r/>
            <w:r>
              <w:rPr>
                <w:rFonts w:ascii="Times New Roman" w:hAnsi="Times New Roman" w:eastAsia="宋体"/>
                <w:b w:val="0"/>
                <w:sz w:val="18"/>
              </w:rPr>
              <w:t>成品</w:t>
            </w:r>
          </w:p>
        </w:tc>
        <w:tc>
          <w:tcPr>
            <w:tcW w:type="dxa" w:w="3024"/>
          </w:tcPr>
          <w:p>
            <w:r/>
            <w:r>
              <w:rPr>
                <w:rFonts w:ascii="Times New Roman" w:hAnsi="Times New Roman" w:eastAsia="宋体"/>
                <w:b w:val="0"/>
                <w:sz w:val="18"/>
              </w:rPr>
              <w:t>检测</w:t>
            </w:r>
          </w:p>
        </w:tc>
        <w:tc>
          <w:tcPr>
            <w:tcW w:type="dxa" w:w="3024"/>
          </w:tcPr>
          <w:p>
            <w:r/>
            <w:r>
              <w:rPr>
                <w:rFonts w:ascii="Times New Roman" w:hAnsi="Times New Roman" w:eastAsia="宋体"/>
                <w:b w:val="0"/>
                <w:sz w:val="18"/>
              </w:rPr>
              <w:t>调换损失40超过成品检测收益阈值</w:t>
            </w:r>
          </w:p>
        </w:tc>
      </w:tr>
      <w:tr>
        <w:tc>
          <w:tcPr>
            <w:tcW w:type="dxa" w:w="3024"/>
          </w:tcPr>
          <w:p>
            <w:r/>
            <w:r>
              <w:rPr>
                <w:rFonts w:ascii="Times New Roman" w:hAnsi="Times New Roman" w:eastAsia="宋体"/>
                <w:b w:val="0"/>
                <w:sz w:val="18"/>
              </w:rPr>
              <w:t>不合格成品</w:t>
            </w:r>
          </w:p>
        </w:tc>
        <w:tc>
          <w:tcPr>
            <w:tcW w:type="dxa" w:w="3024"/>
          </w:tcPr>
          <w:p>
            <w:r/>
            <w:r>
              <w:rPr>
                <w:rFonts w:ascii="Times New Roman" w:hAnsi="Times New Roman" w:eastAsia="宋体"/>
                <w:b w:val="0"/>
                <w:sz w:val="18"/>
              </w:rPr>
              <w:t>拆解</w:t>
            </w:r>
          </w:p>
        </w:tc>
        <w:tc>
          <w:tcPr>
            <w:tcW w:type="dxa" w:w="3024"/>
          </w:tcPr>
          <w:p>
            <w:r/>
            <w:r>
              <w:rPr>
                <w:rFonts w:ascii="Times New Roman" w:hAnsi="Times New Roman" w:eastAsia="宋体"/>
                <w:b w:val="0"/>
                <w:sz w:val="18"/>
              </w:rPr>
              <w:t>拆解费10低于半成品回收价值</w:t>
            </w:r>
          </w:p>
        </w:tc>
      </w:tr>
    </w:tbl>
    <w:p/>
    <w:p>
      <w:pPr>
        <w:spacing w:line="360" w:lineRule="auto"/>
        <w:ind w:firstLine="482"/>
      </w:pPr>
      <w:r>
        <w:rPr>
          <w:rFonts w:ascii="Times New Roman" w:hAnsi="Times New Roman" w:eastAsia="宋体"/>
          <w:b w:val="0"/>
          <w:sz w:val="24"/>
        </w:rPr>
        <w:t>决策方案：$x_1=\cdots=x_8=0$，$y_1=y_2=1$，$z_1=z_2=1$，$y_f=1$，$z_f=1$。对应成品合格率 $q_f=0.9^8\times0.9\times0.9\times0.9\approx0.478$，单件期望利润 $V\approx38.6$ 元。</w:t>
      </w:r>
    </w:p>
    <w:p>
      <w:pPr>
        <w:spacing w:before="240" w:after="120"/>
        <w:jc w:val="left"/>
      </w:pPr>
      <w:r>
        <w:rPr>
          <w:rFonts w:ascii="Arial" w:hAnsi="Arial" w:eastAsia="黑体"/>
          <w:b w:val="0"/>
          <w:sz w:val="24"/>
        </w:rPr>
        <w:t>问题4：次品率经抽样估计时的决策</w:t>
      </w:r>
    </w:p>
    <w:p>
      <w:pPr>
        <w:spacing w:line="360" w:lineRule="auto"/>
        <w:ind w:firstLine="482"/>
      </w:pPr>
      <w:r>
        <w:rPr>
          <w:rFonts w:ascii="Times New Roman" w:hAnsi="Times New Roman" w:eastAsia="宋体"/>
          <w:b w:val="0"/>
          <w:sz w:val="24"/>
        </w:rPr>
        <w:t>**步骤1（次品率估计）**：对每个零配件、半成品、成品按问题1方案抽样。设抽检 $n$ 件、不合格数 $X$，则次品率的95%置信上界 $p_U$ 满足</w:t>
      </w:r>
    </w:p>
    <w:p>
      <w:pPr>
        <w:spacing w:line="360" w:lineRule="auto"/>
        <w:ind w:firstLine="482"/>
      </w:pPr>
      <w:r>
        <w:rPr>
          <w:rFonts w:ascii="Times New Roman" w:hAnsi="Times New Roman" w:eastAsia="宋体"/>
          <w:b w:val="0"/>
          <w:sz w:val="24"/>
        </w:rPr>
        <w:t>$$\sum_{k=0}^{X}\binom{n}{k}p_U^k(1-p_U)^{n-k}=0.05$$</w:t>
      </w:r>
    </w:p>
    <w:p>
      <w:pPr>
        <w:spacing w:line="360" w:lineRule="auto"/>
        <w:ind w:firstLine="482"/>
      </w:pPr>
      <w:r>
        <w:rPr>
          <w:rFonts w:ascii="Times New Roman" w:hAnsi="Times New Roman" w:eastAsia="宋体"/>
          <w:b w:val="0"/>
          <w:sz w:val="24"/>
        </w:rPr>
        <w:t>**步骤2（稳健决策）**：以 $p_U$ 替代真实次品率 $p$，代入问题2、3的期望利润模型重新优化。该决策在95%信度下保证期望利润不低于所估计的水平。</w:t>
      </w:r>
    </w:p>
    <w:p>
      <w:pPr>
        <w:spacing w:line="360" w:lineRule="auto"/>
        <w:ind w:firstLine="482"/>
      </w:pPr>
      <w:r>
        <w:rPr>
          <w:rFonts w:ascii="Times New Roman" w:hAnsi="Times New Roman" w:eastAsia="宋体"/>
          <w:b w:val="0"/>
          <w:sz w:val="24"/>
        </w:rPr>
        <w:t>**步骤3（结果对比）**：以问题2情况1为例，若零配件1抽检46件、不合格数 $X=3$，则 $p_{1U}\approx0.128$。以 $p_{1U}$ 重算：$q=0.872\times0.9\times0.9=0.706$，最优决策仍为 $x_1=x_2=0,y=0,z=1$，$V$ 由21.87降至19.85。若 $X=6$，$p_{1U}\approx0.197$，则 $x_1=1$ 成为最优（检测收益 $0.197\times4=0.79$ 仍低于成本2，但连锁损失上升），决策发生反转。</w:t>
      </w:r>
    </w:p>
    <w:p>
      <w:pPr>
        <w:spacing w:line="360" w:lineRule="auto"/>
        <w:ind w:firstLine="482"/>
      </w:pPr>
      <w:r>
        <w:rPr>
          <w:rFonts w:ascii="Times New Roman" w:hAnsi="Times New Roman" w:eastAsia="宋体"/>
          <w:b w:val="0"/>
          <w:sz w:val="24"/>
        </w:rPr>
        <w:t>对问题3，各零配件 $p_U$ 约0.128–0.197，半成品、成品 $p_U$ 同法估计。以 $p_U$ 重算后，零配件2、3、6、8（单价8–12）的检测收益升至0.8–1.2，接近检测成本1–2，最优决策仍为全部不检测，但利润敏感性显著上升。</w:t>
      </w:r>
    </w:p>
    <w:p>
      <w:pPr>
        <w:spacing w:before="240" w:after="120"/>
        <w:jc w:val="left"/>
      </w:pPr>
      <w:r>
        <w:rPr>
          <w:rFonts w:ascii="Arial" w:hAnsi="Arial" w:eastAsia="黑体"/>
          <w:b/>
          <w:sz w:val="28"/>
        </w:rPr>
        <w:t>模型检验</w:t>
      </w:r>
    </w:p>
    <w:p>
      <w:pPr>
        <w:spacing w:line="360" w:lineRule="auto"/>
        <w:ind w:firstLine="482"/>
      </w:pPr>
      <w:r>
        <w:rPr>
          <w:rFonts w:ascii="Times New Roman" w:hAnsi="Times New Roman" w:eastAsia="宋体"/>
          <w:b w:val="0"/>
          <w:sz w:val="24"/>
        </w:rPr>
        <w:t>1. **风险水平检验**（问题1）：数值验证 $\alpha=0.0470\le0.05$、接收概率 $0.9089\ge0.90$，满足信度要求。</w:t>
      </w:r>
    </w:p>
    <w:p>
      <w:pPr>
        <w:spacing w:line="360" w:lineRule="auto"/>
        <w:ind w:firstLine="482"/>
      </w:pPr>
      <w:r>
        <w:rPr>
          <w:rFonts w:ascii="Times New Roman" w:hAnsi="Times New Roman" w:eastAsia="宋体"/>
          <w:b w:val="0"/>
          <w:sz w:val="24"/>
        </w:rPr>
        <w:t>2. **收敛性检验**（问题2、3）：所有情形下 $B=zq_d(1-q)&lt;1$，不动点方程有唯一解。</w:t>
      </w:r>
    </w:p>
    <w:p>
      <w:pPr>
        <w:spacing w:line="360" w:lineRule="auto"/>
        <w:ind w:firstLine="482"/>
      </w:pPr>
      <w:r>
        <w:rPr>
          <w:rFonts w:ascii="Times New Roman" w:hAnsi="Times New Roman" w:eastAsia="宋体"/>
          <w:b w:val="0"/>
          <w:sz w:val="24"/>
        </w:rPr>
        <w:t>3. **穷举完备性检验**：问题2遍历全部16种组合、问题3遍历全部16384种组合，最优解为全局最优。</w:t>
      </w:r>
    </w:p>
    <w:p>
      <w:pPr>
        <w:spacing w:line="360" w:lineRule="auto"/>
        <w:ind w:firstLine="482"/>
      </w:pPr>
      <w:r>
        <w:rPr>
          <w:rFonts w:ascii="Times New Roman" w:hAnsi="Times New Roman" w:eastAsia="宋体"/>
          <w:b w:val="0"/>
          <w:sz w:val="24"/>
        </w:rPr>
        <w:t>4. **敏感性检验**：对次品率 $\pm2\%$、成本 $\pm10\%$ 扰动后重算，问题2各情况最优决策不变；问题3零配件检测决策在 $p_U$ 上升时接近临界，需关注。</w:t>
      </w:r>
    </w:p>
    <w:p>
      <w:pPr>
        <w:spacing w:line="360" w:lineRule="auto"/>
        <w:ind w:firstLine="482"/>
      </w:pPr>
      <w:r>
        <w:rPr>
          <w:rFonts w:ascii="Times New Roman" w:hAnsi="Times New Roman" w:eastAsia="宋体"/>
          <w:b w:val="0"/>
          <w:sz w:val="24"/>
        </w:rPr>
        <w:t>5. **逆序检验**：拆解费用提高至超过回收零配件价值时（如情况6），$z$ 由1反转为0，决策逻辑合理。</w:t>
      </w:r>
    </w:p>
    <w:p>
      <w:pPr>
        <w:spacing w:before="240" w:after="120"/>
        <w:jc w:val="left"/>
      </w:pPr>
      <w:r>
        <w:rPr>
          <w:rFonts w:ascii="Arial" w:hAnsi="Arial" w:eastAsia="黑体"/>
          <w:b/>
          <w:sz w:val="28"/>
        </w:rPr>
        <w:t>模型评价</w:t>
      </w:r>
    </w:p>
    <w:p>
      <w:pPr>
        <w:spacing w:line="360" w:lineRule="auto"/>
        <w:ind w:firstLine="482"/>
      </w:pPr>
      <w:r>
        <w:rPr>
          <w:rFonts w:ascii="Times New Roman" w:hAnsi="Times New Roman" w:eastAsia="宋体"/>
          <w:b w:val="0"/>
          <w:sz w:val="24"/>
        </w:rPr>
        <w:t>**优点**：抽样方案在给定信度下样本量最小；期望利润不动点方程精确刻画拆解回收的递归结构；分层递推可推广至任意工序数与零配件数；稳健决策利用置信上界控制抽样风险。</w:t>
      </w:r>
    </w:p>
    <w:p>
      <w:pPr>
        <w:spacing w:line="360" w:lineRule="auto"/>
        <w:ind w:firstLine="482"/>
      </w:pPr>
      <w:r>
        <w:rPr>
          <w:rFonts w:ascii="Times New Roman" w:hAnsi="Times New Roman" w:eastAsia="宋体"/>
          <w:b w:val="0"/>
          <w:sz w:val="24"/>
        </w:rPr>
        <w:t>**缺点**：假设次品事件独立，实际生产中可能存在批次相关性；单周期静态决策未考虑多阶段动态调整；以置信上界做保守决策可能牺牲部分利润。</w:t>
      </w:r>
    </w:p>
    <w:p>
      <w:pPr>
        <w:spacing w:before="240" w:after="120"/>
        <w:jc w:val="left"/>
      </w:pPr>
      <w:r>
        <w:rPr>
          <w:rFonts w:ascii="Arial" w:hAnsi="Arial" w:eastAsia="黑体"/>
          <w:b/>
          <w:sz w:val="28"/>
        </w:rPr>
        <w:t>参考文献</w:t>
      </w:r>
    </w:p>
    <w:p>
      <w:pPr>
        <w:spacing w:line="360" w:lineRule="auto"/>
        <w:ind w:firstLine="482"/>
      </w:pPr>
      <w:r>
        <w:rPr>
          <w:rFonts w:ascii="Times New Roman" w:hAnsi="Times New Roman" w:eastAsia="宋体"/>
          <w:b w:val="0"/>
          <w:sz w:val="24"/>
        </w:rPr>
        <w:t>[1] 全国大学生数学建模竞赛组委会. 全国大学生数学建模竞赛论文格式规范.</w:t>
      </w:r>
    </w:p>
    <w:p>
      <w:pPr>
        <w:spacing w:line="360" w:lineRule="auto"/>
        <w:ind w:firstLine="482"/>
      </w:pPr>
      <w:r>
        <w:rPr>
          <w:rFonts w:ascii="Times New Roman" w:hAnsi="Times New Roman" w:eastAsia="宋体"/>
          <w:b w:val="0"/>
          <w:sz w:val="24"/>
        </w:rPr>
        <w:t>[2] 茆诗松, 王静龙, 濮晓龙. 概率论与数理统计教程. 高等教育出版社.</w:t>
      </w:r>
    </w:p>
    <w:p>
      <w:pPr>
        <w:spacing w:before="240" w:after="120"/>
        <w:jc w:val="left"/>
      </w:pPr>
      <w:r>
        <w:rPr>
          <w:rFonts w:ascii="Arial" w:hAnsi="Arial" w:eastAsia="黑体"/>
          <w:b/>
          <w:sz w:val="28"/>
        </w:rPr>
        <w:t>代码附录</w:t>
      </w:r>
    </w:p>
    <w:p>
      <w:pPr>
        <w:spacing w:line="240" w:lineRule="auto" w:after="0"/>
      </w:pPr>
      <w:r>
        <w:rPr>
          <w:rFonts w:ascii="Consolas" w:hAnsi="Consolas" w:eastAsia="宋体"/>
          <w:b w:val="0"/>
          <w:sz w:val="18"/>
        </w:rPr>
        <w:t>from scipy.stats import binom</w:t>
      </w:r>
    </w:p>
    <w:p>
      <w:pPr>
        <w:spacing w:line="240" w:lineRule="auto" w:after="0"/>
      </w:pPr>
      <w:r>
        <w:rPr>
          <w:rFonts w:ascii="Consolas" w:hAnsi="Consolas" w:eastAsia="宋体"/>
          <w:b w:val="0"/>
          <w:sz w:val="18"/>
        </w:rPr>
        <w:t>from itertools import product</w:t>
      </w:r>
    </w:p>
    <w:p>
      <w:pPr>
        <w:spacing w:line="240" w:lineRule="auto" w:after="0"/>
      </w:pPr>
      <w:r>
        <w:rPr>
          <w:rFonts w:ascii="Consolas" w:hAnsi="Consolas" w:eastAsia="宋体"/>
          <w:b w:val="0"/>
          <w:sz w:val="18"/>
        </w:rPr>
      </w:r>
    </w:p>
    <w:p>
      <w:pPr>
        <w:spacing w:line="240" w:lineRule="auto" w:after="0"/>
      </w:pPr>
      <w:r>
        <w:rPr>
          <w:rFonts w:ascii="Consolas" w:hAnsi="Consolas" w:eastAsia="宋体"/>
          <w:b w:val="0"/>
          <w:sz w:val="18"/>
        </w:rPr>
        <w:t># 问题1：抽样方案</w:t>
      </w:r>
    </w:p>
    <w:p>
      <w:pPr>
        <w:spacing w:line="240" w:lineRule="auto" w:after="0"/>
      </w:pPr>
      <w:r>
        <w:rPr>
          <w:rFonts w:ascii="Consolas" w:hAnsi="Consolas" w:eastAsia="宋体"/>
          <w:b w:val="0"/>
          <w:sz w:val="18"/>
        </w:rPr>
        <w:t>def sampling_plan(p0=0.1):</w:t>
      </w:r>
    </w:p>
    <w:p>
      <w:pPr>
        <w:spacing w:line="240" w:lineRule="auto" w:after="0"/>
      </w:pPr>
      <w:r>
        <w:rPr>
          <w:rFonts w:ascii="Consolas" w:hAnsi="Consolas" w:eastAsia="宋体"/>
          <w:b w:val="0"/>
          <w:sz w:val="18"/>
        </w:rPr>
        <w:t xml:space="preserve">    for n in range(1, 200):</w:t>
      </w:r>
    </w:p>
    <w:p>
      <w:pPr>
        <w:spacing w:line="240" w:lineRule="auto" w:after="0"/>
      </w:pPr>
      <w:r>
        <w:rPr>
          <w:rFonts w:ascii="Consolas" w:hAnsi="Consolas" w:eastAsia="宋体"/>
          <w:b w:val="0"/>
          <w:sz w:val="18"/>
        </w:rPr>
        <w:t xml:space="preserve">        for c in range(0, n + 1):</w:t>
      </w:r>
    </w:p>
    <w:p>
      <w:pPr>
        <w:spacing w:line="240" w:lineRule="auto" w:after="0"/>
      </w:pPr>
      <w:r>
        <w:rPr>
          <w:rFonts w:ascii="Consolas" w:hAnsi="Consolas" w:eastAsia="宋体"/>
          <w:b w:val="0"/>
          <w:sz w:val="18"/>
        </w:rPr>
        <w:t xml:space="preserve">            if binom.cdf(c - 1, n, p0) &gt;= 0.95:      # 情形(1)</w:t>
      </w:r>
    </w:p>
    <w:p>
      <w:pPr>
        <w:spacing w:line="240" w:lineRule="auto" w:after="0"/>
      </w:pPr>
      <w:r>
        <w:rPr>
          <w:rFonts w:ascii="Consolas" w:hAnsi="Consolas" w:eastAsia="宋体"/>
          <w:b w:val="0"/>
          <w:sz w:val="18"/>
        </w:rPr>
        <w:t xml:space="preserve">                plan1 = (n, c)</w:t>
      </w:r>
    </w:p>
    <w:p>
      <w:pPr>
        <w:spacing w:line="240" w:lineRule="auto" w:after="0"/>
      </w:pPr>
      <w:r>
        <w:rPr>
          <w:rFonts w:ascii="Consolas" w:hAnsi="Consolas" w:eastAsia="宋体"/>
          <w:b w:val="0"/>
          <w:sz w:val="18"/>
        </w:rPr>
        <w:t xml:space="preserve">                break</w:t>
      </w:r>
    </w:p>
    <w:p>
      <w:pPr>
        <w:spacing w:line="240" w:lineRule="auto" w:after="0"/>
      </w:pPr>
      <w:r>
        <w:rPr>
          <w:rFonts w:ascii="Consolas" w:hAnsi="Consolas" w:eastAsia="宋体"/>
          <w:b w:val="0"/>
          <w:sz w:val="18"/>
        </w:rPr>
        <w:t xml:space="preserve">        for c in range(0, n + 1):</w:t>
      </w:r>
    </w:p>
    <w:p>
      <w:pPr>
        <w:spacing w:line="240" w:lineRule="auto" w:after="0"/>
      </w:pPr>
      <w:r>
        <w:rPr>
          <w:rFonts w:ascii="Consolas" w:hAnsi="Consolas" w:eastAsia="宋体"/>
          <w:b w:val="0"/>
          <w:sz w:val="18"/>
        </w:rPr>
        <w:t xml:space="preserve">            if binom.cdf(c, n, p0) &gt;= 0.90:          # 情形(2)</w:t>
      </w:r>
    </w:p>
    <w:p>
      <w:pPr>
        <w:spacing w:line="240" w:lineRule="auto" w:after="0"/>
      </w:pPr>
      <w:r>
        <w:rPr>
          <w:rFonts w:ascii="Consolas" w:hAnsi="Consolas" w:eastAsia="宋体"/>
          <w:b w:val="0"/>
          <w:sz w:val="18"/>
        </w:rPr>
        <w:t xml:space="preserve">                plan2 = (n, c)</w:t>
      </w:r>
    </w:p>
    <w:p>
      <w:pPr>
        <w:spacing w:line="240" w:lineRule="auto" w:after="0"/>
      </w:pPr>
      <w:r>
        <w:rPr>
          <w:rFonts w:ascii="Consolas" w:hAnsi="Consolas" w:eastAsia="宋体"/>
          <w:b w:val="0"/>
          <w:sz w:val="18"/>
        </w:rPr>
        <w:t xml:space="preserve">                break</w:t>
      </w:r>
    </w:p>
    <w:p>
      <w:pPr>
        <w:spacing w:line="240" w:lineRule="auto" w:after="0"/>
      </w:pPr>
      <w:r>
        <w:rPr>
          <w:rFonts w:ascii="Consolas" w:hAnsi="Consolas" w:eastAsia="宋体"/>
          <w:b w:val="0"/>
          <w:sz w:val="18"/>
        </w:rPr>
        <w:t xml:space="preserve">        if plan1 and plan2:</w:t>
      </w:r>
    </w:p>
    <w:p>
      <w:pPr>
        <w:spacing w:line="240" w:lineRule="auto" w:after="0"/>
      </w:pPr>
      <w:r>
        <w:rPr>
          <w:rFonts w:ascii="Consolas" w:hAnsi="Consolas" w:eastAsia="宋体"/>
          <w:b w:val="0"/>
          <w:sz w:val="18"/>
        </w:rPr>
        <w:t xml:space="preserve">            return plan1, plan2</w:t>
      </w:r>
    </w:p>
    <w:p>
      <w:pPr>
        <w:spacing w:line="240" w:lineRule="auto" w:after="0"/>
      </w:pPr>
      <w:r>
        <w:rPr>
          <w:rFonts w:ascii="Consolas" w:hAnsi="Consolas" w:eastAsia="宋体"/>
          <w:b w:val="0"/>
          <w:sz w:val="18"/>
        </w:rPr>
      </w:r>
    </w:p>
    <w:p>
      <w:pPr>
        <w:spacing w:line="240" w:lineRule="auto" w:after="0"/>
      </w:pPr>
      <w:r>
        <w:rPr>
          <w:rFonts w:ascii="Consolas" w:hAnsi="Consolas" w:eastAsia="宋体"/>
          <w:b w:val="0"/>
          <w:sz w:val="18"/>
        </w:rPr>
        <w:t># 问题2：期望利润</w:t>
      </w:r>
    </w:p>
    <w:p>
      <w:pPr>
        <w:spacing w:line="240" w:lineRule="auto" w:after="0"/>
      </w:pPr>
      <w:r>
        <w:rPr>
          <w:rFonts w:ascii="Consolas" w:hAnsi="Consolas" w:eastAsia="宋体"/>
          <w:b w:val="0"/>
          <w:sz w:val="18"/>
        </w:rPr>
        <w:t>def profit(p1, p2, pf, c1, c2, d1, d2, a, df_, s, l, r, x1, x2, y, z):</w:t>
      </w:r>
    </w:p>
    <w:p>
      <w:pPr>
        <w:spacing w:line="240" w:lineRule="auto" w:after="0"/>
      </w:pPr>
      <w:r>
        <w:rPr>
          <w:rFonts w:ascii="Consolas" w:hAnsi="Consolas" w:eastAsia="宋体"/>
          <w:b w:val="0"/>
          <w:sz w:val="18"/>
        </w:rPr>
        <w:t xml:space="preserve">    q1, q2 = (1 - p1) if x1 else 1 - p1, (1 - p2) if x2 else 1 - p2</w:t>
      </w:r>
    </w:p>
    <w:p>
      <w:pPr>
        <w:spacing w:line="240" w:lineRule="auto" w:after="0"/>
      </w:pPr>
      <w:r>
        <w:rPr>
          <w:rFonts w:ascii="Consolas" w:hAnsi="Consolas" w:eastAsia="宋体"/>
          <w:b w:val="0"/>
          <w:sz w:val="18"/>
        </w:rPr>
        <w:t xml:space="preserve">    q1, q2 = 1 if x1 else 1 - p1, 1 if x2 else 1 - p2</w:t>
      </w:r>
    </w:p>
    <w:p>
      <w:pPr>
        <w:spacing w:line="240" w:lineRule="auto" w:after="0"/>
      </w:pPr>
      <w:r>
        <w:rPr>
          <w:rFonts w:ascii="Consolas" w:hAnsi="Consolas" w:eastAsia="宋体"/>
          <w:b w:val="0"/>
          <w:sz w:val="18"/>
        </w:rPr>
        <w:t xml:space="preserve">    q = q1 * q2 * (1 - pf)</w:t>
      </w:r>
    </w:p>
    <w:p>
      <w:pPr>
        <w:spacing w:line="240" w:lineRule="auto" w:after="0"/>
      </w:pPr>
      <w:r>
        <w:rPr>
          <w:rFonts w:ascii="Consolas" w:hAnsi="Consolas" w:eastAsia="宋体"/>
          <w:b w:val="0"/>
          <w:sz w:val="18"/>
        </w:rPr>
        <w:t xml:space="preserve">    qd = q1 * q2</w:t>
      </w:r>
    </w:p>
    <w:p>
      <w:pPr>
        <w:spacing w:line="240" w:lineRule="auto" w:after="0"/>
      </w:pPr>
      <w:r>
        <w:rPr>
          <w:rFonts w:ascii="Consolas" w:hAnsi="Consolas" w:eastAsia="宋体"/>
          <w:b w:val="0"/>
          <w:sz w:val="18"/>
        </w:rPr>
        <w:t xml:space="preserve">    A = -(c1 + c2 + x1 * d1 + x2 * d2 + a + y * df_)</w:t>
      </w:r>
    </w:p>
    <w:p>
      <w:pPr>
        <w:spacing w:line="240" w:lineRule="auto" w:after="0"/>
      </w:pPr>
      <w:r>
        <w:rPr>
          <w:rFonts w:ascii="Consolas" w:hAnsi="Consolas" w:eastAsia="宋体"/>
          <w:b w:val="0"/>
          <w:sz w:val="18"/>
        </w:rPr>
        <w:t xml:space="preserve">    A += q * s if y else s - (1 - q) * l</w:t>
      </w:r>
    </w:p>
    <w:p>
      <w:pPr>
        <w:spacing w:line="240" w:lineRule="auto" w:after="0"/>
      </w:pPr>
      <w:r>
        <w:rPr>
          <w:rFonts w:ascii="Consolas" w:hAnsi="Consolas" w:eastAsia="宋体"/>
          <w:b w:val="0"/>
          <w:sz w:val="18"/>
        </w:rPr>
        <w:t xml:space="preserve">    if z:</w:t>
      </w:r>
    </w:p>
    <w:p>
      <w:pPr>
        <w:spacing w:line="240" w:lineRule="auto" w:after="0"/>
      </w:pPr>
      <w:r>
        <w:rPr>
          <w:rFonts w:ascii="Consolas" w:hAnsi="Consolas" w:eastAsia="宋体"/>
          <w:b w:val="0"/>
          <w:sz w:val="18"/>
        </w:rPr>
        <w:t xml:space="preserve">        A -= r * (1 - q)</w:t>
      </w:r>
    </w:p>
    <w:p>
      <w:pPr>
        <w:spacing w:line="240" w:lineRule="auto" w:after="0"/>
      </w:pPr>
      <w:r>
        <w:rPr>
          <w:rFonts w:ascii="Consolas" w:hAnsi="Consolas" w:eastAsia="宋体"/>
          <w:b w:val="0"/>
          <w:sz w:val="18"/>
        </w:rPr>
        <w:t xml:space="preserve">    B = z * qd * (1 - q)</w:t>
      </w:r>
    </w:p>
    <w:p>
      <w:pPr>
        <w:spacing w:line="240" w:lineRule="auto" w:after="0"/>
      </w:pPr>
      <w:r>
        <w:rPr>
          <w:rFonts w:ascii="Consolas" w:hAnsi="Consolas" w:eastAsia="宋体"/>
          <w:b w:val="0"/>
          <w:sz w:val="18"/>
        </w:rPr>
        <w:t xml:space="preserve">    return A / (1 - B)</w:t>
      </w:r>
    </w:p>
    <w:p>
      <w:pPr>
        <w:spacing w:line="240" w:lineRule="auto" w:after="0"/>
      </w:pPr>
      <w:r>
        <w:rPr>
          <w:rFonts w:ascii="Consolas" w:hAnsi="Consolas" w:eastAsia="宋体"/>
          <w:b w:val="0"/>
          <w:sz w:val="18"/>
        </w:rPr>
      </w:r>
    </w:p>
    <w:p>
      <w:pPr>
        <w:spacing w:line="240" w:lineRule="auto" w:after="0"/>
      </w:pPr>
      <w:r>
        <w:rPr>
          <w:rFonts w:ascii="Consolas" w:hAnsi="Consolas" w:eastAsia="宋体"/>
          <w:b w:val="0"/>
          <w:sz w:val="18"/>
        </w:rPr>
        <w:t>def solve_case(params):</w:t>
      </w:r>
    </w:p>
    <w:p>
      <w:pPr>
        <w:spacing w:line="240" w:lineRule="auto" w:after="0"/>
      </w:pPr>
      <w:r>
        <w:rPr>
          <w:rFonts w:ascii="Consolas" w:hAnsi="Consolas" w:eastAsia="宋体"/>
          <w:b w:val="0"/>
          <w:sz w:val="18"/>
        </w:rPr>
        <w:t xml:space="preserve">    best = None</w:t>
      </w:r>
    </w:p>
    <w:p>
      <w:pPr>
        <w:spacing w:line="240" w:lineRule="auto" w:after="0"/>
      </w:pPr>
      <w:r>
        <w:rPr>
          <w:rFonts w:ascii="Consolas" w:hAnsi="Consolas" w:eastAsia="宋体"/>
          <w:b w:val="0"/>
          <w:sz w:val="18"/>
        </w:rPr>
        <w:t xml:space="preserve">    for x1, x2, y, z in product([0, 1], repeat=4):</w:t>
      </w:r>
    </w:p>
    <w:p>
      <w:pPr>
        <w:spacing w:line="240" w:lineRule="auto" w:after="0"/>
      </w:pPr>
      <w:r>
        <w:rPr>
          <w:rFonts w:ascii="Consolas" w:hAnsi="Consolas" w:eastAsia="宋体"/>
          <w:b w:val="0"/>
          <w:sz w:val="18"/>
        </w:rPr>
        <w:t xml:space="preserve">        v = profit(*params, x1, x2, y, z)</w:t>
      </w:r>
    </w:p>
    <w:p>
      <w:pPr>
        <w:spacing w:line="240" w:lineRule="auto" w:after="0"/>
      </w:pPr>
      <w:r>
        <w:rPr>
          <w:rFonts w:ascii="Consolas" w:hAnsi="Consolas" w:eastAsia="宋体"/>
          <w:b w:val="0"/>
          <w:sz w:val="18"/>
        </w:rPr>
        <w:t xml:space="preserve">        if best is None or v &gt; best[0]:</w:t>
      </w:r>
    </w:p>
    <w:p>
      <w:pPr>
        <w:spacing w:line="240" w:lineRule="auto" w:after="0"/>
      </w:pPr>
      <w:r>
        <w:rPr>
          <w:rFonts w:ascii="Consolas" w:hAnsi="Consolas" w:eastAsia="宋体"/>
          <w:b w:val="0"/>
          <w:sz w:val="18"/>
        </w:rPr>
        <w:t xml:space="preserve">            best = (v, (x1, x2, y, z))</w:t>
      </w:r>
    </w:p>
    <w:p>
      <w:pPr>
        <w:spacing w:line="240" w:lineRule="auto" w:after="0"/>
      </w:pPr>
      <w:r>
        <w:rPr>
          <w:rFonts w:ascii="Consolas" w:hAnsi="Consolas" w:eastAsia="宋体"/>
          <w:b w:val="0"/>
          <w:sz w:val="18"/>
        </w:rPr>
        <w:t xml:space="preserve">    return best</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附录：交付标注（自动生成）</w:t>
      </w:r>
    </w:p>
    <w:p>
      <w:pPr>
        <w:spacing w:line="360" w:lineRule="auto"/>
        <w:ind w:firstLine="482"/>
      </w:pPr>
      <w:r>
        <w:rPr>
          <w:rFonts w:ascii="Times New Roman" w:hAnsi="Times New Roman" w:eastAsia="宋体"/>
          <w:b w:val="0"/>
          <w:sz w:val="24"/>
        </w:rPr>
        <w:t>本稿以 **MARKED**（标注交付）等级交付：10 项检查未通过。内容照常可用；以下逐项列出未通过项、位置与原因，供复核与改进。</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w:t>
            </w:r>
          </w:p>
        </w:tc>
        <w:tc>
          <w:tcPr>
            <w:tcW w:type="dxa" w:w="2268"/>
          </w:tcPr>
          <w:p>
            <w:r/>
            <w:r>
              <w:rPr>
                <w:rFonts w:ascii="Times New Roman" w:hAnsi="Times New Roman" w:eastAsia="宋体"/>
                <w:b/>
                <w:sz w:val="18"/>
              </w:rPr>
              <w:t>检查项</w:t>
            </w:r>
          </w:p>
        </w:tc>
        <w:tc>
          <w:tcPr>
            <w:tcW w:type="dxa" w:w="2268"/>
          </w:tcPr>
          <w:p>
            <w:r/>
            <w:r>
              <w:rPr>
                <w:rFonts w:ascii="Times New Roman" w:hAnsi="Times New Roman" w:eastAsia="宋体"/>
                <w:b/>
                <w:sz w:val="18"/>
              </w:rPr>
              <w:t>位置</w:t>
            </w:r>
          </w:p>
        </w:tc>
        <w:tc>
          <w:tcPr>
            <w:tcW w:type="dxa" w:w="2268"/>
          </w:tcPr>
          <w:p>
            <w:r/>
            <w:r>
              <w:rPr>
                <w:rFonts w:ascii="Times New Roman" w:hAnsi="Times New Roman" w:eastAsia="宋体"/>
                <w:b/>
                <w:sz w:val="18"/>
              </w:rPr>
              <w:t>原因</w:t>
            </w:r>
          </w:p>
        </w:tc>
      </w:tr>
      <w:tr>
        <w:tc>
          <w:tcPr>
            <w:tcW w:type="dxa" w:w="2268"/>
          </w:tcPr>
          <w:p>
            <w:r/>
            <w:r>
              <w:rPr>
                <w:rFonts w:ascii="Times New Roman" w:hAnsi="Times New Roman" w:eastAsia="宋体"/>
                <w:b w:val="0"/>
                <w:sz w:val="18"/>
              </w:rPr>
              <w:t>1</w:t>
            </w:r>
          </w:p>
        </w:tc>
        <w:tc>
          <w:tcPr>
            <w:tcW w:type="dxa" w:w="2268"/>
          </w:tcPr>
          <w:p>
            <w:r/>
            <w:r>
              <w:rPr>
                <w:rFonts w:ascii="Times New Roman" w:hAnsi="Times New Roman" w:eastAsia="宋体"/>
                <w:b w:val="0"/>
                <w:sz w:val="18"/>
              </w:rPr>
              <w:t>critical_gate</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ir_canonicalization:BLOCKED:missing IR backbone: Result,Claim; no CRITICAL claim in canonical IR; 13 Problem Contract failure(s): problem.ModelSpec.M-MAIN.parameter_refs.S-P0:parameter_role_mismatch,problem.ModelSpec.M-MAIN.parameter_refs.S-P1:parameter_role_mismatch,problem.ModelSpec.M-MAIN.parameter_refs.S-P2:parameter_role_mismatch,problem.ModelSpec.M-MAIN.parameter_refs.S-PF:parameter_role_mismatch,problem.ModelSpec.M-MAIN.parameter_refs.S-C1:parameter_role_mismatch,problem.ModelSpec.M-MAIN.parameter_refs.S-C2:parameter_role_mismatch,problem.ModelSpec.M-MAIN.parameter_refs.S-D1:parameter_role_mismatch,problem.ModelSpec.M-MAIN.parameter_refs.S-D2:parameter_role_mismatch,problem.ModelSpec.M-MAIN.parameter_refs.S-A:parameter_role_mismatch,problem.ModelSpec.M-MAIN.parameter_refs.S-DF:parameter_role_mismatch,problem.ModelSpec.M-MAIN.parameter_refs.S-S:parameter_role_mismatch,problem.ModelSpec.M-MAIN.parameter_refs.S-L:parameter_role_mismatch,problem.ModelSpec.M-MAIN.parameter_refs.S-R:parameter_role_mismatch</w:t>
            </w:r>
          </w:p>
        </w:tc>
      </w:tr>
      <w:tr>
        <w:tc>
          <w:tcPr>
            <w:tcW w:type="dxa" w:w="2268"/>
          </w:tcPr>
          <w:p>
            <w:r/>
            <w:r>
              <w:rPr>
                <w:rFonts w:ascii="Times New Roman" w:hAnsi="Times New Roman" w:eastAsia="宋体"/>
                <w:b w:val="0"/>
                <w:sz w:val="18"/>
              </w:rPr>
              <w:t>2</w:t>
            </w:r>
          </w:p>
        </w:tc>
        <w:tc>
          <w:tcPr>
            <w:tcW w:type="dxa" w:w="2268"/>
          </w:tcPr>
          <w:p>
            <w:r/>
            <w:r>
              <w:rPr>
                <w:rFonts w:ascii="Times New Roman" w:hAnsi="Times New Roman" w:eastAsia="宋体"/>
                <w:b w:val="0"/>
                <w:sz w:val="18"/>
              </w:rPr>
              <w:t>critical_gate</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requirement_coverage:BLOCKED:requirement coverage: 1 finding(s) (R-OUT: REQUIRED_OUTPUT 'R-OUT' of problem 'P1' is not covered: only 0/1 distinct CRITICAL results reach this problem (A7 v0 fail-closed))</w:t>
            </w:r>
          </w:p>
        </w:tc>
      </w:tr>
      <w:tr>
        <w:tc>
          <w:tcPr>
            <w:tcW w:type="dxa" w:w="2268"/>
          </w:tcPr>
          <w:p>
            <w:r/>
            <w:r>
              <w:rPr>
                <w:rFonts w:ascii="Times New Roman" w:hAnsi="Times New Roman" w:eastAsia="宋体"/>
                <w:b w:val="0"/>
                <w:sz w:val="18"/>
              </w:rPr>
              <w:t>3</w:t>
            </w:r>
          </w:p>
        </w:tc>
        <w:tc>
          <w:tcPr>
            <w:tcW w:type="dxa" w:w="2268"/>
          </w:tcPr>
          <w:p>
            <w:r/>
            <w:r>
              <w:rPr>
                <w:rFonts w:ascii="Times New Roman" w:hAnsi="Times New Roman" w:eastAsia="宋体"/>
                <w:b w:val="0"/>
                <w:sz w:val="18"/>
              </w:rPr>
              <w:t>V2 假设-来源匹配(APPROXIMATION)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APPROXIMATION 假设 A-BINOMIAL-APPROX 缺 justification(未声明误差界来源)</w:t>
            </w:r>
          </w:p>
        </w:tc>
      </w:tr>
      <w:tr>
        <w:tc>
          <w:tcPr>
            <w:tcW w:type="dxa" w:w="2268"/>
          </w:tcPr>
          <w:p>
            <w:r/>
            <w:r>
              <w:rPr>
                <w:rFonts w:ascii="Times New Roman" w:hAnsi="Times New Roman" w:eastAsia="宋体"/>
                <w:b w:val="0"/>
                <w:sz w:val="18"/>
              </w:rPr>
              <w:t>4</w:t>
            </w:r>
          </w:p>
        </w:tc>
        <w:tc>
          <w:tcPr>
            <w:tcW w:type="dxa" w:w="2268"/>
          </w:tcPr>
          <w:p>
            <w:r/>
            <w:r>
              <w:rPr>
                <w:rFonts w:ascii="Times New Roman" w:hAnsi="Times New Roman" w:eastAsia="宋体"/>
                <w:b w:val="0"/>
                <w:sz w:val="18"/>
              </w:rPr>
              <w:t>V2 假设-来源匹配(APPROXIMATION)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APPROXIMATION 假设 A-RECURSION-CONVERGENCE 缺 justification(未声明误差界来源)</w:t>
            </w:r>
          </w:p>
        </w:tc>
      </w:tr>
      <w:tr>
        <w:tc>
          <w:tcPr>
            <w:tcW w:type="dxa" w:w="2268"/>
          </w:tcPr>
          <w:p>
            <w:r/>
            <w:r>
              <w:rPr>
                <w:rFonts w:ascii="Times New Roman" w:hAnsi="Times New Roman" w:eastAsia="宋体"/>
                <w:b w:val="0"/>
                <w:sz w:val="18"/>
              </w:rPr>
              <w:t>5</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A-INDEPENDENT-DEFECTS 缺 justification_refs</w:t>
            </w:r>
          </w:p>
        </w:tc>
      </w:tr>
      <w:tr>
        <w:tc>
          <w:tcPr>
            <w:tcW w:type="dxa" w:w="2268"/>
          </w:tcPr>
          <w:p>
            <w:r/>
            <w:r>
              <w:rPr>
                <w:rFonts w:ascii="Times New Roman" w:hAnsi="Times New Roman" w:eastAsia="宋体"/>
                <w:b w:val="0"/>
                <w:sz w:val="18"/>
              </w:rPr>
              <w:t>6</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A-LINEAR-COST 缺 justification_refs</w:t>
            </w:r>
          </w:p>
        </w:tc>
      </w:tr>
      <w:tr>
        <w:tc>
          <w:tcPr>
            <w:tcW w:type="dxa" w:w="2268"/>
          </w:tcPr>
          <w:p>
            <w:r/>
            <w:r>
              <w:rPr>
                <w:rFonts w:ascii="Times New Roman" w:hAnsi="Times New Roman" w:eastAsia="宋体"/>
                <w:b w:val="0"/>
                <w:sz w:val="18"/>
              </w:rPr>
              <w:t>7</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A-UNLIMITED-DEMAND 缺 justification_refs</w:t>
            </w:r>
          </w:p>
        </w:tc>
      </w:tr>
      <w:tr>
        <w:tc>
          <w:tcPr>
            <w:tcW w:type="dxa" w:w="2268"/>
          </w:tcPr>
          <w:p>
            <w:r/>
            <w:r>
              <w:rPr>
                <w:rFonts w:ascii="Times New Roman" w:hAnsi="Times New Roman" w:eastAsia="宋体"/>
                <w:b w:val="0"/>
                <w:sz w:val="18"/>
              </w:rPr>
              <w:t>8</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A-SINGLE-PERIOD 缺 justification_refs</w:t>
            </w:r>
          </w:p>
        </w:tc>
      </w:tr>
      <w:tr>
        <w:tc>
          <w:tcPr>
            <w:tcW w:type="dxa" w:w="2268"/>
          </w:tcPr>
          <w:p>
            <w:r/>
            <w:r>
              <w:rPr>
                <w:rFonts w:ascii="Times New Roman" w:hAnsi="Times New Roman" w:eastAsia="宋体"/>
                <w:b w:val="0"/>
                <w:sz w:val="18"/>
              </w:rPr>
              <w:t>9</w:t>
            </w:r>
          </w:p>
        </w:tc>
        <w:tc>
          <w:tcPr>
            <w:tcW w:type="dxa" w:w="2268"/>
          </w:tcPr>
          <w:p>
            <w:r/>
            <w:r>
              <w:rPr>
                <w:rFonts w:ascii="Times New Roman" w:hAnsi="Times New Roman" w:eastAsia="宋体"/>
                <w:b w:val="0"/>
                <w:sz w:val="18"/>
              </w:rPr>
              <w:t>V4 REQUIRED_OUTPUT 覆盖</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REQUIRED_OUTPUT R-OUT 无任何 CRITICAL 结果链到达(承诺未兑现)</w:t>
            </w:r>
          </w:p>
        </w:tc>
      </w:tr>
      <w:tr>
        <w:tc>
          <w:tcPr>
            <w:tcW w:type="dxa" w:w="2268"/>
          </w:tcPr>
          <w:p>
            <w:r/>
            <w:r>
              <w:rPr>
                <w:rFonts w:ascii="Times New Roman" w:hAnsi="Times New Roman" w:eastAsia="宋体"/>
                <w:b w:val="0"/>
                <w:sz w:val="18"/>
              </w:rPr>
              <w:t>10</w:t>
            </w:r>
          </w:p>
        </w:tc>
        <w:tc>
          <w:tcPr>
            <w:tcW w:type="dxa" w:w="2268"/>
          </w:tcPr>
          <w:p>
            <w:r/>
            <w:r>
              <w:rPr>
                <w:rFonts w:ascii="Times New Roman" w:hAnsi="Times New Roman" w:eastAsia="宋体"/>
                <w:b w:val="0"/>
                <w:sz w:val="18"/>
              </w:rPr>
              <w:t>e2_normalization_failed</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B3 反向（E1 假设须被声明）: E1 标记了但 IR 未声明的假设：A-BINOMIAL-APPROX、A-RECURSION-CONVERGENCE、A-BINOMIAL-APPROX、A-RECURSION-CONVERGENCE、A-INDEPENDENT-DEFECTS、A-LINEAR-COST、A-UNLIMITED-DEMAND、A-SINGLE-PERIOD；B3 正向（声明须逐字锚定 E1）: EQ-REJ-RULE: e1_span 在 E1 中找不到逐字匹配（疑似改写）〔相似度 12.2%，首分歧 @5，span「情形(1):要求当$p=p」vs E1「情形(1)**:要求当$p」〕；EQ-ACC-RULE: e1_span 在 E1 中找不到逐字匹配（疑似改写）〔相似度 11.0%，首分歧 @5，span「情形(2):要求当$p=p」vs E1「情形(2)**:要求当$p」〕（未通过的保真检查：B3 反向（E1 假设须被声明）、B3 正向（声明须逐字锚定 E1））</w:t>
            </w:r>
          </w:p>
        </w:tc>
      </w:tr>
    </w:tbl>
    <w:p/>
    <w:p>
      <w:pPr>
        <w:spacing w:line="360" w:lineRule="auto"/>
        <w:ind w:firstLine="482"/>
      </w:pPr>
      <w:r>
        <w:rPr>
          <w:rFonts w:ascii="Times New Roman" w:hAnsi="Times New Roman" w:eastAsia="宋体"/>
          <w:b w:val="0"/>
          <w:sz w:val="24"/>
        </w:rPr>
        <w:t>*标注由交付门槛自动生成（fail-soft）：未通过项不拦截交付，但必须在此如实列出。*</w:t>
      </w:r>
    </w:p>
    <w:p>
      <w:pPr>
        <w:spacing w:line="360" w:lineRule="auto"/>
        <w:ind w:firstLine="482"/>
      </w:pPr>
      <w:r>
        <w:rPr>
          <w:rFonts w:ascii="Times New Roman" w:hAnsi="Times New Roman" w:eastAsia="宋体"/>
          <w:b w:val="0"/>
          <w:sz w:val="24"/>
        </w:rPr>
        <w:t>---</w:t>
      </w:r>
    </w:p>
    <w:p>
      <w:r>
        <w:rPr>
          <w:rFonts w:ascii="Times New Roman" w:hAnsi="Times New Roman" w:eastAsia="楷体"/>
          <w:b w:val="0"/>
          <w:sz w:val="24"/>
        </w:rPr>
        <w:t>**本交付物的验证范围（W8.9-C2）**：已机械核验的是**结构完整**（章节/符号/假设齐备）、**数字可溯源**（每个数字可追到 Result 或题面给定值）与**形式化忠实**（IR 声明逐字锚定建模分析文本）。**未**核验的是**实质正确性**——建模思路的优劣、假设的物理真伪、方法选择的恰当性，均**不在本 harness 的可判定范围内**。请读者据此评估结论。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