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9475B">
      <w:pPr>
        <w:jc w:val="center"/>
        <w:rPr>
          <w:rFonts w:ascii="楷体_GB2312" w:hAnsi="宋体" w:eastAsia="楷体_GB2312"/>
          <w:b/>
          <w:bCs/>
          <w:sz w:val="52"/>
          <w14:shadow w14:blurRad="50800" w14:dist="38100" w14:dir="2700000" w14:sx="100000" w14:sy="100000" w14:kx="0" w14:ky="0" w14:algn="tl">
            <w14:srgbClr w14:val="000000">
              <w14:alpha w14:val="60000"/>
            </w14:srgbClr>
          </w14:shadow>
        </w:rPr>
      </w:pPr>
    </w:p>
    <w:p w14:paraId="75511957">
      <w:pPr>
        <w:jc w:val="center"/>
        <w:rPr>
          <w:rFonts w:ascii="楷体_GB2312" w:hAnsi="宋体" w:eastAsia="楷体_GB2312"/>
          <w:b/>
          <w:bCs/>
          <w:sz w:val="84"/>
          <w14:shadow w14:blurRad="50800" w14:dist="38100" w14:dir="2700000" w14:sx="100000" w14:sy="100000" w14:kx="0" w14:ky="0" w14:algn="tl">
            <w14:srgbClr w14:val="000000">
              <w14:alpha w14:val="60000"/>
            </w14:srgbClr>
          </w14:shadow>
        </w:rPr>
      </w:pPr>
      <w:r>
        <w:rPr>
          <w:rFonts w:hint="eastAsia" w:ascii="楷体_GB2312" w:hAnsi="宋体" w:eastAsia="楷体_GB2312"/>
          <w:b/>
          <w:bCs/>
          <w:sz w:val="72"/>
          <w:szCs w:val="32"/>
          <w14:shadow w14:blurRad="50800" w14:dist="38100" w14:dir="2700000" w14:sx="100000" w14:sy="100000" w14:kx="0" w14:ky="0" w14:algn="tl">
            <w14:srgbClr w14:val="000000">
              <w14:alpha w14:val="60000"/>
            </w14:srgbClr>
          </w14:shadow>
        </w:rPr>
        <w:t>学管平台</w:t>
      </w:r>
      <w:r>
        <w:rPr>
          <w:rFonts w:hint="eastAsia" w:ascii="楷体_GB2312" w:hAnsi="宋体" w:eastAsia="楷体_GB2312"/>
          <w:b/>
          <w:bCs/>
          <w:sz w:val="84"/>
          <w14:shadow w14:blurRad="50800" w14:dist="38100" w14:dir="2700000" w14:sx="100000" w14:sy="100000" w14:kx="0" w14:ky="0" w14:algn="tl">
            <w14:srgbClr w14:val="000000">
              <w14:alpha w14:val="60000"/>
            </w14:srgbClr>
          </w14:shadow>
        </w:rPr>
        <w:t>软件需求规格说明书</w:t>
      </w:r>
    </w:p>
    <w:p w14:paraId="434617D7">
      <w:pPr>
        <w:spacing w:line="360" w:lineRule="auto"/>
        <w:jc w:val="center"/>
        <w:rPr>
          <w:rFonts w:hAnsi="宋体"/>
          <w:sz w:val="28"/>
        </w:rPr>
      </w:pPr>
    </w:p>
    <w:p w14:paraId="730D690C">
      <w:pPr>
        <w:spacing w:line="360" w:lineRule="auto"/>
        <w:jc w:val="center"/>
        <w:rPr>
          <w:rFonts w:hAnsi="宋体"/>
          <w:sz w:val="28"/>
        </w:rPr>
      </w:pPr>
    </w:p>
    <w:p w14:paraId="6483D84F">
      <w:pPr>
        <w:spacing w:line="360" w:lineRule="auto"/>
        <w:jc w:val="center"/>
        <w:rPr>
          <w:rFonts w:hAnsi="宋体"/>
          <w:sz w:val="28"/>
        </w:rPr>
      </w:pPr>
    </w:p>
    <w:p w14:paraId="310E3EB8">
      <w:pPr>
        <w:spacing w:line="360" w:lineRule="auto"/>
        <w:jc w:val="center"/>
        <w:rPr>
          <w:rFonts w:hAnsi="宋体"/>
        </w:rPr>
      </w:pPr>
      <w:r>
        <w:rPr>
          <w:rFonts w:hint="eastAsia" w:hAnsi="宋体"/>
        </w:rPr>
        <w:t>版本：V</w:t>
      </w:r>
      <w:r>
        <w:rPr>
          <w:rFonts w:hAnsi="宋体"/>
        </w:rPr>
        <w:t>0</w:t>
      </w:r>
      <w:r>
        <w:rPr>
          <w:rFonts w:hint="eastAsia" w:hAnsi="宋体"/>
        </w:rPr>
        <w:t>.</w:t>
      </w:r>
      <w:r>
        <w:rPr>
          <w:rFonts w:hAnsi="宋体"/>
        </w:rPr>
        <w:t>1</w:t>
      </w:r>
    </w:p>
    <w:p w14:paraId="0A88E187">
      <w:pPr>
        <w:spacing w:line="360" w:lineRule="auto"/>
        <w:rPr>
          <w:rFonts w:hAnsi="宋体"/>
          <w:sz w:val="44"/>
        </w:rPr>
      </w:pPr>
    </w:p>
    <w:p w14:paraId="4040B2DD">
      <w:pPr>
        <w:spacing w:line="360" w:lineRule="auto"/>
        <w:rPr>
          <w:rFonts w:hAnsi="宋体"/>
          <w:sz w:val="44"/>
        </w:rPr>
      </w:pPr>
    </w:p>
    <w:p w14:paraId="0D1A9251">
      <w:pPr>
        <w:spacing w:line="360" w:lineRule="auto"/>
        <w:rPr>
          <w:rFonts w:hAnsi="宋体"/>
          <w:sz w:val="44"/>
        </w:rPr>
      </w:pPr>
    </w:p>
    <w:p w14:paraId="4F6BF295">
      <w:pPr>
        <w:spacing w:line="360" w:lineRule="auto"/>
        <w:rPr>
          <w:rFonts w:hAnsi="宋体"/>
          <w:sz w:val="44"/>
        </w:rPr>
      </w:pPr>
    </w:p>
    <w:p w14:paraId="7B463111">
      <w:pPr>
        <w:spacing w:line="360" w:lineRule="auto"/>
        <w:rPr>
          <w:rFonts w:hAnsi="宋体"/>
          <w:sz w:val="44"/>
        </w:rPr>
      </w:pPr>
    </w:p>
    <w:p w14:paraId="4ED54B71">
      <w:pPr>
        <w:spacing w:line="360" w:lineRule="auto"/>
        <w:rPr>
          <w:rFonts w:hAnsi="宋体"/>
          <w:sz w:val="44"/>
        </w:rPr>
      </w:pPr>
    </w:p>
    <w:p w14:paraId="67BC080A">
      <w:pPr>
        <w:spacing w:line="360" w:lineRule="auto"/>
        <w:rPr>
          <w:rFonts w:hAnsi="宋体"/>
          <w:sz w:val="44"/>
        </w:rPr>
      </w:pPr>
    </w:p>
    <w:p w14:paraId="338D473E">
      <w:pPr>
        <w:spacing w:line="360" w:lineRule="auto"/>
        <w:rPr>
          <w:rFonts w:hAnsi="宋体"/>
          <w:sz w:val="44"/>
        </w:rPr>
      </w:pPr>
    </w:p>
    <w:p w14:paraId="4DF2E6AC">
      <w:pPr>
        <w:spacing w:line="360" w:lineRule="auto"/>
        <w:jc w:val="center"/>
        <w:rPr>
          <w:rFonts w:eastAsia="楷体_GB2312"/>
          <w:sz w:val="28"/>
        </w:rPr>
      </w:pPr>
      <w:r>
        <w:rPr>
          <w:rFonts w:hint="eastAsia" w:eastAsia="楷体_GB2312"/>
          <w:sz w:val="28"/>
        </w:rPr>
        <w:t>软件构造开发团队</w:t>
      </w:r>
    </w:p>
    <w:p w14:paraId="7A882375">
      <w:pPr>
        <w:spacing w:line="360" w:lineRule="auto"/>
      </w:pPr>
    </w:p>
    <w:p w14:paraId="53C52A93">
      <w:pPr>
        <w:spacing w:before="60" w:after="160"/>
        <w:rPr>
          <w:rFonts w:hAnsi="宋体"/>
          <w:bCs/>
        </w:rPr>
        <w:sectPr>
          <w:footerReference r:id="rId3" w:type="default"/>
          <w:pgSz w:w="11906" w:h="16838"/>
          <w:pgMar w:top="1418" w:right="1418" w:bottom="1191" w:left="1418" w:header="851" w:footer="992" w:gutter="284"/>
          <w:pgNumType w:fmt="upperRoman"/>
          <w:cols w:space="425" w:num="1"/>
          <w:docGrid w:type="lines" w:linePitch="312" w:charSpace="0"/>
        </w:sectPr>
      </w:pPr>
    </w:p>
    <w:p w14:paraId="4DFF38F8">
      <w:pPr>
        <w:rPr>
          <w:rFonts w:ascii="黑体" w:eastAsia="黑体"/>
          <w:sz w:val="24"/>
        </w:rPr>
      </w:pPr>
      <w:r>
        <w:rPr>
          <w:rFonts w:hint="eastAsia" w:ascii="黑体" w:eastAsia="黑体"/>
          <w:sz w:val="24"/>
        </w:rPr>
        <w:t>文档修订记录</w:t>
      </w:r>
    </w:p>
    <w:tbl>
      <w:tblPr>
        <w:tblStyle w:val="31"/>
        <w:tblW w:w="91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840"/>
        <w:gridCol w:w="2160"/>
        <w:gridCol w:w="1320"/>
        <w:gridCol w:w="960"/>
        <w:gridCol w:w="1320"/>
        <w:gridCol w:w="960"/>
      </w:tblGrid>
      <w:tr w14:paraId="1FC6F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shd w:val="clear" w:color="auto" w:fill="E6E6E6"/>
            <w:vAlign w:val="center"/>
          </w:tcPr>
          <w:p w14:paraId="53396DB1">
            <w:pPr>
              <w:spacing w:line="360" w:lineRule="auto"/>
              <w:jc w:val="center"/>
              <w:rPr>
                <w:rFonts w:hAnsi="宋体"/>
                <w:b/>
                <w:szCs w:val="21"/>
              </w:rPr>
            </w:pPr>
            <w:r>
              <w:rPr>
                <w:rFonts w:hint="eastAsia" w:hAnsi="宋体"/>
                <w:b/>
                <w:szCs w:val="21"/>
              </w:rPr>
              <w:t>版本编号或者更改记录编号</w:t>
            </w:r>
          </w:p>
        </w:tc>
        <w:tc>
          <w:tcPr>
            <w:tcW w:w="840" w:type="dxa"/>
            <w:shd w:val="clear" w:color="auto" w:fill="E6E6E6"/>
            <w:vAlign w:val="center"/>
          </w:tcPr>
          <w:p w14:paraId="5D31F2D8">
            <w:pPr>
              <w:spacing w:line="360" w:lineRule="auto"/>
              <w:jc w:val="center"/>
              <w:rPr>
                <w:rFonts w:hAnsi="宋体"/>
                <w:b/>
                <w:szCs w:val="21"/>
              </w:rPr>
            </w:pPr>
            <w:r>
              <w:rPr>
                <w:rFonts w:hint="eastAsia" w:hAnsi="宋体"/>
                <w:b/>
                <w:szCs w:val="21"/>
              </w:rPr>
              <w:t>*变化</w:t>
            </w:r>
          </w:p>
          <w:p w14:paraId="603E369D">
            <w:pPr>
              <w:spacing w:line="360" w:lineRule="auto"/>
              <w:jc w:val="center"/>
              <w:rPr>
                <w:rFonts w:hAnsi="宋体"/>
                <w:b/>
                <w:szCs w:val="21"/>
              </w:rPr>
            </w:pPr>
            <w:r>
              <w:rPr>
                <w:rFonts w:hint="eastAsia" w:hAnsi="宋体"/>
                <w:b/>
                <w:szCs w:val="21"/>
              </w:rPr>
              <w:t>状态</w:t>
            </w:r>
          </w:p>
        </w:tc>
        <w:tc>
          <w:tcPr>
            <w:tcW w:w="2160" w:type="dxa"/>
            <w:shd w:val="clear" w:color="auto" w:fill="E6E6E6"/>
            <w:vAlign w:val="center"/>
          </w:tcPr>
          <w:p w14:paraId="4DC1FF53">
            <w:pPr>
              <w:spacing w:line="360" w:lineRule="auto"/>
              <w:jc w:val="center"/>
              <w:rPr>
                <w:rFonts w:hAnsi="宋体"/>
                <w:b/>
                <w:szCs w:val="21"/>
              </w:rPr>
            </w:pPr>
            <w:r>
              <w:rPr>
                <w:rFonts w:hint="eastAsia" w:hAnsi="宋体"/>
                <w:b/>
                <w:szCs w:val="21"/>
              </w:rPr>
              <w:t>简要说明（变更内容和变更范围）</w:t>
            </w:r>
          </w:p>
        </w:tc>
        <w:tc>
          <w:tcPr>
            <w:tcW w:w="1320" w:type="dxa"/>
            <w:shd w:val="clear" w:color="auto" w:fill="E6E6E6"/>
            <w:vAlign w:val="center"/>
          </w:tcPr>
          <w:p w14:paraId="266CE846">
            <w:pPr>
              <w:spacing w:line="360" w:lineRule="auto"/>
              <w:jc w:val="center"/>
              <w:rPr>
                <w:rFonts w:hAnsi="宋体"/>
                <w:b/>
                <w:szCs w:val="21"/>
              </w:rPr>
            </w:pPr>
            <w:r>
              <w:rPr>
                <w:rFonts w:hint="eastAsia" w:hAnsi="宋体"/>
                <w:b/>
                <w:szCs w:val="21"/>
              </w:rPr>
              <w:t>日期</w:t>
            </w:r>
          </w:p>
        </w:tc>
        <w:tc>
          <w:tcPr>
            <w:tcW w:w="960" w:type="dxa"/>
            <w:shd w:val="clear" w:color="auto" w:fill="E6E6E6"/>
            <w:vAlign w:val="center"/>
          </w:tcPr>
          <w:p w14:paraId="3B178618">
            <w:pPr>
              <w:spacing w:line="360" w:lineRule="auto"/>
              <w:jc w:val="center"/>
              <w:rPr>
                <w:rFonts w:hAnsi="宋体"/>
                <w:b/>
                <w:szCs w:val="21"/>
              </w:rPr>
            </w:pPr>
            <w:r>
              <w:rPr>
                <w:rFonts w:hint="eastAsia" w:hAnsi="宋体"/>
                <w:b/>
                <w:szCs w:val="21"/>
              </w:rPr>
              <w:t>变更人</w:t>
            </w:r>
          </w:p>
        </w:tc>
        <w:tc>
          <w:tcPr>
            <w:tcW w:w="1320" w:type="dxa"/>
            <w:shd w:val="clear" w:color="auto" w:fill="E6E6E6"/>
            <w:vAlign w:val="center"/>
          </w:tcPr>
          <w:p w14:paraId="10801732">
            <w:pPr>
              <w:spacing w:line="360" w:lineRule="auto"/>
              <w:jc w:val="center"/>
              <w:rPr>
                <w:rFonts w:hAnsi="宋体"/>
                <w:b/>
                <w:szCs w:val="21"/>
              </w:rPr>
            </w:pPr>
            <w:r>
              <w:rPr>
                <w:rFonts w:hint="eastAsia" w:hAnsi="宋体"/>
                <w:b/>
                <w:szCs w:val="21"/>
              </w:rPr>
              <w:t>批准日期</w:t>
            </w:r>
          </w:p>
        </w:tc>
        <w:tc>
          <w:tcPr>
            <w:tcW w:w="960" w:type="dxa"/>
            <w:shd w:val="clear" w:color="auto" w:fill="E6E6E6"/>
            <w:vAlign w:val="center"/>
          </w:tcPr>
          <w:p w14:paraId="1D068FCA">
            <w:pPr>
              <w:spacing w:line="360" w:lineRule="auto"/>
              <w:jc w:val="center"/>
              <w:rPr>
                <w:rFonts w:hAnsi="宋体"/>
                <w:b/>
                <w:szCs w:val="21"/>
              </w:rPr>
            </w:pPr>
            <w:r>
              <w:rPr>
                <w:rFonts w:hint="eastAsia" w:hAnsi="宋体"/>
                <w:b/>
                <w:szCs w:val="21"/>
              </w:rPr>
              <w:t>批准人</w:t>
            </w:r>
          </w:p>
        </w:tc>
      </w:tr>
      <w:tr w14:paraId="29EDE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2FB76D0C">
            <w:pPr>
              <w:spacing w:line="360" w:lineRule="auto"/>
              <w:jc w:val="center"/>
              <w:rPr>
                <w:rFonts w:hAnsi="宋体"/>
              </w:rPr>
            </w:pPr>
            <w:r>
              <w:rPr>
                <w:rFonts w:hint="eastAsia" w:hAnsi="宋体"/>
              </w:rPr>
              <w:t>V</w:t>
            </w:r>
            <w:r>
              <w:rPr>
                <w:rFonts w:hAnsi="宋体"/>
              </w:rPr>
              <w:t>0.1</w:t>
            </w:r>
          </w:p>
        </w:tc>
        <w:tc>
          <w:tcPr>
            <w:tcW w:w="840" w:type="dxa"/>
            <w:vAlign w:val="center"/>
          </w:tcPr>
          <w:p w14:paraId="2ADF4352">
            <w:pPr>
              <w:spacing w:line="360" w:lineRule="auto"/>
              <w:jc w:val="center"/>
              <w:rPr>
                <w:rFonts w:hAnsi="宋体"/>
              </w:rPr>
            </w:pPr>
            <w:r>
              <w:rPr>
                <w:rFonts w:hint="eastAsia" w:hAnsi="宋体"/>
              </w:rPr>
              <w:t>A</w:t>
            </w:r>
          </w:p>
        </w:tc>
        <w:tc>
          <w:tcPr>
            <w:tcW w:w="2160" w:type="dxa"/>
            <w:vAlign w:val="center"/>
          </w:tcPr>
          <w:p w14:paraId="52267216">
            <w:pPr>
              <w:pStyle w:val="40"/>
              <w:widowControl w:val="0"/>
              <w:pBdr>
                <w:left w:val="none" w:color="auto" w:sz="0" w:space="0"/>
                <w:bottom w:val="none" w:color="auto" w:sz="0" w:space="0"/>
                <w:right w:val="none" w:color="auto" w:sz="0" w:space="0"/>
              </w:pBdr>
              <w:spacing w:before="0" w:beforeAutospacing="0" w:after="0" w:afterAutospacing="0" w:line="360" w:lineRule="auto"/>
              <w:jc w:val="both"/>
              <w:rPr>
                <w:rFonts w:ascii="宋体" w:hAnsi="宋体"/>
                <w:kern w:val="2"/>
                <w:szCs w:val="20"/>
              </w:rPr>
            </w:pPr>
            <w:r>
              <w:rPr>
                <w:rFonts w:hint="eastAsia" w:ascii="宋体" w:hAnsi="宋体"/>
                <w:kern w:val="2"/>
                <w:szCs w:val="20"/>
              </w:rPr>
              <w:t>创建</w:t>
            </w:r>
          </w:p>
        </w:tc>
        <w:tc>
          <w:tcPr>
            <w:tcW w:w="1320" w:type="dxa"/>
            <w:vAlign w:val="center"/>
          </w:tcPr>
          <w:p w14:paraId="27F392E8">
            <w:pPr>
              <w:spacing w:line="360" w:lineRule="auto"/>
              <w:jc w:val="center"/>
              <w:rPr>
                <w:rFonts w:hint="default" w:hAnsi="宋体" w:eastAsia="宋体"/>
                <w:lang w:val="en-US" w:eastAsia="zh-CN"/>
              </w:rPr>
            </w:pPr>
            <w:r>
              <w:rPr>
                <w:rFonts w:hint="eastAsia" w:hAnsi="宋体"/>
              </w:rPr>
              <w:t>2</w:t>
            </w:r>
            <w:r>
              <w:rPr>
                <w:rFonts w:hAnsi="宋体"/>
              </w:rPr>
              <w:t>026.</w:t>
            </w:r>
            <w:r>
              <w:rPr>
                <w:rFonts w:hint="eastAsia" w:hAnsi="宋体"/>
                <w:lang w:val="en-US" w:eastAsia="zh-CN"/>
              </w:rPr>
              <w:t>3.6</w:t>
            </w:r>
          </w:p>
        </w:tc>
        <w:tc>
          <w:tcPr>
            <w:tcW w:w="960" w:type="dxa"/>
            <w:vAlign w:val="center"/>
          </w:tcPr>
          <w:p w14:paraId="46578AC0">
            <w:pPr>
              <w:spacing w:line="360" w:lineRule="auto"/>
              <w:jc w:val="center"/>
              <w:rPr>
                <w:rFonts w:hint="eastAsia" w:hAnsi="宋体"/>
                <w:lang w:val="en-US" w:eastAsia="zh-CN"/>
              </w:rPr>
            </w:pPr>
            <w:r>
              <w:rPr>
                <w:rFonts w:hint="eastAsia" w:hAnsi="宋体"/>
              </w:rPr>
              <w:t>王立宁</w:t>
            </w:r>
            <w:r>
              <w:rPr>
                <w:rFonts w:hint="eastAsia" w:hAnsi="宋体"/>
                <w:lang w:val="en-US" w:eastAsia="zh-CN"/>
              </w:rPr>
              <w:t xml:space="preserve"> 高家翔</w:t>
            </w:r>
          </w:p>
          <w:p w14:paraId="470CFF38">
            <w:pPr>
              <w:spacing w:line="360" w:lineRule="auto"/>
              <w:jc w:val="center"/>
              <w:rPr>
                <w:rFonts w:hint="default" w:hAnsi="宋体"/>
                <w:lang w:val="en-US" w:eastAsia="zh-CN"/>
              </w:rPr>
            </w:pPr>
            <w:r>
              <w:rPr>
                <w:rFonts w:hint="eastAsia" w:hAnsi="宋体"/>
                <w:lang w:val="en-US" w:eastAsia="zh-CN"/>
              </w:rPr>
              <w:t>刘晨阳</w:t>
            </w:r>
          </w:p>
        </w:tc>
        <w:tc>
          <w:tcPr>
            <w:tcW w:w="1320" w:type="dxa"/>
            <w:vAlign w:val="center"/>
          </w:tcPr>
          <w:p w14:paraId="2772B1A2">
            <w:pPr>
              <w:spacing w:line="360" w:lineRule="auto"/>
              <w:jc w:val="center"/>
              <w:rPr>
                <w:rFonts w:hAnsi="宋体"/>
                <w:szCs w:val="21"/>
              </w:rPr>
            </w:pPr>
          </w:p>
        </w:tc>
        <w:tc>
          <w:tcPr>
            <w:tcW w:w="960" w:type="dxa"/>
            <w:vAlign w:val="center"/>
          </w:tcPr>
          <w:p w14:paraId="76154B12">
            <w:pPr>
              <w:spacing w:line="360" w:lineRule="auto"/>
              <w:jc w:val="center"/>
              <w:rPr>
                <w:rFonts w:hAnsi="宋体"/>
                <w:szCs w:val="21"/>
              </w:rPr>
            </w:pPr>
          </w:p>
        </w:tc>
      </w:tr>
      <w:tr w14:paraId="3D65F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279F405D">
            <w:pPr>
              <w:spacing w:line="360" w:lineRule="auto"/>
              <w:jc w:val="center"/>
              <w:rPr>
                <w:rFonts w:hint="default" w:hAnsi="宋体" w:eastAsia="宋体"/>
                <w:lang w:val="en-US" w:eastAsia="zh-CN"/>
              </w:rPr>
            </w:pPr>
            <w:r>
              <w:rPr>
                <w:rFonts w:hint="eastAsia" w:hAnsi="宋体"/>
                <w:lang w:val="en-US" w:eastAsia="zh-CN"/>
              </w:rPr>
              <w:t>V1.0</w:t>
            </w:r>
          </w:p>
        </w:tc>
        <w:tc>
          <w:tcPr>
            <w:tcW w:w="840" w:type="dxa"/>
            <w:vAlign w:val="center"/>
          </w:tcPr>
          <w:p w14:paraId="2374EA62">
            <w:pPr>
              <w:spacing w:line="360" w:lineRule="auto"/>
              <w:jc w:val="center"/>
              <w:rPr>
                <w:rFonts w:hint="eastAsia" w:hAnsi="宋体" w:eastAsia="宋体"/>
                <w:lang w:val="en-US" w:eastAsia="zh-CN"/>
              </w:rPr>
            </w:pPr>
            <w:r>
              <w:rPr>
                <w:rFonts w:hint="eastAsia" w:hAnsi="宋体"/>
                <w:lang w:val="en-US" w:eastAsia="zh-CN"/>
              </w:rPr>
              <w:t>M</w:t>
            </w:r>
          </w:p>
        </w:tc>
        <w:tc>
          <w:tcPr>
            <w:tcW w:w="2160" w:type="dxa"/>
            <w:vAlign w:val="center"/>
          </w:tcPr>
          <w:p w14:paraId="575066BA">
            <w:pPr>
              <w:rPr>
                <w:rFonts w:hint="eastAsia" w:hAnsi="宋体" w:eastAsia="宋体"/>
                <w:lang w:val="en-US" w:eastAsia="zh-CN"/>
              </w:rPr>
            </w:pPr>
            <w:r>
              <w:rPr>
                <w:rFonts w:hint="eastAsia" w:hAnsi="宋体"/>
                <w:lang w:val="en-US" w:eastAsia="zh-CN"/>
              </w:rPr>
              <w:t>修改</w:t>
            </w:r>
          </w:p>
        </w:tc>
        <w:tc>
          <w:tcPr>
            <w:tcW w:w="1320" w:type="dxa"/>
            <w:vAlign w:val="center"/>
          </w:tcPr>
          <w:p w14:paraId="4281BF18">
            <w:pPr>
              <w:spacing w:line="360" w:lineRule="auto"/>
              <w:jc w:val="center"/>
              <w:rPr>
                <w:rFonts w:hint="default" w:hAnsi="宋体" w:eastAsia="宋体"/>
                <w:lang w:val="en-US" w:eastAsia="zh-CN"/>
              </w:rPr>
            </w:pPr>
            <w:r>
              <w:rPr>
                <w:rFonts w:hint="eastAsia" w:hAnsi="宋体"/>
                <w:lang w:val="en-US" w:eastAsia="zh-CN"/>
              </w:rPr>
              <w:t>2026.3.13</w:t>
            </w:r>
          </w:p>
        </w:tc>
        <w:tc>
          <w:tcPr>
            <w:tcW w:w="960" w:type="dxa"/>
            <w:vAlign w:val="center"/>
          </w:tcPr>
          <w:p w14:paraId="068CC72D">
            <w:pPr>
              <w:spacing w:line="360" w:lineRule="auto"/>
              <w:jc w:val="center"/>
              <w:rPr>
                <w:rFonts w:hint="eastAsia" w:hAnsi="宋体"/>
                <w:lang w:val="en-US" w:eastAsia="zh-CN"/>
              </w:rPr>
            </w:pPr>
            <w:r>
              <w:rPr>
                <w:rFonts w:hint="eastAsia" w:hAnsi="宋体"/>
                <w:lang w:val="en-US" w:eastAsia="zh-CN"/>
              </w:rPr>
              <w:t>王立宁</w:t>
            </w:r>
          </w:p>
          <w:p w14:paraId="5EBEF86D">
            <w:pPr>
              <w:spacing w:line="360" w:lineRule="auto"/>
              <w:jc w:val="center"/>
              <w:rPr>
                <w:rFonts w:hint="eastAsia" w:hAnsi="宋体"/>
                <w:lang w:val="en-US" w:eastAsia="zh-CN"/>
              </w:rPr>
            </w:pPr>
            <w:r>
              <w:rPr>
                <w:rFonts w:hint="eastAsia" w:hAnsi="宋体"/>
                <w:lang w:val="en-US" w:eastAsia="zh-CN"/>
              </w:rPr>
              <w:t>高家翔</w:t>
            </w:r>
          </w:p>
          <w:p w14:paraId="18CF5B51">
            <w:pPr>
              <w:spacing w:line="360" w:lineRule="auto"/>
              <w:jc w:val="center"/>
              <w:rPr>
                <w:rFonts w:hint="default" w:hAnsi="宋体"/>
                <w:lang w:val="en-US" w:eastAsia="zh-CN"/>
              </w:rPr>
            </w:pPr>
            <w:r>
              <w:rPr>
                <w:rFonts w:hint="eastAsia" w:hAnsi="宋体"/>
                <w:lang w:val="en-US" w:eastAsia="zh-CN"/>
              </w:rPr>
              <w:t>刘晨阳</w:t>
            </w:r>
          </w:p>
        </w:tc>
        <w:tc>
          <w:tcPr>
            <w:tcW w:w="1320" w:type="dxa"/>
            <w:vAlign w:val="center"/>
          </w:tcPr>
          <w:p w14:paraId="61C1B973">
            <w:pPr>
              <w:spacing w:line="360" w:lineRule="auto"/>
              <w:jc w:val="center"/>
              <w:rPr>
                <w:rFonts w:hAnsi="宋体"/>
                <w:szCs w:val="21"/>
              </w:rPr>
            </w:pPr>
          </w:p>
        </w:tc>
        <w:tc>
          <w:tcPr>
            <w:tcW w:w="960" w:type="dxa"/>
            <w:vAlign w:val="center"/>
          </w:tcPr>
          <w:p w14:paraId="5FF46224">
            <w:pPr>
              <w:spacing w:line="360" w:lineRule="auto"/>
              <w:jc w:val="center"/>
              <w:rPr>
                <w:rFonts w:hAnsi="宋体"/>
                <w:szCs w:val="21"/>
              </w:rPr>
            </w:pPr>
          </w:p>
        </w:tc>
      </w:tr>
      <w:tr w14:paraId="6997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0BF9AA9A">
            <w:pPr>
              <w:spacing w:line="360" w:lineRule="auto"/>
              <w:jc w:val="center"/>
              <w:rPr>
                <w:rFonts w:hAnsi="宋体"/>
              </w:rPr>
            </w:pPr>
          </w:p>
        </w:tc>
        <w:tc>
          <w:tcPr>
            <w:tcW w:w="840" w:type="dxa"/>
            <w:vAlign w:val="center"/>
          </w:tcPr>
          <w:p w14:paraId="0412805C">
            <w:pPr>
              <w:spacing w:line="360" w:lineRule="auto"/>
              <w:jc w:val="center"/>
              <w:rPr>
                <w:rFonts w:hAnsi="宋体"/>
              </w:rPr>
            </w:pPr>
          </w:p>
        </w:tc>
        <w:tc>
          <w:tcPr>
            <w:tcW w:w="2160" w:type="dxa"/>
            <w:vAlign w:val="center"/>
          </w:tcPr>
          <w:p w14:paraId="54D2F58E">
            <w:pPr>
              <w:rPr>
                <w:rFonts w:hAnsi="宋体"/>
              </w:rPr>
            </w:pPr>
          </w:p>
        </w:tc>
        <w:tc>
          <w:tcPr>
            <w:tcW w:w="1320" w:type="dxa"/>
            <w:vAlign w:val="center"/>
          </w:tcPr>
          <w:p w14:paraId="3C2321E7">
            <w:pPr>
              <w:spacing w:line="360" w:lineRule="auto"/>
              <w:jc w:val="center"/>
              <w:rPr>
                <w:rFonts w:hAnsi="宋体"/>
              </w:rPr>
            </w:pPr>
          </w:p>
        </w:tc>
        <w:tc>
          <w:tcPr>
            <w:tcW w:w="960" w:type="dxa"/>
            <w:vAlign w:val="center"/>
          </w:tcPr>
          <w:p w14:paraId="2AD8622D">
            <w:pPr>
              <w:spacing w:line="360" w:lineRule="auto"/>
              <w:jc w:val="center"/>
              <w:rPr>
                <w:rFonts w:hAnsi="宋体"/>
              </w:rPr>
            </w:pPr>
          </w:p>
        </w:tc>
        <w:tc>
          <w:tcPr>
            <w:tcW w:w="1320" w:type="dxa"/>
            <w:vAlign w:val="center"/>
          </w:tcPr>
          <w:p w14:paraId="4A3B2839">
            <w:pPr>
              <w:spacing w:line="360" w:lineRule="auto"/>
              <w:jc w:val="center"/>
              <w:rPr>
                <w:rFonts w:hAnsi="宋体"/>
                <w:szCs w:val="21"/>
              </w:rPr>
            </w:pPr>
          </w:p>
        </w:tc>
        <w:tc>
          <w:tcPr>
            <w:tcW w:w="960" w:type="dxa"/>
            <w:vAlign w:val="center"/>
          </w:tcPr>
          <w:p w14:paraId="5A82DE4F">
            <w:pPr>
              <w:spacing w:line="360" w:lineRule="auto"/>
              <w:jc w:val="center"/>
              <w:rPr>
                <w:rFonts w:hAnsi="宋体"/>
                <w:szCs w:val="21"/>
              </w:rPr>
            </w:pPr>
          </w:p>
        </w:tc>
      </w:tr>
      <w:tr w14:paraId="55CE8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6F750B91">
            <w:pPr>
              <w:spacing w:line="360" w:lineRule="auto"/>
              <w:jc w:val="center"/>
              <w:rPr>
                <w:rFonts w:hAnsi="宋体"/>
                <w:szCs w:val="21"/>
              </w:rPr>
            </w:pPr>
          </w:p>
        </w:tc>
        <w:tc>
          <w:tcPr>
            <w:tcW w:w="840" w:type="dxa"/>
            <w:vAlign w:val="center"/>
          </w:tcPr>
          <w:p w14:paraId="7849B3CE">
            <w:pPr>
              <w:spacing w:line="360" w:lineRule="auto"/>
              <w:jc w:val="center"/>
              <w:rPr>
                <w:rFonts w:hAnsi="宋体"/>
                <w:szCs w:val="21"/>
              </w:rPr>
            </w:pPr>
          </w:p>
        </w:tc>
        <w:tc>
          <w:tcPr>
            <w:tcW w:w="2160" w:type="dxa"/>
            <w:vAlign w:val="center"/>
          </w:tcPr>
          <w:p w14:paraId="3E83E909">
            <w:pPr>
              <w:spacing w:line="360" w:lineRule="auto"/>
              <w:jc w:val="left"/>
              <w:rPr>
                <w:rFonts w:hAnsi="宋体"/>
                <w:szCs w:val="21"/>
              </w:rPr>
            </w:pPr>
          </w:p>
        </w:tc>
        <w:tc>
          <w:tcPr>
            <w:tcW w:w="1320" w:type="dxa"/>
            <w:vAlign w:val="center"/>
          </w:tcPr>
          <w:p w14:paraId="658FDA34">
            <w:pPr>
              <w:spacing w:line="360" w:lineRule="auto"/>
              <w:jc w:val="center"/>
              <w:rPr>
                <w:rFonts w:hAnsi="宋体"/>
              </w:rPr>
            </w:pPr>
          </w:p>
        </w:tc>
        <w:tc>
          <w:tcPr>
            <w:tcW w:w="960" w:type="dxa"/>
            <w:vAlign w:val="center"/>
          </w:tcPr>
          <w:p w14:paraId="5AB2F839">
            <w:pPr>
              <w:spacing w:line="360" w:lineRule="auto"/>
              <w:jc w:val="center"/>
              <w:rPr>
                <w:rFonts w:hAnsi="宋体"/>
              </w:rPr>
            </w:pPr>
          </w:p>
        </w:tc>
        <w:tc>
          <w:tcPr>
            <w:tcW w:w="1320" w:type="dxa"/>
            <w:vAlign w:val="center"/>
          </w:tcPr>
          <w:p w14:paraId="1EE97BCD">
            <w:pPr>
              <w:spacing w:line="360" w:lineRule="auto"/>
              <w:jc w:val="center"/>
              <w:rPr>
                <w:rFonts w:hAnsi="宋体"/>
                <w:szCs w:val="21"/>
              </w:rPr>
            </w:pPr>
          </w:p>
        </w:tc>
        <w:tc>
          <w:tcPr>
            <w:tcW w:w="960" w:type="dxa"/>
            <w:vAlign w:val="center"/>
          </w:tcPr>
          <w:p w14:paraId="7E3F19D2">
            <w:pPr>
              <w:spacing w:line="360" w:lineRule="auto"/>
              <w:jc w:val="center"/>
              <w:rPr>
                <w:rFonts w:hAnsi="宋体"/>
                <w:szCs w:val="21"/>
              </w:rPr>
            </w:pPr>
          </w:p>
        </w:tc>
      </w:tr>
      <w:tr w14:paraId="7B1F2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7072E861">
            <w:pPr>
              <w:spacing w:line="360" w:lineRule="auto"/>
              <w:jc w:val="center"/>
              <w:rPr>
                <w:rFonts w:hAnsi="宋体"/>
                <w:szCs w:val="21"/>
              </w:rPr>
            </w:pPr>
          </w:p>
        </w:tc>
        <w:tc>
          <w:tcPr>
            <w:tcW w:w="840" w:type="dxa"/>
            <w:vAlign w:val="center"/>
          </w:tcPr>
          <w:p w14:paraId="0349C72E">
            <w:pPr>
              <w:spacing w:line="360" w:lineRule="auto"/>
              <w:jc w:val="center"/>
              <w:rPr>
                <w:rFonts w:hAnsi="宋体"/>
                <w:szCs w:val="21"/>
              </w:rPr>
            </w:pPr>
          </w:p>
        </w:tc>
        <w:tc>
          <w:tcPr>
            <w:tcW w:w="2160" w:type="dxa"/>
            <w:vAlign w:val="center"/>
          </w:tcPr>
          <w:p w14:paraId="406ADF97">
            <w:pPr>
              <w:spacing w:line="360" w:lineRule="auto"/>
              <w:jc w:val="center"/>
              <w:rPr>
                <w:rFonts w:hAnsi="宋体"/>
                <w:szCs w:val="21"/>
              </w:rPr>
            </w:pPr>
          </w:p>
        </w:tc>
        <w:tc>
          <w:tcPr>
            <w:tcW w:w="1320" w:type="dxa"/>
            <w:vAlign w:val="center"/>
          </w:tcPr>
          <w:p w14:paraId="5F108051">
            <w:pPr>
              <w:spacing w:line="360" w:lineRule="auto"/>
              <w:jc w:val="center"/>
              <w:rPr>
                <w:rFonts w:hAnsi="宋体"/>
                <w:szCs w:val="21"/>
              </w:rPr>
            </w:pPr>
          </w:p>
        </w:tc>
        <w:tc>
          <w:tcPr>
            <w:tcW w:w="960" w:type="dxa"/>
            <w:vAlign w:val="center"/>
          </w:tcPr>
          <w:p w14:paraId="171799D1">
            <w:pPr>
              <w:spacing w:line="360" w:lineRule="auto"/>
              <w:jc w:val="center"/>
              <w:rPr>
                <w:rFonts w:hAnsi="宋体"/>
                <w:szCs w:val="21"/>
              </w:rPr>
            </w:pPr>
          </w:p>
        </w:tc>
        <w:tc>
          <w:tcPr>
            <w:tcW w:w="1320" w:type="dxa"/>
            <w:vAlign w:val="center"/>
          </w:tcPr>
          <w:p w14:paraId="7F749A19">
            <w:pPr>
              <w:spacing w:line="360" w:lineRule="auto"/>
              <w:jc w:val="center"/>
              <w:rPr>
                <w:rFonts w:hAnsi="宋体"/>
                <w:szCs w:val="21"/>
              </w:rPr>
            </w:pPr>
          </w:p>
        </w:tc>
        <w:tc>
          <w:tcPr>
            <w:tcW w:w="960" w:type="dxa"/>
            <w:vAlign w:val="center"/>
          </w:tcPr>
          <w:p w14:paraId="3748B39C">
            <w:pPr>
              <w:spacing w:line="360" w:lineRule="auto"/>
              <w:jc w:val="center"/>
              <w:rPr>
                <w:rFonts w:hAnsi="宋体"/>
                <w:szCs w:val="21"/>
              </w:rPr>
            </w:pPr>
          </w:p>
        </w:tc>
      </w:tr>
      <w:tr w14:paraId="6A7B0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75CE368A">
            <w:pPr>
              <w:spacing w:line="360" w:lineRule="auto"/>
              <w:jc w:val="center"/>
              <w:rPr>
                <w:rFonts w:hAnsi="宋体"/>
                <w:szCs w:val="21"/>
              </w:rPr>
            </w:pPr>
          </w:p>
        </w:tc>
        <w:tc>
          <w:tcPr>
            <w:tcW w:w="840" w:type="dxa"/>
            <w:vAlign w:val="center"/>
          </w:tcPr>
          <w:p w14:paraId="030F443F">
            <w:pPr>
              <w:spacing w:line="360" w:lineRule="auto"/>
              <w:jc w:val="center"/>
              <w:rPr>
                <w:rFonts w:hAnsi="宋体"/>
                <w:szCs w:val="21"/>
              </w:rPr>
            </w:pPr>
          </w:p>
        </w:tc>
        <w:tc>
          <w:tcPr>
            <w:tcW w:w="2160" w:type="dxa"/>
            <w:vAlign w:val="center"/>
          </w:tcPr>
          <w:p w14:paraId="7BB9DEF4">
            <w:pPr>
              <w:spacing w:line="360" w:lineRule="auto"/>
              <w:jc w:val="center"/>
              <w:rPr>
                <w:rFonts w:hAnsi="宋体"/>
                <w:szCs w:val="21"/>
              </w:rPr>
            </w:pPr>
          </w:p>
        </w:tc>
        <w:tc>
          <w:tcPr>
            <w:tcW w:w="1320" w:type="dxa"/>
            <w:vAlign w:val="center"/>
          </w:tcPr>
          <w:p w14:paraId="24AB2E15">
            <w:pPr>
              <w:spacing w:line="360" w:lineRule="auto"/>
              <w:jc w:val="center"/>
              <w:rPr>
                <w:rFonts w:hAnsi="宋体"/>
                <w:szCs w:val="21"/>
              </w:rPr>
            </w:pPr>
          </w:p>
        </w:tc>
        <w:tc>
          <w:tcPr>
            <w:tcW w:w="960" w:type="dxa"/>
            <w:vAlign w:val="center"/>
          </w:tcPr>
          <w:p w14:paraId="56139459">
            <w:pPr>
              <w:spacing w:line="360" w:lineRule="auto"/>
              <w:jc w:val="center"/>
              <w:rPr>
                <w:rFonts w:hAnsi="宋体"/>
                <w:szCs w:val="21"/>
              </w:rPr>
            </w:pPr>
          </w:p>
        </w:tc>
        <w:tc>
          <w:tcPr>
            <w:tcW w:w="1320" w:type="dxa"/>
            <w:vAlign w:val="center"/>
          </w:tcPr>
          <w:p w14:paraId="482F076D">
            <w:pPr>
              <w:spacing w:line="360" w:lineRule="auto"/>
              <w:jc w:val="center"/>
              <w:rPr>
                <w:rFonts w:hAnsi="宋体"/>
                <w:szCs w:val="21"/>
              </w:rPr>
            </w:pPr>
          </w:p>
        </w:tc>
        <w:tc>
          <w:tcPr>
            <w:tcW w:w="960" w:type="dxa"/>
            <w:vAlign w:val="center"/>
          </w:tcPr>
          <w:p w14:paraId="4F3CCC6B">
            <w:pPr>
              <w:spacing w:line="360" w:lineRule="auto"/>
              <w:jc w:val="center"/>
              <w:rPr>
                <w:rFonts w:hAnsi="宋体"/>
                <w:szCs w:val="21"/>
              </w:rPr>
            </w:pPr>
          </w:p>
        </w:tc>
      </w:tr>
      <w:tr w14:paraId="58F0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0DBAE493">
            <w:pPr>
              <w:spacing w:line="360" w:lineRule="auto"/>
              <w:jc w:val="center"/>
              <w:rPr>
                <w:rFonts w:hAnsi="宋体"/>
                <w:szCs w:val="21"/>
              </w:rPr>
            </w:pPr>
          </w:p>
        </w:tc>
        <w:tc>
          <w:tcPr>
            <w:tcW w:w="840" w:type="dxa"/>
            <w:vAlign w:val="center"/>
          </w:tcPr>
          <w:p w14:paraId="55DF9073">
            <w:pPr>
              <w:spacing w:line="360" w:lineRule="auto"/>
              <w:jc w:val="center"/>
              <w:rPr>
                <w:rFonts w:hAnsi="宋体"/>
                <w:szCs w:val="21"/>
              </w:rPr>
            </w:pPr>
          </w:p>
        </w:tc>
        <w:tc>
          <w:tcPr>
            <w:tcW w:w="2160" w:type="dxa"/>
            <w:vAlign w:val="center"/>
          </w:tcPr>
          <w:p w14:paraId="7CB57CB1">
            <w:pPr>
              <w:spacing w:line="360" w:lineRule="auto"/>
              <w:jc w:val="center"/>
              <w:rPr>
                <w:rFonts w:hAnsi="宋体"/>
                <w:szCs w:val="21"/>
              </w:rPr>
            </w:pPr>
          </w:p>
        </w:tc>
        <w:tc>
          <w:tcPr>
            <w:tcW w:w="1320" w:type="dxa"/>
            <w:vAlign w:val="center"/>
          </w:tcPr>
          <w:p w14:paraId="597D883D">
            <w:pPr>
              <w:spacing w:line="360" w:lineRule="auto"/>
              <w:jc w:val="center"/>
              <w:rPr>
                <w:rFonts w:hAnsi="宋体"/>
                <w:szCs w:val="21"/>
              </w:rPr>
            </w:pPr>
          </w:p>
        </w:tc>
        <w:tc>
          <w:tcPr>
            <w:tcW w:w="960" w:type="dxa"/>
            <w:vAlign w:val="center"/>
          </w:tcPr>
          <w:p w14:paraId="3FE06267">
            <w:pPr>
              <w:spacing w:line="360" w:lineRule="auto"/>
              <w:jc w:val="center"/>
              <w:rPr>
                <w:rFonts w:hAnsi="宋体"/>
                <w:szCs w:val="21"/>
              </w:rPr>
            </w:pPr>
          </w:p>
        </w:tc>
        <w:tc>
          <w:tcPr>
            <w:tcW w:w="1320" w:type="dxa"/>
            <w:vAlign w:val="center"/>
          </w:tcPr>
          <w:p w14:paraId="1E2BE5E2">
            <w:pPr>
              <w:spacing w:line="360" w:lineRule="auto"/>
              <w:jc w:val="center"/>
              <w:rPr>
                <w:rFonts w:hAnsi="宋体"/>
                <w:szCs w:val="21"/>
              </w:rPr>
            </w:pPr>
          </w:p>
        </w:tc>
        <w:tc>
          <w:tcPr>
            <w:tcW w:w="960" w:type="dxa"/>
            <w:vAlign w:val="center"/>
          </w:tcPr>
          <w:p w14:paraId="151EC820">
            <w:pPr>
              <w:spacing w:line="360" w:lineRule="auto"/>
              <w:jc w:val="center"/>
              <w:rPr>
                <w:rFonts w:hAnsi="宋体"/>
                <w:szCs w:val="21"/>
              </w:rPr>
            </w:pPr>
          </w:p>
        </w:tc>
      </w:tr>
    </w:tbl>
    <w:p w14:paraId="116932FD">
      <w:pPr>
        <w:spacing w:line="360" w:lineRule="auto"/>
        <w:rPr>
          <w:rFonts w:hAnsi="宋体"/>
          <w:bCs/>
        </w:rPr>
      </w:pPr>
      <w:r>
        <w:rPr>
          <w:rFonts w:hint="eastAsia" w:hAnsi="宋体"/>
          <w:bCs/>
        </w:rPr>
        <w:t>*变化状态：A——增加，M——修改，D——删除，</w:t>
      </w:r>
      <w:r>
        <w:rPr>
          <w:rFonts w:hAnsi="宋体"/>
          <w:bCs/>
        </w:rPr>
        <w:t>N</w:t>
      </w:r>
      <w:r>
        <w:rPr>
          <w:rFonts w:hint="eastAsia" w:hAnsi="宋体"/>
          <w:bCs/>
        </w:rPr>
        <w:t>——正式发布</w:t>
      </w:r>
    </w:p>
    <w:p w14:paraId="0BD5D780">
      <w:pPr>
        <w:spacing w:line="360" w:lineRule="auto"/>
        <w:rPr>
          <w:rFonts w:hAnsi="宋体"/>
          <w:bCs/>
        </w:rPr>
      </w:pPr>
    </w:p>
    <w:p w14:paraId="25B8F6D5">
      <w:pPr>
        <w:rPr>
          <w:rFonts w:ascii="黑体" w:eastAsia="黑体"/>
          <w:sz w:val="24"/>
        </w:rPr>
      </w:pPr>
      <w:r>
        <w:rPr>
          <w:rFonts w:hint="eastAsia" w:ascii="黑体" w:eastAsia="黑体"/>
          <w:sz w:val="24"/>
        </w:rPr>
        <w:t>文档审阅信息</w:t>
      </w:r>
    </w:p>
    <w:tbl>
      <w:tblPr>
        <w:tblStyle w:val="31"/>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1320"/>
        <w:gridCol w:w="1916"/>
        <w:gridCol w:w="1800"/>
        <w:gridCol w:w="1800"/>
        <w:gridCol w:w="1680"/>
      </w:tblGrid>
      <w:tr w14:paraId="0428B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E6E6E6"/>
            <w:vAlign w:val="center"/>
          </w:tcPr>
          <w:p w14:paraId="43E21F19">
            <w:pPr>
              <w:jc w:val="center"/>
              <w:rPr>
                <w:rFonts w:hAnsi="宋体"/>
                <w:b/>
                <w:szCs w:val="21"/>
              </w:rPr>
            </w:pPr>
            <w:r>
              <w:rPr>
                <w:rFonts w:hint="eastAsia" w:hAnsi="宋体"/>
                <w:b/>
                <w:szCs w:val="21"/>
              </w:rPr>
              <w:t>序号</w:t>
            </w:r>
          </w:p>
        </w:tc>
        <w:tc>
          <w:tcPr>
            <w:tcW w:w="1320" w:type="dxa"/>
            <w:shd w:val="clear" w:color="auto" w:fill="E6E6E6"/>
            <w:vAlign w:val="center"/>
          </w:tcPr>
          <w:p w14:paraId="54CFD421">
            <w:pPr>
              <w:jc w:val="center"/>
              <w:rPr>
                <w:rFonts w:hAnsi="宋体"/>
                <w:b/>
                <w:szCs w:val="21"/>
              </w:rPr>
            </w:pPr>
            <w:r>
              <w:rPr>
                <w:rFonts w:hint="eastAsia" w:hAnsi="宋体"/>
                <w:b/>
                <w:szCs w:val="21"/>
              </w:rPr>
              <w:t>审阅人</w:t>
            </w:r>
          </w:p>
        </w:tc>
        <w:tc>
          <w:tcPr>
            <w:tcW w:w="1916" w:type="dxa"/>
            <w:shd w:val="clear" w:color="auto" w:fill="E6E6E6"/>
            <w:vAlign w:val="center"/>
          </w:tcPr>
          <w:p w14:paraId="4409CBDB">
            <w:pPr>
              <w:jc w:val="center"/>
              <w:rPr>
                <w:rFonts w:hAnsi="宋体"/>
                <w:b/>
                <w:szCs w:val="21"/>
              </w:rPr>
            </w:pPr>
            <w:r>
              <w:rPr>
                <w:rFonts w:hint="eastAsia" w:hAnsi="宋体"/>
                <w:b/>
                <w:szCs w:val="21"/>
              </w:rPr>
              <w:t>角色</w:t>
            </w:r>
          </w:p>
        </w:tc>
        <w:tc>
          <w:tcPr>
            <w:tcW w:w="1800" w:type="dxa"/>
            <w:shd w:val="clear" w:color="auto" w:fill="E6E6E6"/>
            <w:vAlign w:val="center"/>
          </w:tcPr>
          <w:p w14:paraId="46DE708B">
            <w:pPr>
              <w:jc w:val="center"/>
              <w:rPr>
                <w:rFonts w:hAnsi="宋体"/>
                <w:b/>
                <w:szCs w:val="21"/>
              </w:rPr>
            </w:pPr>
            <w:r>
              <w:rPr>
                <w:rFonts w:hint="eastAsia" w:hAnsi="宋体"/>
                <w:b/>
                <w:szCs w:val="21"/>
              </w:rPr>
              <w:t>审阅日期</w:t>
            </w:r>
          </w:p>
        </w:tc>
        <w:tc>
          <w:tcPr>
            <w:tcW w:w="1800" w:type="dxa"/>
            <w:shd w:val="clear" w:color="auto" w:fill="E6E6E6"/>
            <w:vAlign w:val="center"/>
          </w:tcPr>
          <w:p w14:paraId="5E90521F">
            <w:pPr>
              <w:jc w:val="center"/>
              <w:rPr>
                <w:rFonts w:hAnsi="宋体"/>
                <w:b/>
                <w:szCs w:val="21"/>
              </w:rPr>
            </w:pPr>
            <w:r>
              <w:rPr>
                <w:rFonts w:hint="eastAsia" w:hAnsi="宋体"/>
                <w:b/>
                <w:szCs w:val="21"/>
              </w:rPr>
              <w:t>签字</w:t>
            </w:r>
          </w:p>
        </w:tc>
        <w:tc>
          <w:tcPr>
            <w:tcW w:w="1680" w:type="dxa"/>
            <w:shd w:val="clear" w:color="auto" w:fill="E6E6E6"/>
            <w:vAlign w:val="center"/>
          </w:tcPr>
          <w:p w14:paraId="61AB4FFE">
            <w:pPr>
              <w:jc w:val="center"/>
              <w:rPr>
                <w:rFonts w:hAnsi="宋体"/>
                <w:b/>
                <w:szCs w:val="21"/>
              </w:rPr>
            </w:pPr>
            <w:r>
              <w:rPr>
                <w:rFonts w:hint="eastAsia" w:hAnsi="宋体"/>
                <w:b/>
                <w:szCs w:val="21"/>
              </w:rPr>
              <w:t>备注</w:t>
            </w:r>
          </w:p>
        </w:tc>
      </w:tr>
      <w:tr w14:paraId="31DE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7FD323B">
            <w:pPr>
              <w:jc w:val="center"/>
              <w:rPr>
                <w:szCs w:val="21"/>
              </w:rPr>
            </w:pPr>
          </w:p>
        </w:tc>
        <w:tc>
          <w:tcPr>
            <w:tcW w:w="1320" w:type="dxa"/>
            <w:vAlign w:val="center"/>
          </w:tcPr>
          <w:p w14:paraId="377CCBC3">
            <w:pPr>
              <w:jc w:val="center"/>
              <w:rPr>
                <w:szCs w:val="21"/>
              </w:rPr>
            </w:pPr>
          </w:p>
        </w:tc>
        <w:tc>
          <w:tcPr>
            <w:tcW w:w="1916" w:type="dxa"/>
            <w:vAlign w:val="center"/>
          </w:tcPr>
          <w:p w14:paraId="49A1D8DF">
            <w:pPr>
              <w:jc w:val="center"/>
              <w:rPr>
                <w:szCs w:val="21"/>
              </w:rPr>
            </w:pPr>
          </w:p>
        </w:tc>
        <w:tc>
          <w:tcPr>
            <w:tcW w:w="1800" w:type="dxa"/>
            <w:vAlign w:val="center"/>
          </w:tcPr>
          <w:p w14:paraId="6109C577">
            <w:pPr>
              <w:jc w:val="center"/>
              <w:rPr>
                <w:szCs w:val="21"/>
              </w:rPr>
            </w:pPr>
          </w:p>
        </w:tc>
        <w:tc>
          <w:tcPr>
            <w:tcW w:w="1800" w:type="dxa"/>
            <w:vAlign w:val="center"/>
          </w:tcPr>
          <w:p w14:paraId="4EE959FE">
            <w:pPr>
              <w:jc w:val="center"/>
              <w:rPr>
                <w:szCs w:val="21"/>
              </w:rPr>
            </w:pPr>
          </w:p>
        </w:tc>
        <w:tc>
          <w:tcPr>
            <w:tcW w:w="1680" w:type="dxa"/>
            <w:vAlign w:val="center"/>
          </w:tcPr>
          <w:p w14:paraId="692E5776">
            <w:pPr>
              <w:jc w:val="center"/>
              <w:rPr>
                <w:szCs w:val="21"/>
              </w:rPr>
            </w:pPr>
          </w:p>
        </w:tc>
      </w:tr>
      <w:tr w14:paraId="7B65A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36C3F21C">
            <w:pPr>
              <w:jc w:val="center"/>
              <w:rPr>
                <w:szCs w:val="21"/>
              </w:rPr>
            </w:pPr>
          </w:p>
        </w:tc>
        <w:tc>
          <w:tcPr>
            <w:tcW w:w="1320" w:type="dxa"/>
            <w:vAlign w:val="center"/>
          </w:tcPr>
          <w:p w14:paraId="162BF112">
            <w:pPr>
              <w:jc w:val="center"/>
              <w:rPr>
                <w:szCs w:val="21"/>
              </w:rPr>
            </w:pPr>
          </w:p>
        </w:tc>
        <w:tc>
          <w:tcPr>
            <w:tcW w:w="1916" w:type="dxa"/>
            <w:vAlign w:val="center"/>
          </w:tcPr>
          <w:p w14:paraId="2ECBEB4C">
            <w:pPr>
              <w:jc w:val="center"/>
              <w:rPr>
                <w:szCs w:val="21"/>
              </w:rPr>
            </w:pPr>
          </w:p>
        </w:tc>
        <w:tc>
          <w:tcPr>
            <w:tcW w:w="1800" w:type="dxa"/>
            <w:vAlign w:val="center"/>
          </w:tcPr>
          <w:p w14:paraId="600E9F72">
            <w:pPr>
              <w:jc w:val="center"/>
              <w:rPr>
                <w:szCs w:val="21"/>
              </w:rPr>
            </w:pPr>
          </w:p>
        </w:tc>
        <w:tc>
          <w:tcPr>
            <w:tcW w:w="1800" w:type="dxa"/>
            <w:vAlign w:val="center"/>
          </w:tcPr>
          <w:p w14:paraId="2C07B447">
            <w:pPr>
              <w:jc w:val="center"/>
              <w:rPr>
                <w:szCs w:val="21"/>
              </w:rPr>
            </w:pPr>
          </w:p>
        </w:tc>
        <w:tc>
          <w:tcPr>
            <w:tcW w:w="1680" w:type="dxa"/>
            <w:vAlign w:val="center"/>
          </w:tcPr>
          <w:p w14:paraId="3E9BD5CB">
            <w:pPr>
              <w:jc w:val="center"/>
              <w:rPr>
                <w:szCs w:val="21"/>
              </w:rPr>
            </w:pPr>
          </w:p>
        </w:tc>
      </w:tr>
      <w:tr w14:paraId="22D6C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0635F459">
            <w:pPr>
              <w:jc w:val="center"/>
              <w:rPr>
                <w:szCs w:val="21"/>
              </w:rPr>
            </w:pPr>
          </w:p>
        </w:tc>
        <w:tc>
          <w:tcPr>
            <w:tcW w:w="1320" w:type="dxa"/>
            <w:vAlign w:val="center"/>
          </w:tcPr>
          <w:p w14:paraId="5EEBB3CD">
            <w:pPr>
              <w:jc w:val="center"/>
              <w:rPr>
                <w:szCs w:val="21"/>
              </w:rPr>
            </w:pPr>
          </w:p>
        </w:tc>
        <w:tc>
          <w:tcPr>
            <w:tcW w:w="1916" w:type="dxa"/>
            <w:vAlign w:val="center"/>
          </w:tcPr>
          <w:p w14:paraId="135DA587">
            <w:pPr>
              <w:jc w:val="center"/>
              <w:rPr>
                <w:szCs w:val="21"/>
              </w:rPr>
            </w:pPr>
          </w:p>
        </w:tc>
        <w:tc>
          <w:tcPr>
            <w:tcW w:w="1800" w:type="dxa"/>
            <w:vAlign w:val="center"/>
          </w:tcPr>
          <w:p w14:paraId="0AA3EEA8">
            <w:pPr>
              <w:jc w:val="center"/>
              <w:rPr>
                <w:szCs w:val="21"/>
              </w:rPr>
            </w:pPr>
          </w:p>
        </w:tc>
        <w:tc>
          <w:tcPr>
            <w:tcW w:w="1800" w:type="dxa"/>
            <w:vAlign w:val="center"/>
          </w:tcPr>
          <w:p w14:paraId="4E0768DD">
            <w:pPr>
              <w:jc w:val="center"/>
              <w:rPr>
                <w:szCs w:val="21"/>
              </w:rPr>
            </w:pPr>
          </w:p>
        </w:tc>
        <w:tc>
          <w:tcPr>
            <w:tcW w:w="1680" w:type="dxa"/>
            <w:vAlign w:val="center"/>
          </w:tcPr>
          <w:p w14:paraId="0D4ECB38">
            <w:pPr>
              <w:jc w:val="center"/>
              <w:rPr>
                <w:szCs w:val="21"/>
              </w:rPr>
            </w:pPr>
          </w:p>
        </w:tc>
      </w:tr>
      <w:tr w14:paraId="7F817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5163DD2">
            <w:pPr>
              <w:jc w:val="center"/>
              <w:rPr>
                <w:szCs w:val="21"/>
              </w:rPr>
            </w:pPr>
          </w:p>
        </w:tc>
        <w:tc>
          <w:tcPr>
            <w:tcW w:w="1320" w:type="dxa"/>
            <w:vAlign w:val="center"/>
          </w:tcPr>
          <w:p w14:paraId="614E5A3C">
            <w:pPr>
              <w:jc w:val="center"/>
              <w:rPr>
                <w:szCs w:val="21"/>
              </w:rPr>
            </w:pPr>
          </w:p>
        </w:tc>
        <w:tc>
          <w:tcPr>
            <w:tcW w:w="1916" w:type="dxa"/>
            <w:vAlign w:val="center"/>
          </w:tcPr>
          <w:p w14:paraId="15E88B70">
            <w:pPr>
              <w:jc w:val="center"/>
              <w:rPr>
                <w:szCs w:val="21"/>
              </w:rPr>
            </w:pPr>
          </w:p>
        </w:tc>
        <w:tc>
          <w:tcPr>
            <w:tcW w:w="1800" w:type="dxa"/>
            <w:vAlign w:val="center"/>
          </w:tcPr>
          <w:p w14:paraId="153A00C9">
            <w:pPr>
              <w:jc w:val="center"/>
              <w:rPr>
                <w:szCs w:val="21"/>
              </w:rPr>
            </w:pPr>
          </w:p>
        </w:tc>
        <w:tc>
          <w:tcPr>
            <w:tcW w:w="1800" w:type="dxa"/>
            <w:vAlign w:val="center"/>
          </w:tcPr>
          <w:p w14:paraId="6D3CE23A">
            <w:pPr>
              <w:jc w:val="center"/>
              <w:rPr>
                <w:szCs w:val="21"/>
              </w:rPr>
            </w:pPr>
          </w:p>
        </w:tc>
        <w:tc>
          <w:tcPr>
            <w:tcW w:w="1680" w:type="dxa"/>
            <w:vAlign w:val="center"/>
          </w:tcPr>
          <w:p w14:paraId="53BFC8A6">
            <w:pPr>
              <w:jc w:val="center"/>
              <w:rPr>
                <w:szCs w:val="21"/>
              </w:rPr>
            </w:pPr>
          </w:p>
        </w:tc>
      </w:tr>
      <w:tr w14:paraId="4E9BC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828" w:type="dxa"/>
            <w:vAlign w:val="center"/>
          </w:tcPr>
          <w:p w14:paraId="24175AAA">
            <w:pPr>
              <w:jc w:val="center"/>
              <w:rPr>
                <w:szCs w:val="21"/>
              </w:rPr>
            </w:pPr>
          </w:p>
        </w:tc>
        <w:tc>
          <w:tcPr>
            <w:tcW w:w="1320" w:type="dxa"/>
            <w:vAlign w:val="center"/>
          </w:tcPr>
          <w:p w14:paraId="2EFDED06">
            <w:pPr>
              <w:jc w:val="center"/>
              <w:rPr>
                <w:szCs w:val="21"/>
              </w:rPr>
            </w:pPr>
          </w:p>
        </w:tc>
        <w:tc>
          <w:tcPr>
            <w:tcW w:w="1916" w:type="dxa"/>
            <w:vAlign w:val="center"/>
          </w:tcPr>
          <w:p w14:paraId="5E7ABAAC">
            <w:pPr>
              <w:jc w:val="center"/>
              <w:rPr>
                <w:szCs w:val="21"/>
              </w:rPr>
            </w:pPr>
          </w:p>
        </w:tc>
        <w:tc>
          <w:tcPr>
            <w:tcW w:w="1800" w:type="dxa"/>
            <w:vAlign w:val="center"/>
          </w:tcPr>
          <w:p w14:paraId="25583ADE">
            <w:pPr>
              <w:jc w:val="center"/>
              <w:rPr>
                <w:szCs w:val="21"/>
              </w:rPr>
            </w:pPr>
          </w:p>
        </w:tc>
        <w:tc>
          <w:tcPr>
            <w:tcW w:w="1800" w:type="dxa"/>
            <w:vAlign w:val="center"/>
          </w:tcPr>
          <w:p w14:paraId="44D71D15">
            <w:pPr>
              <w:jc w:val="center"/>
              <w:rPr>
                <w:szCs w:val="21"/>
              </w:rPr>
            </w:pPr>
          </w:p>
        </w:tc>
        <w:tc>
          <w:tcPr>
            <w:tcW w:w="1680" w:type="dxa"/>
            <w:vAlign w:val="center"/>
          </w:tcPr>
          <w:p w14:paraId="0B837E95">
            <w:pPr>
              <w:jc w:val="center"/>
              <w:rPr>
                <w:szCs w:val="21"/>
              </w:rPr>
            </w:pPr>
          </w:p>
        </w:tc>
      </w:tr>
      <w:tr w14:paraId="10BA7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4914B186">
            <w:pPr>
              <w:jc w:val="center"/>
              <w:rPr>
                <w:szCs w:val="21"/>
              </w:rPr>
            </w:pPr>
          </w:p>
        </w:tc>
        <w:tc>
          <w:tcPr>
            <w:tcW w:w="1320" w:type="dxa"/>
            <w:vAlign w:val="center"/>
          </w:tcPr>
          <w:p w14:paraId="39EB4B2E">
            <w:pPr>
              <w:jc w:val="center"/>
              <w:rPr>
                <w:szCs w:val="21"/>
              </w:rPr>
            </w:pPr>
          </w:p>
        </w:tc>
        <w:tc>
          <w:tcPr>
            <w:tcW w:w="1916" w:type="dxa"/>
            <w:vAlign w:val="center"/>
          </w:tcPr>
          <w:p w14:paraId="12AFF3F6">
            <w:pPr>
              <w:jc w:val="center"/>
              <w:rPr>
                <w:szCs w:val="21"/>
              </w:rPr>
            </w:pPr>
          </w:p>
        </w:tc>
        <w:tc>
          <w:tcPr>
            <w:tcW w:w="1800" w:type="dxa"/>
            <w:vAlign w:val="center"/>
          </w:tcPr>
          <w:p w14:paraId="032EEC74">
            <w:pPr>
              <w:jc w:val="center"/>
              <w:rPr>
                <w:szCs w:val="21"/>
              </w:rPr>
            </w:pPr>
          </w:p>
        </w:tc>
        <w:tc>
          <w:tcPr>
            <w:tcW w:w="1800" w:type="dxa"/>
            <w:vAlign w:val="center"/>
          </w:tcPr>
          <w:p w14:paraId="3A31C794">
            <w:pPr>
              <w:jc w:val="center"/>
              <w:rPr>
                <w:szCs w:val="21"/>
              </w:rPr>
            </w:pPr>
          </w:p>
        </w:tc>
        <w:tc>
          <w:tcPr>
            <w:tcW w:w="1680" w:type="dxa"/>
            <w:vAlign w:val="center"/>
          </w:tcPr>
          <w:p w14:paraId="22C23D68">
            <w:pPr>
              <w:jc w:val="center"/>
              <w:rPr>
                <w:szCs w:val="21"/>
              </w:rPr>
            </w:pPr>
          </w:p>
        </w:tc>
      </w:tr>
      <w:tr w14:paraId="2E7DA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5BA440D0">
            <w:pPr>
              <w:jc w:val="center"/>
              <w:rPr>
                <w:szCs w:val="21"/>
              </w:rPr>
            </w:pPr>
          </w:p>
        </w:tc>
        <w:tc>
          <w:tcPr>
            <w:tcW w:w="1320" w:type="dxa"/>
            <w:vAlign w:val="center"/>
          </w:tcPr>
          <w:p w14:paraId="475743AE">
            <w:pPr>
              <w:jc w:val="center"/>
              <w:rPr>
                <w:szCs w:val="21"/>
              </w:rPr>
            </w:pPr>
          </w:p>
        </w:tc>
        <w:tc>
          <w:tcPr>
            <w:tcW w:w="1916" w:type="dxa"/>
            <w:vAlign w:val="center"/>
          </w:tcPr>
          <w:p w14:paraId="79CC3510">
            <w:pPr>
              <w:jc w:val="center"/>
              <w:rPr>
                <w:szCs w:val="21"/>
              </w:rPr>
            </w:pPr>
          </w:p>
        </w:tc>
        <w:tc>
          <w:tcPr>
            <w:tcW w:w="1800" w:type="dxa"/>
            <w:vAlign w:val="center"/>
          </w:tcPr>
          <w:p w14:paraId="2A1C9243">
            <w:pPr>
              <w:jc w:val="center"/>
              <w:rPr>
                <w:szCs w:val="21"/>
              </w:rPr>
            </w:pPr>
          </w:p>
        </w:tc>
        <w:tc>
          <w:tcPr>
            <w:tcW w:w="1800" w:type="dxa"/>
            <w:vAlign w:val="center"/>
          </w:tcPr>
          <w:p w14:paraId="2523DA1A">
            <w:pPr>
              <w:jc w:val="center"/>
              <w:rPr>
                <w:szCs w:val="21"/>
              </w:rPr>
            </w:pPr>
          </w:p>
        </w:tc>
        <w:tc>
          <w:tcPr>
            <w:tcW w:w="1680" w:type="dxa"/>
            <w:vAlign w:val="center"/>
          </w:tcPr>
          <w:p w14:paraId="6B72CF0A">
            <w:pPr>
              <w:jc w:val="center"/>
              <w:rPr>
                <w:szCs w:val="21"/>
              </w:rPr>
            </w:pPr>
          </w:p>
        </w:tc>
      </w:tr>
      <w:tr w14:paraId="3389A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5FADC3C">
            <w:pPr>
              <w:jc w:val="center"/>
              <w:rPr>
                <w:szCs w:val="21"/>
              </w:rPr>
            </w:pPr>
          </w:p>
        </w:tc>
        <w:tc>
          <w:tcPr>
            <w:tcW w:w="1320" w:type="dxa"/>
            <w:vAlign w:val="center"/>
          </w:tcPr>
          <w:p w14:paraId="23DFAD3C">
            <w:pPr>
              <w:jc w:val="center"/>
              <w:rPr>
                <w:szCs w:val="21"/>
              </w:rPr>
            </w:pPr>
          </w:p>
        </w:tc>
        <w:tc>
          <w:tcPr>
            <w:tcW w:w="1916" w:type="dxa"/>
            <w:vAlign w:val="center"/>
          </w:tcPr>
          <w:p w14:paraId="57059C8E">
            <w:pPr>
              <w:jc w:val="center"/>
              <w:rPr>
                <w:szCs w:val="21"/>
              </w:rPr>
            </w:pPr>
          </w:p>
        </w:tc>
        <w:tc>
          <w:tcPr>
            <w:tcW w:w="1800" w:type="dxa"/>
            <w:vAlign w:val="center"/>
          </w:tcPr>
          <w:p w14:paraId="0D53D18D">
            <w:pPr>
              <w:jc w:val="center"/>
              <w:rPr>
                <w:szCs w:val="21"/>
              </w:rPr>
            </w:pPr>
          </w:p>
        </w:tc>
        <w:tc>
          <w:tcPr>
            <w:tcW w:w="1800" w:type="dxa"/>
            <w:vAlign w:val="center"/>
          </w:tcPr>
          <w:p w14:paraId="639AB928">
            <w:pPr>
              <w:jc w:val="center"/>
              <w:rPr>
                <w:szCs w:val="21"/>
              </w:rPr>
            </w:pPr>
          </w:p>
        </w:tc>
        <w:tc>
          <w:tcPr>
            <w:tcW w:w="1680" w:type="dxa"/>
            <w:vAlign w:val="center"/>
          </w:tcPr>
          <w:p w14:paraId="41BE1071">
            <w:pPr>
              <w:jc w:val="center"/>
              <w:rPr>
                <w:szCs w:val="21"/>
              </w:rPr>
            </w:pPr>
          </w:p>
        </w:tc>
      </w:tr>
      <w:tr w14:paraId="2FC12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421424FB">
            <w:pPr>
              <w:jc w:val="center"/>
              <w:rPr>
                <w:szCs w:val="21"/>
              </w:rPr>
            </w:pPr>
          </w:p>
        </w:tc>
        <w:tc>
          <w:tcPr>
            <w:tcW w:w="1320" w:type="dxa"/>
            <w:vAlign w:val="center"/>
          </w:tcPr>
          <w:p w14:paraId="19DB8EC6">
            <w:pPr>
              <w:jc w:val="center"/>
              <w:rPr>
                <w:szCs w:val="21"/>
              </w:rPr>
            </w:pPr>
          </w:p>
        </w:tc>
        <w:tc>
          <w:tcPr>
            <w:tcW w:w="1916" w:type="dxa"/>
            <w:vAlign w:val="center"/>
          </w:tcPr>
          <w:p w14:paraId="1700F063">
            <w:pPr>
              <w:jc w:val="center"/>
              <w:rPr>
                <w:szCs w:val="21"/>
              </w:rPr>
            </w:pPr>
          </w:p>
        </w:tc>
        <w:tc>
          <w:tcPr>
            <w:tcW w:w="1800" w:type="dxa"/>
            <w:vAlign w:val="center"/>
          </w:tcPr>
          <w:p w14:paraId="1A12D11F">
            <w:pPr>
              <w:jc w:val="center"/>
              <w:rPr>
                <w:szCs w:val="21"/>
              </w:rPr>
            </w:pPr>
          </w:p>
        </w:tc>
        <w:tc>
          <w:tcPr>
            <w:tcW w:w="1800" w:type="dxa"/>
            <w:vAlign w:val="center"/>
          </w:tcPr>
          <w:p w14:paraId="5EED4CDB">
            <w:pPr>
              <w:jc w:val="center"/>
              <w:rPr>
                <w:szCs w:val="21"/>
              </w:rPr>
            </w:pPr>
          </w:p>
        </w:tc>
        <w:tc>
          <w:tcPr>
            <w:tcW w:w="1680" w:type="dxa"/>
            <w:vAlign w:val="center"/>
          </w:tcPr>
          <w:p w14:paraId="50AA490C">
            <w:pPr>
              <w:jc w:val="center"/>
              <w:rPr>
                <w:szCs w:val="21"/>
              </w:rPr>
            </w:pPr>
          </w:p>
        </w:tc>
      </w:tr>
    </w:tbl>
    <w:p w14:paraId="1F64038F"/>
    <w:p w14:paraId="3044B9B3">
      <w:pPr>
        <w:jc w:val="center"/>
        <w:rPr>
          <w:rFonts w:hAnsi="宋体"/>
        </w:rPr>
        <w:sectPr>
          <w:headerReference r:id="rId4" w:type="default"/>
          <w:footerReference r:id="rId5" w:type="default"/>
          <w:pgSz w:w="11906" w:h="16838"/>
          <w:pgMar w:top="1418" w:right="1418" w:bottom="1191" w:left="1418" w:header="851" w:footer="992" w:gutter="284"/>
          <w:pgNumType w:fmt="upperRoman" w:start="1"/>
          <w:cols w:space="425" w:num="1"/>
          <w:docGrid w:type="lines" w:linePitch="312" w:charSpace="0"/>
        </w:sectPr>
      </w:pPr>
    </w:p>
    <w:sdt>
      <w:sdtPr>
        <w:rPr>
          <w:rFonts w:hAnsi="宋体"/>
        </w:rPr>
        <w:id w:val="147473831"/>
        <w15:color w:val="DBDBDB"/>
        <w:docPartObj>
          <w:docPartGallery w:val="Table of Contents"/>
          <w:docPartUnique/>
        </w:docPartObj>
      </w:sdtPr>
      <w:sdtEndPr>
        <w:rPr>
          <w:rFonts w:hAnsi="宋体"/>
        </w:rPr>
      </w:sdtEndPr>
      <w:sdtContent>
        <w:p w14:paraId="3FA52517">
          <w:pPr>
            <w:jc w:val="center"/>
            <w:rPr>
              <w:rFonts w:ascii="黑体" w:hAnsi="黑体" w:eastAsia="黑体"/>
              <w:b/>
              <w:bCs/>
              <w:sz w:val="36"/>
              <w:szCs w:val="36"/>
            </w:rPr>
          </w:pPr>
          <w:r>
            <w:rPr>
              <w:rFonts w:ascii="黑体" w:hAnsi="黑体" w:eastAsia="黑体"/>
              <w:b/>
              <w:bCs/>
              <w:sz w:val="36"/>
              <w:szCs w:val="36"/>
            </w:rPr>
            <w:t>目</w:t>
          </w:r>
          <w:r>
            <w:rPr>
              <w:rFonts w:hint="eastAsia" w:ascii="黑体" w:hAnsi="黑体" w:eastAsia="黑体"/>
              <w:b/>
              <w:bCs/>
              <w:sz w:val="36"/>
              <w:szCs w:val="36"/>
            </w:rPr>
            <w:t xml:space="preserve"> </w:t>
          </w:r>
          <w:r>
            <w:rPr>
              <w:rFonts w:ascii="黑体" w:hAnsi="黑体" w:eastAsia="黑体"/>
              <w:b/>
              <w:bCs/>
              <w:sz w:val="36"/>
              <w:szCs w:val="36"/>
            </w:rPr>
            <w:t>录</w:t>
          </w:r>
        </w:p>
        <w:p w14:paraId="2DE1D881">
          <w:pPr>
            <w:pStyle w:val="23"/>
            <w:tabs>
              <w:tab w:val="right" w:leader="dot" w:pos="8786"/>
            </w:tabs>
          </w:pPr>
          <w:r>
            <w:rPr>
              <w:kern w:val="0"/>
            </w:rPr>
            <w:fldChar w:fldCharType="begin"/>
          </w:r>
          <w:r>
            <w:instrText xml:space="preserve">TOC \o "1-3" \h \u </w:instrText>
          </w:r>
          <w:r>
            <w:rPr>
              <w:kern w:val="0"/>
            </w:rPr>
            <w:fldChar w:fldCharType="separate"/>
          </w:r>
          <w:r>
            <w:rPr>
              <w:kern w:val="0"/>
            </w:rPr>
            <w:fldChar w:fldCharType="begin"/>
          </w:r>
          <w:r>
            <w:rPr>
              <w:kern w:val="0"/>
            </w:rPr>
            <w:instrText xml:space="preserve"> HYPERLINK \l _Toc19961 </w:instrText>
          </w:r>
          <w:r>
            <w:rPr>
              <w:kern w:val="0"/>
            </w:rPr>
            <w:fldChar w:fldCharType="separate"/>
          </w:r>
          <w:r>
            <w:t xml:space="preserve">1 </w:t>
          </w:r>
          <w:r>
            <w:rPr>
              <w:rFonts w:hint="eastAsia"/>
            </w:rPr>
            <w:t>引言</w:t>
          </w:r>
          <w:r>
            <w:tab/>
          </w:r>
          <w:r>
            <w:fldChar w:fldCharType="begin"/>
          </w:r>
          <w:r>
            <w:instrText xml:space="preserve"> PAGEREF _Toc19961 \h </w:instrText>
          </w:r>
          <w:r>
            <w:fldChar w:fldCharType="separate"/>
          </w:r>
          <w:r>
            <w:t>1</w:t>
          </w:r>
          <w:r>
            <w:fldChar w:fldCharType="end"/>
          </w:r>
          <w:r>
            <w:rPr>
              <w:kern w:val="0"/>
            </w:rPr>
            <w:fldChar w:fldCharType="end"/>
          </w:r>
        </w:p>
        <w:p w14:paraId="7694EBBD">
          <w:pPr>
            <w:pStyle w:val="26"/>
            <w:tabs>
              <w:tab w:val="right" w:leader="dot" w:pos="8786"/>
            </w:tabs>
          </w:pPr>
          <w:r>
            <w:fldChar w:fldCharType="begin"/>
          </w:r>
          <w:r>
            <w:instrText xml:space="preserve"> HYPERLINK \l _Toc17707 </w:instrText>
          </w:r>
          <w:r>
            <w:fldChar w:fldCharType="separate"/>
          </w:r>
          <w:r>
            <w:rPr>
              <w:rFonts w:hint="eastAsia"/>
              <w:bCs w:val="0"/>
              <w:i w:val="0"/>
              <w:iCs w:val="0"/>
              <w:caps w:val="0"/>
              <w:smallCaps w:val="0"/>
              <w:strike w:val="0"/>
              <w:dstrike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1.1 </w:t>
          </w:r>
          <w:r>
            <w:rPr>
              <w:rFonts w:hint="eastAsia"/>
            </w:rPr>
            <w:t>文档目的</w:t>
          </w:r>
          <w:r>
            <w:tab/>
          </w:r>
          <w:r>
            <w:fldChar w:fldCharType="begin"/>
          </w:r>
          <w:r>
            <w:instrText xml:space="preserve"> PAGEREF _Toc17707 \h </w:instrText>
          </w:r>
          <w:r>
            <w:fldChar w:fldCharType="separate"/>
          </w:r>
          <w:r>
            <w:t>1</w:t>
          </w:r>
          <w:r>
            <w:fldChar w:fldCharType="end"/>
          </w:r>
          <w:r>
            <w:fldChar w:fldCharType="end"/>
          </w:r>
        </w:p>
        <w:p w14:paraId="657800BB">
          <w:pPr>
            <w:pStyle w:val="26"/>
            <w:tabs>
              <w:tab w:val="right" w:leader="dot" w:pos="8786"/>
            </w:tabs>
          </w:pPr>
          <w:r>
            <w:fldChar w:fldCharType="begin"/>
          </w:r>
          <w:r>
            <w:instrText xml:space="preserve"> HYPERLINK \l _Toc2600 </w:instrText>
          </w:r>
          <w:r>
            <w:fldChar w:fldCharType="separate"/>
          </w:r>
          <w:r>
            <w:rPr>
              <w:rFonts w:hint="eastAsia"/>
              <w:bCs w:val="0"/>
              <w:i w:val="0"/>
              <w:iCs w:val="0"/>
              <w:caps w:val="0"/>
              <w:smallCaps w:val="0"/>
              <w:strike w:val="0"/>
              <w:dstrike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1.2 </w:t>
          </w:r>
          <w:r>
            <w:rPr>
              <w:rFonts w:hint="eastAsia"/>
            </w:rPr>
            <w:t>项目背景</w:t>
          </w:r>
          <w:r>
            <w:tab/>
          </w:r>
          <w:r>
            <w:fldChar w:fldCharType="begin"/>
          </w:r>
          <w:r>
            <w:instrText xml:space="preserve"> PAGEREF _Toc2600 \h </w:instrText>
          </w:r>
          <w:r>
            <w:fldChar w:fldCharType="separate"/>
          </w:r>
          <w:r>
            <w:t>1</w:t>
          </w:r>
          <w:r>
            <w:fldChar w:fldCharType="end"/>
          </w:r>
          <w:r>
            <w:fldChar w:fldCharType="end"/>
          </w:r>
        </w:p>
        <w:p w14:paraId="6F53815E">
          <w:pPr>
            <w:pStyle w:val="26"/>
            <w:tabs>
              <w:tab w:val="right" w:leader="dot" w:pos="8786"/>
            </w:tabs>
          </w:pPr>
          <w:r>
            <w:fldChar w:fldCharType="begin"/>
          </w:r>
          <w:r>
            <w:instrText xml:space="preserve"> HYPERLINK \l _Toc1575 </w:instrText>
          </w:r>
          <w:r>
            <w:fldChar w:fldCharType="separate"/>
          </w:r>
          <w:r>
            <w:rPr>
              <w:rFonts w:hint="eastAsia"/>
              <w:bCs w:val="0"/>
              <w:i w:val="0"/>
              <w:iCs w:val="0"/>
              <w:caps w:val="0"/>
              <w:smallCaps w:val="0"/>
              <w:strike w:val="0"/>
              <w:dstrike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1.3 </w:t>
          </w:r>
          <w:r>
            <w:rPr>
              <w:rFonts w:hint="eastAsia"/>
            </w:rPr>
            <w:t>术语定义</w:t>
          </w:r>
          <w:r>
            <w:tab/>
          </w:r>
          <w:r>
            <w:fldChar w:fldCharType="begin"/>
          </w:r>
          <w:r>
            <w:instrText xml:space="preserve"> PAGEREF _Toc1575 \h </w:instrText>
          </w:r>
          <w:r>
            <w:fldChar w:fldCharType="separate"/>
          </w:r>
          <w:r>
            <w:t>1</w:t>
          </w:r>
          <w:r>
            <w:fldChar w:fldCharType="end"/>
          </w:r>
          <w:r>
            <w:fldChar w:fldCharType="end"/>
          </w:r>
        </w:p>
        <w:p w14:paraId="596A5340">
          <w:pPr>
            <w:pStyle w:val="23"/>
            <w:tabs>
              <w:tab w:val="right" w:leader="dot" w:pos="8786"/>
            </w:tabs>
          </w:pPr>
          <w:r>
            <w:fldChar w:fldCharType="begin"/>
          </w:r>
          <w:r>
            <w:instrText xml:space="preserve"> HYPERLINK \l _Toc4405 </w:instrText>
          </w:r>
          <w:r>
            <w:fldChar w:fldCharType="separate"/>
          </w:r>
          <w:r>
            <w:t xml:space="preserve">2 </w:t>
          </w:r>
          <w:r>
            <w:rPr>
              <w:rFonts w:hint="eastAsia"/>
            </w:rPr>
            <w:t>业务流程描述</w:t>
          </w:r>
          <w:r>
            <w:tab/>
          </w:r>
          <w:r>
            <w:fldChar w:fldCharType="begin"/>
          </w:r>
          <w:r>
            <w:instrText xml:space="preserve"> PAGEREF _Toc4405 \h </w:instrText>
          </w:r>
          <w:r>
            <w:fldChar w:fldCharType="separate"/>
          </w:r>
          <w:r>
            <w:t>2</w:t>
          </w:r>
          <w:r>
            <w:fldChar w:fldCharType="end"/>
          </w:r>
          <w:r>
            <w:fldChar w:fldCharType="end"/>
          </w:r>
        </w:p>
        <w:p w14:paraId="0EB6FCB3">
          <w:pPr>
            <w:pStyle w:val="23"/>
            <w:tabs>
              <w:tab w:val="right" w:leader="dot" w:pos="8786"/>
            </w:tabs>
          </w:pPr>
          <w:r>
            <w:fldChar w:fldCharType="begin"/>
          </w:r>
          <w:r>
            <w:instrText xml:space="preserve"> HYPERLINK \l _Toc4892 </w:instrText>
          </w:r>
          <w:r>
            <w:fldChar w:fldCharType="separate"/>
          </w:r>
          <w:r>
            <w:t xml:space="preserve">3 </w:t>
          </w:r>
          <w:r>
            <w:rPr>
              <w:rFonts w:hint="eastAsia"/>
            </w:rPr>
            <w:t>任务概述</w:t>
          </w:r>
          <w:r>
            <w:tab/>
          </w:r>
          <w:r>
            <w:fldChar w:fldCharType="begin"/>
          </w:r>
          <w:r>
            <w:instrText xml:space="preserve"> PAGEREF _Toc4892 \h </w:instrText>
          </w:r>
          <w:r>
            <w:fldChar w:fldCharType="separate"/>
          </w:r>
          <w:r>
            <w:t>2</w:t>
          </w:r>
          <w:r>
            <w:fldChar w:fldCharType="end"/>
          </w:r>
          <w:r>
            <w:fldChar w:fldCharType="end"/>
          </w:r>
        </w:p>
        <w:p w14:paraId="65970F8C">
          <w:pPr>
            <w:pStyle w:val="26"/>
            <w:tabs>
              <w:tab w:val="right" w:leader="dot" w:pos="8786"/>
            </w:tabs>
          </w:pPr>
          <w:r>
            <w:fldChar w:fldCharType="begin"/>
          </w:r>
          <w:r>
            <w:instrText xml:space="preserve"> HYPERLINK \l _Toc931 </w:instrText>
          </w:r>
          <w:r>
            <w:fldChar w:fldCharType="separate"/>
          </w:r>
          <w:r>
            <w:rPr>
              <w:bCs w:val="0"/>
              <w:i w:val="0"/>
              <w:iCs w:val="0"/>
              <w:caps w:val="0"/>
              <w:smallCaps w:val="0"/>
              <w:strike w:val="0"/>
              <w:dstrike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3.1 </w:t>
          </w:r>
          <w:r>
            <w:rPr>
              <w:rFonts w:hint="eastAsia"/>
            </w:rPr>
            <w:t>目标</w:t>
          </w:r>
          <w:r>
            <w:tab/>
          </w:r>
          <w:r>
            <w:fldChar w:fldCharType="begin"/>
          </w:r>
          <w:r>
            <w:instrText xml:space="preserve"> PAGEREF _Toc931 \h </w:instrText>
          </w:r>
          <w:r>
            <w:fldChar w:fldCharType="separate"/>
          </w:r>
          <w:r>
            <w:t>2</w:t>
          </w:r>
          <w:r>
            <w:fldChar w:fldCharType="end"/>
          </w:r>
          <w:r>
            <w:fldChar w:fldCharType="end"/>
          </w:r>
        </w:p>
        <w:p w14:paraId="11B1EAE7">
          <w:pPr>
            <w:pStyle w:val="26"/>
            <w:tabs>
              <w:tab w:val="right" w:leader="dot" w:pos="8786"/>
            </w:tabs>
          </w:pPr>
          <w:r>
            <w:fldChar w:fldCharType="begin"/>
          </w:r>
          <w:r>
            <w:instrText xml:space="preserve"> HYPERLINK \l _Toc28936 </w:instrText>
          </w:r>
          <w:r>
            <w:fldChar w:fldCharType="separate"/>
          </w:r>
          <w:r>
            <w:rPr>
              <w:rFonts w:hint="eastAsia"/>
              <w:bCs w:val="0"/>
              <w:i w:val="0"/>
              <w:iCs w:val="0"/>
              <w:caps w:val="0"/>
              <w:smallCaps w:val="0"/>
              <w:strike w:val="0"/>
              <w:dstrike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3.2 </w:t>
          </w:r>
          <w:r>
            <w:rPr>
              <w:rFonts w:hint="eastAsia"/>
            </w:rPr>
            <w:t>运行环境</w:t>
          </w:r>
          <w:r>
            <w:tab/>
          </w:r>
          <w:r>
            <w:fldChar w:fldCharType="begin"/>
          </w:r>
          <w:r>
            <w:instrText xml:space="preserve"> PAGEREF _Toc28936 \h </w:instrText>
          </w:r>
          <w:r>
            <w:fldChar w:fldCharType="separate"/>
          </w:r>
          <w:r>
            <w:t>3</w:t>
          </w:r>
          <w:r>
            <w:fldChar w:fldCharType="end"/>
          </w:r>
          <w:r>
            <w:fldChar w:fldCharType="end"/>
          </w:r>
        </w:p>
        <w:p w14:paraId="79D9B6BF">
          <w:pPr>
            <w:pStyle w:val="17"/>
            <w:tabs>
              <w:tab w:val="right" w:leader="dot" w:pos="8786"/>
            </w:tabs>
          </w:pPr>
          <w:r>
            <w:fldChar w:fldCharType="begin"/>
          </w:r>
          <w:r>
            <w:instrText xml:space="preserve"> HYPERLINK \l _Toc18140 </w:instrText>
          </w:r>
          <w:r>
            <w:fldChar w:fldCharType="separate"/>
          </w:r>
          <w:r>
            <w:rPr>
              <w:bCs w:val="0"/>
            </w:rPr>
            <w:t xml:space="preserve">3.2.1 </w:t>
          </w:r>
          <w:r>
            <w:rPr>
              <w:rFonts w:hint="eastAsia"/>
              <w:bCs w:val="0"/>
            </w:rPr>
            <w:t>软件运行环境</w:t>
          </w:r>
          <w:r>
            <w:tab/>
          </w:r>
          <w:r>
            <w:fldChar w:fldCharType="begin"/>
          </w:r>
          <w:r>
            <w:instrText xml:space="preserve"> PAGEREF _Toc18140 \h </w:instrText>
          </w:r>
          <w:r>
            <w:fldChar w:fldCharType="separate"/>
          </w:r>
          <w:r>
            <w:t>3</w:t>
          </w:r>
          <w:r>
            <w:fldChar w:fldCharType="end"/>
          </w:r>
          <w:r>
            <w:fldChar w:fldCharType="end"/>
          </w:r>
        </w:p>
        <w:p w14:paraId="3B952C47">
          <w:pPr>
            <w:pStyle w:val="26"/>
            <w:tabs>
              <w:tab w:val="right" w:leader="dot" w:pos="8786"/>
            </w:tabs>
          </w:pPr>
          <w:r>
            <w:fldChar w:fldCharType="begin"/>
          </w:r>
          <w:r>
            <w:instrText xml:space="preserve"> HYPERLINK \l _Toc6793 </w:instrText>
          </w:r>
          <w:r>
            <w:fldChar w:fldCharType="separate"/>
          </w:r>
          <w:r>
            <w:rPr>
              <w:bCs w:val="0"/>
              <w:i w:val="0"/>
              <w:iCs w:val="0"/>
              <w:caps w:val="0"/>
              <w:smallCaps w:val="0"/>
              <w:strike w:val="0"/>
              <w:dstrike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3.3 </w:t>
          </w:r>
          <w:r>
            <w:rPr>
              <w:rFonts w:hint="eastAsia"/>
            </w:rPr>
            <w:t>功能划分</w:t>
          </w:r>
          <w:r>
            <w:tab/>
          </w:r>
          <w:r>
            <w:fldChar w:fldCharType="begin"/>
          </w:r>
          <w:r>
            <w:instrText xml:space="preserve"> PAGEREF _Toc6793 \h </w:instrText>
          </w:r>
          <w:r>
            <w:fldChar w:fldCharType="separate"/>
          </w:r>
          <w:r>
            <w:t>3</w:t>
          </w:r>
          <w:r>
            <w:fldChar w:fldCharType="end"/>
          </w:r>
          <w:r>
            <w:fldChar w:fldCharType="end"/>
          </w:r>
        </w:p>
        <w:p w14:paraId="640A3D73">
          <w:pPr>
            <w:pStyle w:val="17"/>
            <w:tabs>
              <w:tab w:val="right" w:leader="dot" w:pos="8786"/>
            </w:tabs>
          </w:pPr>
          <w:r>
            <w:fldChar w:fldCharType="begin"/>
          </w:r>
          <w:r>
            <w:instrText xml:space="preserve"> HYPERLINK \l _Toc21108 </w:instrText>
          </w:r>
          <w:r>
            <w:fldChar w:fldCharType="separate"/>
          </w:r>
          <w:r>
            <w:rPr>
              <w:rFonts w:hint="default" w:ascii="Segoe UI" w:hAnsi="Segoe UI" w:eastAsia="Segoe UI" w:cs="Segoe UI"/>
              <w:bCs/>
              <w:szCs w:val="24"/>
            </w:rPr>
            <w:t>3.3.1 教师科研材料管理</w:t>
          </w:r>
          <w:r>
            <w:tab/>
          </w:r>
          <w:r>
            <w:fldChar w:fldCharType="begin"/>
          </w:r>
          <w:r>
            <w:instrText xml:space="preserve"> PAGEREF _Toc21108 \h </w:instrText>
          </w:r>
          <w:r>
            <w:fldChar w:fldCharType="separate"/>
          </w:r>
          <w:r>
            <w:t>3</w:t>
          </w:r>
          <w:r>
            <w:fldChar w:fldCharType="end"/>
          </w:r>
          <w:r>
            <w:fldChar w:fldCharType="end"/>
          </w:r>
        </w:p>
        <w:p w14:paraId="4C82DC27">
          <w:pPr>
            <w:pStyle w:val="17"/>
            <w:tabs>
              <w:tab w:val="right" w:leader="dot" w:pos="8786"/>
            </w:tabs>
          </w:pPr>
          <w:r>
            <w:fldChar w:fldCharType="begin"/>
          </w:r>
          <w:r>
            <w:instrText xml:space="preserve"> HYPERLINK \l _Toc14990 </w:instrText>
          </w:r>
          <w:r>
            <w:fldChar w:fldCharType="separate"/>
          </w:r>
          <w:r>
            <w:rPr>
              <w:rFonts w:hint="default" w:ascii="Segoe UI" w:hAnsi="Segoe UI" w:eastAsia="Segoe UI" w:cs="Segoe UI"/>
              <w:bCs/>
              <w:szCs w:val="24"/>
            </w:rPr>
            <w:t>3.3.2 资金管理</w:t>
          </w:r>
          <w:r>
            <w:tab/>
          </w:r>
          <w:r>
            <w:fldChar w:fldCharType="begin"/>
          </w:r>
          <w:r>
            <w:instrText xml:space="preserve"> PAGEREF _Toc14990 \h </w:instrText>
          </w:r>
          <w:r>
            <w:fldChar w:fldCharType="separate"/>
          </w:r>
          <w:r>
            <w:t>4</w:t>
          </w:r>
          <w:r>
            <w:fldChar w:fldCharType="end"/>
          </w:r>
          <w:r>
            <w:fldChar w:fldCharType="end"/>
          </w:r>
        </w:p>
        <w:p w14:paraId="74ECD8BA">
          <w:pPr>
            <w:pStyle w:val="17"/>
            <w:tabs>
              <w:tab w:val="right" w:leader="dot" w:pos="8786"/>
            </w:tabs>
          </w:pPr>
          <w:r>
            <w:fldChar w:fldCharType="begin"/>
          </w:r>
          <w:r>
            <w:instrText xml:space="preserve"> HYPERLINK \l _Toc6310 </w:instrText>
          </w:r>
          <w:r>
            <w:fldChar w:fldCharType="separate"/>
          </w:r>
          <w:r>
            <w:rPr>
              <w:rFonts w:hint="default" w:ascii="Segoe UI" w:hAnsi="Segoe UI" w:eastAsia="Segoe UI" w:cs="Segoe UI"/>
              <w:bCs/>
              <w:szCs w:val="24"/>
            </w:rPr>
            <w:t>3.3.3 数据大屏展示</w:t>
          </w:r>
          <w:r>
            <w:tab/>
          </w:r>
          <w:r>
            <w:fldChar w:fldCharType="begin"/>
          </w:r>
          <w:r>
            <w:instrText xml:space="preserve"> PAGEREF _Toc6310 \h </w:instrText>
          </w:r>
          <w:r>
            <w:fldChar w:fldCharType="separate"/>
          </w:r>
          <w:r>
            <w:t>5</w:t>
          </w:r>
          <w:r>
            <w:fldChar w:fldCharType="end"/>
          </w:r>
          <w:r>
            <w:fldChar w:fldCharType="end"/>
          </w:r>
        </w:p>
        <w:p w14:paraId="01C2509D">
          <w:pPr>
            <w:pStyle w:val="26"/>
            <w:tabs>
              <w:tab w:val="right" w:leader="dot" w:pos="8786"/>
            </w:tabs>
          </w:pPr>
          <w:r>
            <w:fldChar w:fldCharType="begin"/>
          </w:r>
          <w:r>
            <w:instrText xml:space="preserve"> HYPERLINK \l _Toc10588 </w:instrText>
          </w:r>
          <w:r>
            <w:fldChar w:fldCharType="separate"/>
          </w:r>
          <w:r>
            <w:rPr>
              <w:bCs w:val="0"/>
              <w:i w:val="0"/>
              <w:iCs w:val="0"/>
              <w:caps w:val="0"/>
              <w:smallCaps w:val="0"/>
              <w:strike w:val="0"/>
              <w:dstrike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3.4 </w:t>
          </w:r>
          <w:r>
            <w:rPr>
              <w:rFonts w:hint="eastAsia"/>
            </w:rPr>
            <w:t>功能描述</w:t>
          </w:r>
          <w:r>
            <w:tab/>
          </w:r>
          <w:r>
            <w:fldChar w:fldCharType="begin"/>
          </w:r>
          <w:r>
            <w:instrText xml:space="preserve"> PAGEREF _Toc10588 \h </w:instrText>
          </w:r>
          <w:r>
            <w:fldChar w:fldCharType="separate"/>
          </w:r>
          <w:r>
            <w:t>6</w:t>
          </w:r>
          <w:r>
            <w:fldChar w:fldCharType="end"/>
          </w:r>
          <w:r>
            <w:fldChar w:fldCharType="end"/>
          </w:r>
        </w:p>
        <w:p w14:paraId="48A8DA3A">
          <w:pPr>
            <w:pStyle w:val="23"/>
            <w:tabs>
              <w:tab w:val="right" w:leader="dot" w:pos="8786"/>
            </w:tabs>
          </w:pPr>
          <w:r>
            <w:fldChar w:fldCharType="begin"/>
          </w:r>
          <w:r>
            <w:instrText xml:space="preserve"> HYPERLINK \l _Toc27565 </w:instrText>
          </w:r>
          <w:r>
            <w:fldChar w:fldCharType="separate"/>
          </w:r>
          <w:r>
            <w:t xml:space="preserve">4 </w:t>
          </w:r>
          <w:r>
            <w:rPr>
              <w:rFonts w:hint="eastAsia"/>
            </w:rPr>
            <w:t>性能描述</w:t>
          </w:r>
          <w:r>
            <w:tab/>
          </w:r>
          <w:r>
            <w:fldChar w:fldCharType="begin"/>
          </w:r>
          <w:r>
            <w:instrText xml:space="preserve"> PAGEREF _Toc27565 \h </w:instrText>
          </w:r>
          <w:r>
            <w:fldChar w:fldCharType="separate"/>
          </w:r>
          <w:r>
            <w:t>8</w:t>
          </w:r>
          <w:r>
            <w:fldChar w:fldCharType="end"/>
          </w:r>
          <w:r>
            <w:fldChar w:fldCharType="end"/>
          </w:r>
        </w:p>
        <w:p w14:paraId="17569196">
          <w:pPr>
            <w:pStyle w:val="23"/>
            <w:tabs>
              <w:tab w:val="right" w:leader="dot" w:pos="8786"/>
            </w:tabs>
          </w:pPr>
          <w:r>
            <w:fldChar w:fldCharType="begin"/>
          </w:r>
          <w:r>
            <w:instrText xml:space="preserve"> HYPERLINK \l _Toc9997 </w:instrText>
          </w:r>
          <w:r>
            <w:fldChar w:fldCharType="separate"/>
          </w:r>
          <w:r>
            <w:t xml:space="preserve">5 </w:t>
          </w:r>
          <w:r>
            <w:rPr>
              <w:rFonts w:hint="eastAsia"/>
            </w:rPr>
            <w:t>运行需求</w:t>
          </w:r>
          <w:r>
            <w:tab/>
          </w:r>
          <w:r>
            <w:fldChar w:fldCharType="begin"/>
          </w:r>
          <w:r>
            <w:instrText xml:space="preserve"> PAGEREF _Toc9997 \h </w:instrText>
          </w:r>
          <w:r>
            <w:fldChar w:fldCharType="separate"/>
          </w:r>
          <w:r>
            <w:t>8</w:t>
          </w:r>
          <w:r>
            <w:fldChar w:fldCharType="end"/>
          </w:r>
          <w:r>
            <w:fldChar w:fldCharType="end"/>
          </w:r>
        </w:p>
        <w:p w14:paraId="0E3BCB91">
          <w:pPr>
            <w:pStyle w:val="26"/>
            <w:tabs>
              <w:tab w:val="right" w:leader="dot" w:pos="8786"/>
            </w:tabs>
          </w:pPr>
          <w:r>
            <w:fldChar w:fldCharType="begin"/>
          </w:r>
          <w:r>
            <w:instrText xml:space="preserve"> HYPERLINK \l _Toc3811 </w:instrText>
          </w:r>
          <w:r>
            <w:fldChar w:fldCharType="separate"/>
          </w:r>
          <w:r>
            <w:rPr>
              <w:rFonts w:hint="eastAsia" w:cs="Times New Roman" w:asciiTheme="minorEastAsia" w:hAnsiTheme="minorEastAsia" w:eastAsiaTheme="minorEastAsia"/>
              <w:bCs w:val="0"/>
              <w:i w:val="0"/>
              <w:iCs w:val="0"/>
              <w:caps w:val="0"/>
              <w:smallCaps w:val="0"/>
              <w:strike w:val="0"/>
              <w:dstrike w:val="0"/>
              <w:vanish w:val="0"/>
              <w:spacing w:val="0"/>
              <w:kern w:val="2"/>
              <w:position w:val="0"/>
              <w:szCs w:val="20"/>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5.1 </w:t>
          </w:r>
          <w:r>
            <w:rPr>
              <w:rFonts w:hint="eastAsia" w:cs="Times New Roman" w:asciiTheme="minorEastAsia" w:hAnsiTheme="minorEastAsia" w:eastAsiaTheme="minorEastAsia"/>
              <w:bCs w:val="0"/>
              <w:kern w:val="2"/>
              <w:szCs w:val="20"/>
              <w:lang w:val="en-US" w:eastAsia="zh-CN" w:bidi="ar-SA"/>
            </w:rPr>
            <w:t>用户界面</w:t>
          </w:r>
          <w:r>
            <w:tab/>
          </w:r>
          <w:r>
            <w:fldChar w:fldCharType="begin"/>
          </w:r>
          <w:r>
            <w:instrText xml:space="preserve"> PAGEREF _Toc3811 \h </w:instrText>
          </w:r>
          <w:r>
            <w:fldChar w:fldCharType="separate"/>
          </w:r>
          <w:r>
            <w:t>8</w:t>
          </w:r>
          <w:r>
            <w:fldChar w:fldCharType="end"/>
          </w:r>
          <w:r>
            <w:fldChar w:fldCharType="end"/>
          </w:r>
        </w:p>
        <w:p w14:paraId="69152AD6">
          <w:pPr>
            <w:pStyle w:val="26"/>
            <w:tabs>
              <w:tab w:val="right" w:leader="dot" w:pos="8786"/>
            </w:tabs>
          </w:pPr>
          <w:r>
            <w:fldChar w:fldCharType="begin"/>
          </w:r>
          <w:r>
            <w:instrText xml:space="preserve"> HYPERLINK \l _Toc26290 </w:instrText>
          </w:r>
          <w:r>
            <w:fldChar w:fldCharType="separate"/>
          </w:r>
          <w:r>
            <w:rPr>
              <w:rFonts w:hint="eastAsia" w:cs="Times New Roman" w:asciiTheme="minorEastAsia" w:hAnsiTheme="minorEastAsia" w:eastAsiaTheme="minorEastAsia"/>
              <w:bCs w:val="0"/>
              <w:i w:val="0"/>
              <w:iCs w:val="0"/>
              <w:caps w:val="0"/>
              <w:smallCaps w:val="0"/>
              <w:strike w:val="0"/>
              <w:dstrike w:val="0"/>
              <w:vanish w:val="0"/>
              <w:spacing w:val="0"/>
              <w:kern w:val="2"/>
              <w:position w:val="0"/>
              <w:szCs w:val="20"/>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5.2 </w:t>
          </w:r>
          <w:r>
            <w:rPr>
              <w:rFonts w:hint="eastAsia" w:cs="Times New Roman" w:asciiTheme="minorEastAsia" w:hAnsiTheme="minorEastAsia" w:eastAsiaTheme="minorEastAsia"/>
              <w:bCs w:val="0"/>
              <w:kern w:val="2"/>
              <w:szCs w:val="20"/>
              <w:lang w:val="en-US" w:eastAsia="zh-CN" w:bidi="ar-SA"/>
            </w:rPr>
            <w:t>软件接口</w:t>
          </w:r>
          <w:r>
            <w:tab/>
          </w:r>
          <w:r>
            <w:fldChar w:fldCharType="begin"/>
          </w:r>
          <w:r>
            <w:instrText xml:space="preserve"> PAGEREF _Toc26290 \h </w:instrText>
          </w:r>
          <w:r>
            <w:fldChar w:fldCharType="separate"/>
          </w:r>
          <w:r>
            <w:t>8</w:t>
          </w:r>
          <w:r>
            <w:fldChar w:fldCharType="end"/>
          </w:r>
          <w:r>
            <w:fldChar w:fldCharType="end"/>
          </w:r>
        </w:p>
        <w:p w14:paraId="6B430BE4">
          <w:r>
            <w:fldChar w:fldCharType="end"/>
          </w:r>
        </w:p>
      </w:sdtContent>
    </w:sdt>
    <w:p w14:paraId="062C0B8A">
      <w:pPr>
        <w:widowControl/>
        <w:jc w:val="left"/>
        <w:rPr>
          <w:sz w:val="24"/>
          <w:shd w:val="clear" w:color="auto" w:fill="FFFFFF"/>
        </w:rPr>
      </w:pPr>
      <w:bookmarkStart w:id="0" w:name="_Toc30325"/>
      <w:bookmarkStart w:id="1" w:name="_Toc237314349"/>
    </w:p>
    <w:p w14:paraId="60BD3AC6">
      <w:pPr>
        <w:widowControl/>
        <w:jc w:val="left"/>
        <w:rPr>
          <w:sz w:val="24"/>
          <w:shd w:val="clear" w:color="auto" w:fill="FFFFFF"/>
        </w:rPr>
      </w:pPr>
    </w:p>
    <w:p w14:paraId="0BCED3B0">
      <w:pPr>
        <w:widowControl/>
        <w:jc w:val="left"/>
        <w:rPr>
          <w:sz w:val="24"/>
          <w:shd w:val="clear" w:color="auto" w:fill="FFFFFF"/>
        </w:rPr>
      </w:pPr>
    </w:p>
    <w:p w14:paraId="635EEB35">
      <w:pPr>
        <w:widowControl/>
        <w:jc w:val="left"/>
        <w:rPr>
          <w:sz w:val="24"/>
          <w:shd w:val="clear" w:color="auto" w:fill="FFFFFF"/>
        </w:rPr>
      </w:pPr>
    </w:p>
    <w:p w14:paraId="476DFC3C">
      <w:pPr>
        <w:widowControl/>
        <w:jc w:val="left"/>
        <w:rPr>
          <w:sz w:val="24"/>
          <w:shd w:val="clear" w:color="auto" w:fill="FFFFFF"/>
        </w:rPr>
      </w:pPr>
    </w:p>
    <w:p w14:paraId="65A60E9E">
      <w:pPr>
        <w:rPr>
          <w:sz w:val="24"/>
          <w:shd w:val="clear" w:color="auto" w:fill="FFFFFF"/>
        </w:rPr>
      </w:pPr>
    </w:p>
    <w:p w14:paraId="23679A1F">
      <w:pPr>
        <w:rPr>
          <w:sz w:val="24"/>
          <w:shd w:val="clear" w:color="auto" w:fill="FFFFFF"/>
        </w:rPr>
      </w:pPr>
    </w:p>
    <w:p w14:paraId="6A1A8BDC">
      <w:pPr>
        <w:rPr>
          <w:rFonts w:hint="eastAsia" w:eastAsia="宋体"/>
          <w:sz w:val="24"/>
          <w:shd w:val="clear" w:color="auto" w:fill="FFFFFF"/>
          <w:lang w:eastAsia="zh-CN"/>
        </w:rPr>
      </w:pPr>
    </w:p>
    <w:p w14:paraId="39E16B0B">
      <w:pPr>
        <w:rPr>
          <w:rFonts w:hint="eastAsia" w:eastAsia="宋体"/>
          <w:sz w:val="24"/>
          <w:shd w:val="clear" w:color="auto" w:fill="FFFFFF"/>
          <w:lang w:eastAsia="zh-CN"/>
        </w:rPr>
      </w:pPr>
    </w:p>
    <w:p w14:paraId="4B4C06B8">
      <w:pPr>
        <w:pStyle w:val="2"/>
        <w:spacing w:before="260" w:after="260"/>
        <w:ind w:left="431" w:hanging="431"/>
        <w:sectPr>
          <w:footerReference r:id="rId6" w:type="default"/>
          <w:pgSz w:w="11906" w:h="16838"/>
          <w:pgMar w:top="1418" w:right="1418" w:bottom="1191" w:left="1418" w:header="851" w:footer="992" w:gutter="284"/>
          <w:pgNumType w:fmt="upperRoman"/>
          <w:cols w:space="425" w:num="1"/>
          <w:docGrid w:type="lines" w:linePitch="312" w:charSpace="0"/>
        </w:sectPr>
      </w:pPr>
    </w:p>
    <w:p w14:paraId="62C35B36">
      <w:pPr>
        <w:pStyle w:val="2"/>
        <w:spacing w:before="260" w:after="260"/>
        <w:ind w:left="431" w:hanging="431"/>
      </w:pPr>
      <w:bookmarkStart w:id="2" w:name="_Toc19961"/>
      <w:r>
        <w:rPr>
          <w:rFonts w:hint="eastAsia"/>
        </w:rPr>
        <w:t>引言</w:t>
      </w:r>
      <w:bookmarkEnd w:id="0"/>
      <w:bookmarkEnd w:id="1"/>
      <w:bookmarkEnd w:id="2"/>
    </w:p>
    <w:p w14:paraId="7B8F1BA7">
      <w:pPr>
        <w:pStyle w:val="3"/>
        <w:spacing w:before="260" w:after="260"/>
        <w:ind w:left="578" w:hanging="578"/>
      </w:pPr>
      <w:bookmarkStart w:id="3" w:name="_Toc11933"/>
      <w:bookmarkStart w:id="4" w:name="_Toc237314350"/>
      <w:bookmarkStart w:id="5" w:name="_Toc17707"/>
      <w:r>
        <w:rPr>
          <w:rFonts w:hint="eastAsia"/>
        </w:rPr>
        <w:t>文档目的</w:t>
      </w:r>
      <w:bookmarkEnd w:id="3"/>
      <w:bookmarkEnd w:id="4"/>
      <w:bookmarkEnd w:id="5"/>
      <w:r>
        <w:rPr>
          <w:rFonts w:hint="eastAsia"/>
        </w:rPr>
        <w:t xml:space="preserve"> </w:t>
      </w:r>
    </w:p>
    <w:p w14:paraId="3B4A84A6">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bookmarkStart w:id="6" w:name="_Toc237314351"/>
      <w:bookmarkStart w:id="7" w:name="_Toc26351"/>
      <w:r>
        <w:rPr>
          <w:rFonts w:ascii="Segoe UI" w:hAnsi="Segoe UI" w:cs="Segoe UI"/>
          <w:color w:val="0F1115"/>
        </w:rPr>
        <w:t>本文档对学管平台的软件开发需求做了全面的分析，明确所要开发的软件应具有的功能、性能及界面设计。使系统分析人员及软件开发人员能够清楚的了解用户的需求，了解该系统的使用场景、功能、性能需求，并在此基础上进一步提出概要设计说明书和完成后续设计与开发工作。</w:t>
      </w:r>
    </w:p>
    <w:p w14:paraId="34CF9A24">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r>
        <w:rPr>
          <w:rFonts w:ascii="Segoe UI" w:hAnsi="Segoe UI" w:cs="Segoe UI"/>
          <w:color w:val="0F1115"/>
        </w:rPr>
        <w:t>本文档预期读者为项目经理、产品设计人员、软件设计人员、开发人员、测试人员、运维人员及市场推广人员。开发人员阅读本需求规格说明书，需要特别注意功能需求中的具体需求描述和对软件设计过程中潜在出错地方的相关处理。</w:t>
      </w:r>
    </w:p>
    <w:p w14:paraId="01FB3F5D">
      <w:pPr>
        <w:pStyle w:val="3"/>
        <w:spacing w:before="260" w:after="260"/>
        <w:ind w:left="578" w:hanging="578"/>
      </w:pPr>
      <w:bookmarkStart w:id="8" w:name="_Toc2600"/>
      <w:r>
        <w:rPr>
          <w:rFonts w:hint="eastAsia"/>
        </w:rPr>
        <w:t>项目背景</w:t>
      </w:r>
      <w:bookmarkEnd w:id="6"/>
      <w:bookmarkEnd w:id="7"/>
      <w:bookmarkEnd w:id="8"/>
      <w:r>
        <w:rPr>
          <w:rFonts w:hint="eastAsia"/>
        </w:rPr>
        <w:t xml:space="preserve"> </w:t>
      </w:r>
    </w:p>
    <w:p w14:paraId="1EBA8E0E">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r>
        <w:rPr>
          <w:rFonts w:ascii="Segoe UI" w:hAnsi="Segoe UI" w:cs="Segoe UI"/>
          <w:color w:val="0F1115"/>
        </w:rPr>
        <w:t xml:space="preserve">本项目需求是基于用户描述：需要建设一个学管平台，用于汇总教师提交的材料（如教师的项目、论文等），管理相关资金信息；需要一个大屏来直观呈现这些内容；同时可以添加上学生方面的内容（如选课等）；需要区分管理员、教师等不同角色权限。基于以上需求，开发学管平台系统。 </w:t>
      </w:r>
    </w:p>
    <w:p w14:paraId="75E87C90">
      <w:pPr>
        <w:pStyle w:val="3"/>
        <w:spacing w:before="260" w:after="260"/>
        <w:ind w:left="578" w:hanging="578"/>
      </w:pPr>
      <w:bookmarkStart w:id="9" w:name="_Toc7947"/>
      <w:bookmarkStart w:id="10" w:name="_Toc237314352"/>
      <w:bookmarkStart w:id="11" w:name="_Toc1575"/>
      <w:r>
        <w:rPr>
          <w:rFonts w:hint="eastAsia"/>
        </w:rPr>
        <w:t>术语定义</w:t>
      </w:r>
      <w:bookmarkEnd w:id="9"/>
      <w:bookmarkEnd w:id="10"/>
      <w:bookmarkEnd w:id="11"/>
      <w:r>
        <w:rPr>
          <w:rFonts w:hint="eastAsia"/>
        </w:rPr>
        <w:t xml:space="preserve"> </w:t>
      </w:r>
    </w:p>
    <w:tbl>
      <w:tblPr>
        <w:tblStyle w:val="31"/>
        <w:tblW w:w="9600" w:type="dxa"/>
        <w:tblInd w:w="0" w:type="dxa"/>
        <w:shd w:val="clear" w:color="auto" w:fill="FFFFFF"/>
        <w:tblLayout w:type="autofit"/>
        <w:tblCellMar>
          <w:top w:w="15" w:type="dxa"/>
          <w:left w:w="15" w:type="dxa"/>
          <w:bottom w:w="15" w:type="dxa"/>
          <w:right w:w="15" w:type="dxa"/>
        </w:tblCellMar>
      </w:tblPr>
      <w:tblGrid>
        <w:gridCol w:w="2010"/>
        <w:gridCol w:w="7590"/>
      </w:tblGrid>
      <w:tr w14:paraId="456F1C9D">
        <w:tblPrEx>
          <w:tblCellMar>
            <w:top w:w="15" w:type="dxa"/>
            <w:left w:w="15" w:type="dxa"/>
            <w:bottom w:w="15" w:type="dxa"/>
            <w:right w:w="15" w:type="dxa"/>
          </w:tblCellMar>
        </w:tblPrEx>
        <w:trPr>
          <w:tblHeader/>
        </w:trPr>
        <w:tc>
          <w:tcPr>
            <w:tcW w:w="0" w:type="auto"/>
            <w:tcBorders>
              <w:top w:val="nil"/>
            </w:tcBorders>
            <w:shd w:val="clear" w:color="auto" w:fill="FFFFFF"/>
            <w:tcMar>
              <w:top w:w="150" w:type="dxa"/>
              <w:left w:w="0" w:type="dxa"/>
              <w:bottom w:w="150" w:type="dxa"/>
              <w:right w:w="240" w:type="dxa"/>
            </w:tcMar>
            <w:vAlign w:val="center"/>
          </w:tcPr>
          <w:p w14:paraId="465098ED">
            <w:pPr>
              <w:widowControl/>
              <w:spacing w:line="375" w:lineRule="atLeast"/>
              <w:jc w:val="left"/>
              <w:rPr>
                <w:rFonts w:ascii="Segoe UI" w:hAnsi="Segoe UI" w:cs="Segoe UI"/>
                <w:color w:val="0F1115"/>
                <w:kern w:val="0"/>
                <w:sz w:val="23"/>
                <w:szCs w:val="23"/>
              </w:rPr>
            </w:pPr>
            <w:r>
              <w:rPr>
                <w:rFonts w:ascii="Segoe UI" w:hAnsi="Segoe UI" w:cs="Segoe UI"/>
                <w:color w:val="0F1115"/>
                <w:kern w:val="0"/>
                <w:sz w:val="23"/>
                <w:szCs w:val="23"/>
              </w:rPr>
              <w:t>术语</w:t>
            </w:r>
          </w:p>
        </w:tc>
        <w:tc>
          <w:tcPr>
            <w:tcW w:w="0" w:type="auto"/>
            <w:tcBorders>
              <w:top w:val="nil"/>
            </w:tcBorders>
            <w:shd w:val="clear" w:color="auto" w:fill="FFFFFF"/>
            <w:tcMar>
              <w:top w:w="150" w:type="dxa"/>
              <w:left w:w="240" w:type="dxa"/>
              <w:bottom w:w="150" w:type="dxa"/>
              <w:right w:w="240" w:type="dxa"/>
            </w:tcMar>
            <w:vAlign w:val="center"/>
          </w:tcPr>
          <w:p w14:paraId="1D078B13">
            <w:pPr>
              <w:widowControl/>
              <w:spacing w:line="375" w:lineRule="atLeast"/>
              <w:jc w:val="left"/>
              <w:rPr>
                <w:rFonts w:ascii="Segoe UI" w:hAnsi="Segoe UI" w:cs="Segoe UI"/>
                <w:color w:val="0F1115"/>
                <w:kern w:val="0"/>
                <w:sz w:val="23"/>
                <w:szCs w:val="23"/>
              </w:rPr>
            </w:pPr>
            <w:r>
              <w:rPr>
                <w:rFonts w:ascii="Segoe UI" w:hAnsi="Segoe UI" w:cs="Segoe UI"/>
                <w:color w:val="0F1115"/>
                <w:kern w:val="0"/>
                <w:sz w:val="23"/>
                <w:szCs w:val="23"/>
              </w:rPr>
              <w:t>定义</w:t>
            </w:r>
          </w:p>
        </w:tc>
      </w:tr>
      <w:tr w14:paraId="4DEF38FD">
        <w:tblPrEx>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6C45B3AF">
            <w:pPr>
              <w:widowControl/>
              <w:spacing w:line="375" w:lineRule="atLeast"/>
              <w:jc w:val="left"/>
              <w:rPr>
                <w:rFonts w:ascii="Segoe UI" w:hAnsi="Segoe UI" w:cs="Segoe UI"/>
                <w:color w:val="0F1115"/>
                <w:kern w:val="0"/>
                <w:sz w:val="23"/>
                <w:szCs w:val="23"/>
              </w:rPr>
            </w:pPr>
            <w:r>
              <w:rPr>
                <w:rFonts w:ascii="Segoe UI" w:hAnsi="Segoe UI" w:cs="Segoe UI"/>
                <w:color w:val="0F1115"/>
                <w:kern w:val="0"/>
                <w:sz w:val="23"/>
                <w:szCs w:val="23"/>
              </w:rPr>
              <w:t>科研材料</w:t>
            </w:r>
          </w:p>
        </w:tc>
        <w:tc>
          <w:tcPr>
            <w:tcW w:w="0" w:type="auto"/>
            <w:shd w:val="clear" w:color="auto" w:fill="FFFFFF"/>
            <w:tcMar>
              <w:top w:w="150" w:type="dxa"/>
              <w:left w:w="240" w:type="dxa"/>
              <w:bottom w:w="150" w:type="dxa"/>
              <w:right w:w="0" w:type="dxa"/>
            </w:tcMar>
            <w:vAlign w:val="center"/>
          </w:tcPr>
          <w:p w14:paraId="490B34A3">
            <w:pPr>
              <w:widowControl/>
              <w:spacing w:line="375" w:lineRule="atLeast"/>
              <w:jc w:val="left"/>
              <w:rPr>
                <w:rFonts w:ascii="Segoe UI" w:hAnsi="Segoe UI" w:cs="Segoe UI"/>
                <w:color w:val="0F1115"/>
                <w:kern w:val="0"/>
                <w:sz w:val="23"/>
                <w:szCs w:val="23"/>
              </w:rPr>
            </w:pPr>
            <w:r>
              <w:rPr>
                <w:rFonts w:ascii="Segoe UI" w:hAnsi="Segoe UI" w:cs="Segoe UI"/>
                <w:color w:val="0F1115"/>
                <w:kern w:val="0"/>
                <w:sz w:val="23"/>
                <w:szCs w:val="23"/>
              </w:rPr>
              <w:t>包括项目申报书、论文成果、经费记录等</w:t>
            </w:r>
          </w:p>
        </w:tc>
      </w:tr>
      <w:tr w14:paraId="3F7848AA">
        <w:tblPrEx>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6D6A31B3">
            <w:pPr>
              <w:widowControl/>
              <w:spacing w:line="375" w:lineRule="atLeast"/>
              <w:jc w:val="left"/>
              <w:rPr>
                <w:rFonts w:ascii="Segoe UI" w:hAnsi="Segoe UI" w:cs="Segoe UI"/>
                <w:color w:val="0F1115"/>
                <w:kern w:val="0"/>
                <w:sz w:val="23"/>
                <w:szCs w:val="23"/>
              </w:rPr>
            </w:pPr>
            <w:r>
              <w:rPr>
                <w:rFonts w:ascii="Segoe UI" w:hAnsi="Segoe UI" w:cs="Segoe UI"/>
                <w:color w:val="0F1115"/>
                <w:kern w:val="0"/>
                <w:sz w:val="23"/>
                <w:szCs w:val="23"/>
              </w:rPr>
              <w:t>数据大屏</w:t>
            </w:r>
          </w:p>
        </w:tc>
        <w:tc>
          <w:tcPr>
            <w:tcW w:w="0" w:type="auto"/>
            <w:shd w:val="clear" w:color="auto" w:fill="FFFFFF"/>
            <w:tcMar>
              <w:top w:w="150" w:type="dxa"/>
              <w:left w:w="240" w:type="dxa"/>
              <w:bottom w:w="150" w:type="dxa"/>
              <w:right w:w="0" w:type="dxa"/>
            </w:tcMar>
            <w:vAlign w:val="center"/>
          </w:tcPr>
          <w:p w14:paraId="1E01A088">
            <w:pPr>
              <w:widowControl/>
              <w:spacing w:line="375" w:lineRule="atLeast"/>
              <w:jc w:val="left"/>
              <w:rPr>
                <w:rFonts w:ascii="Segoe UI" w:hAnsi="Segoe UI" w:cs="Segoe UI"/>
                <w:color w:val="0F1115"/>
                <w:kern w:val="0"/>
                <w:sz w:val="23"/>
                <w:szCs w:val="23"/>
              </w:rPr>
            </w:pPr>
            <w:r>
              <w:rPr>
                <w:rFonts w:ascii="Segoe UI" w:hAnsi="Segoe UI" w:cs="Segoe UI"/>
                <w:color w:val="0F1115"/>
                <w:kern w:val="0"/>
                <w:sz w:val="23"/>
                <w:szCs w:val="23"/>
              </w:rPr>
              <w:t>用于可视化展示平台关键数据的展示界面</w:t>
            </w:r>
          </w:p>
        </w:tc>
      </w:tr>
    </w:tbl>
    <w:p w14:paraId="33F6638E">
      <w:pPr>
        <w:pStyle w:val="30"/>
        <w:spacing w:before="156" w:beforeLines="50" w:after="156" w:afterLines="50" w:line="360" w:lineRule="auto"/>
        <w:ind w:firstLine="480"/>
        <w:rPr>
          <w:sz w:val="24"/>
        </w:rPr>
      </w:pPr>
    </w:p>
    <w:p w14:paraId="15F4364B">
      <w:pPr>
        <w:pStyle w:val="30"/>
        <w:spacing w:before="156" w:beforeLines="50" w:after="156" w:afterLines="50" w:line="360" w:lineRule="auto"/>
        <w:ind w:firstLine="480"/>
        <w:rPr>
          <w:sz w:val="24"/>
        </w:rPr>
      </w:pPr>
    </w:p>
    <w:p w14:paraId="4CFC1891">
      <w:pPr>
        <w:pStyle w:val="30"/>
        <w:spacing w:before="156" w:beforeLines="50" w:after="156" w:afterLines="50" w:line="360" w:lineRule="auto"/>
        <w:ind w:firstLine="480"/>
        <w:rPr>
          <w:sz w:val="24"/>
        </w:rPr>
      </w:pPr>
    </w:p>
    <w:p w14:paraId="01498D05">
      <w:pPr>
        <w:pStyle w:val="30"/>
        <w:spacing w:before="156" w:beforeLines="50" w:after="156" w:afterLines="50" w:line="360" w:lineRule="auto"/>
        <w:ind w:firstLine="480"/>
        <w:rPr>
          <w:sz w:val="24"/>
        </w:rPr>
      </w:pPr>
    </w:p>
    <w:p w14:paraId="125B9AD5">
      <w:pPr>
        <w:pStyle w:val="30"/>
        <w:spacing w:before="156" w:beforeLines="50" w:after="156" w:afterLines="50" w:line="360" w:lineRule="auto"/>
        <w:ind w:firstLine="480"/>
        <w:rPr>
          <w:sz w:val="24"/>
        </w:rPr>
      </w:pPr>
    </w:p>
    <w:p w14:paraId="276E2A4B">
      <w:pPr>
        <w:pStyle w:val="30"/>
        <w:spacing w:before="156" w:beforeLines="50" w:after="156" w:afterLines="50" w:line="360" w:lineRule="auto"/>
        <w:ind w:firstLine="480"/>
        <w:rPr>
          <w:sz w:val="24"/>
        </w:rPr>
      </w:pPr>
    </w:p>
    <w:p w14:paraId="14906287">
      <w:pPr>
        <w:pStyle w:val="30"/>
        <w:spacing w:before="156" w:beforeLines="50" w:after="156" w:afterLines="50" w:line="360" w:lineRule="auto"/>
        <w:ind w:firstLine="480"/>
        <w:rPr>
          <w:sz w:val="24"/>
        </w:rPr>
      </w:pPr>
    </w:p>
    <w:p w14:paraId="1CCEC907">
      <w:pPr>
        <w:pStyle w:val="2"/>
        <w:spacing w:before="260" w:after="260"/>
        <w:ind w:left="431" w:hanging="431"/>
      </w:pPr>
      <w:bookmarkStart w:id="12" w:name="_Toc12860"/>
      <w:bookmarkStart w:id="13" w:name="_Toc237314354"/>
      <w:bookmarkStart w:id="14" w:name="_Toc4405"/>
      <w:r>
        <w:rPr>
          <w:rFonts w:hint="eastAsia"/>
        </w:rPr>
        <w:t>业务流程描述</w:t>
      </w:r>
      <w:bookmarkEnd w:id="12"/>
      <w:bookmarkEnd w:id="13"/>
      <w:bookmarkEnd w:id="14"/>
    </w:p>
    <w:p w14:paraId="002DEBFF">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r>
        <w:rPr>
          <w:rFonts w:ascii="Segoe UI" w:hAnsi="Segoe UI" w:cs="Segoe UI"/>
          <w:color w:val="0F1115"/>
        </w:rPr>
        <w:t>平台核心业务流程包括：</w:t>
      </w:r>
    </w:p>
    <w:p w14:paraId="7CC34B6F">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r>
        <w:rPr>
          <w:rFonts w:ascii="Segoe UI" w:hAnsi="Segoe UI" w:cs="Segoe UI"/>
          <w:color w:val="0F1115"/>
        </w:rPr>
        <w:t>教师科研材料提交流程</w:t>
      </w:r>
      <w:r>
        <w:rPr>
          <w:rFonts w:ascii="Segoe UI" w:hAnsi="Segoe UI" w:cs="Segoe UI"/>
          <w:color w:val="0F1115"/>
        </w:rPr>
        <w:t>：教师上传项目申报书、论文成果、经费使用记录等 → 管理员审核 → 数据入库 → 大屏更新展示。</w:t>
      </w:r>
    </w:p>
    <w:p w14:paraId="6B31CB32">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r>
        <w:rPr>
          <w:rFonts w:ascii="Segoe UI" w:hAnsi="Segoe UI" w:cs="Segoe UI"/>
          <w:color w:val="0F1115"/>
        </w:rPr>
        <w:t>资金管理流程</w:t>
      </w:r>
      <w:r>
        <w:rPr>
          <w:rFonts w:ascii="Segoe UI" w:hAnsi="Segoe UI" w:cs="Segoe UI"/>
          <w:color w:val="0F1115"/>
        </w:rPr>
        <w:t>：科研经费到账登记 → 经费分配与使用记录 → 资金使用统计 → 大屏实时显示。</w:t>
      </w:r>
    </w:p>
    <w:p w14:paraId="704D3EB6">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r>
        <w:rPr>
          <w:rFonts w:ascii="Segoe UI" w:hAnsi="Segoe UI" w:cs="Segoe UI"/>
          <w:color w:val="0F1115"/>
        </w:rPr>
        <w:t>学生选课流程</w:t>
      </w:r>
      <w:r>
        <w:rPr>
          <w:rFonts w:ascii="Segoe UI" w:hAnsi="Segoe UI" w:cs="Segoe UI"/>
          <w:color w:val="0F1115"/>
        </w:rPr>
        <w:t>：学生查看课程列表 → 选课 → 教师确认 → 选课结果统计 → 教学数据同步至大屏。</w:t>
      </w:r>
    </w:p>
    <w:p w14:paraId="5F6EE6A6">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Ansi="宋体"/>
          <w:sz w:val="24"/>
        </w:rPr>
      </w:pPr>
      <w:r>
        <w:rPr>
          <w:rFonts w:ascii="Segoe UI" w:hAnsi="Segoe UI" w:cs="Segoe UI"/>
          <w:color w:val="0F1115"/>
        </w:rPr>
        <w:t>数据大屏展示流程</w:t>
      </w:r>
      <w:r>
        <w:rPr>
          <w:rFonts w:ascii="Segoe UI" w:hAnsi="Segoe UI" w:cs="Segoe UI"/>
          <w:color w:val="0F1115"/>
        </w:rPr>
        <w:t>：系统自动汇总科研、教学、资金数据 → 大屏动态更新 → 支持多维度筛选与钻取。</w:t>
      </w:r>
    </w:p>
    <w:p w14:paraId="3C934ED0">
      <w:pPr>
        <w:pStyle w:val="2"/>
        <w:spacing w:before="260" w:after="260"/>
        <w:ind w:left="431" w:hanging="431"/>
      </w:pPr>
      <w:bookmarkStart w:id="15" w:name="_Toc25552"/>
      <w:bookmarkStart w:id="16" w:name="_Toc237314355"/>
      <w:bookmarkStart w:id="17" w:name="_Toc4892"/>
      <w:r>
        <w:rPr>
          <w:rFonts w:hint="eastAsia"/>
        </w:rPr>
        <w:t>任务概述</w:t>
      </w:r>
      <w:bookmarkEnd w:id="15"/>
      <w:bookmarkEnd w:id="16"/>
      <w:bookmarkEnd w:id="17"/>
    </w:p>
    <w:p w14:paraId="7A43599A">
      <w:pPr>
        <w:pStyle w:val="3"/>
        <w:spacing w:before="260" w:after="260"/>
        <w:ind w:left="578" w:hanging="578"/>
      </w:pPr>
      <w:bookmarkStart w:id="18" w:name="_Toc237314356"/>
      <w:bookmarkStart w:id="19" w:name="_Toc24429"/>
      <w:bookmarkStart w:id="20" w:name="_Toc931"/>
      <w:r>
        <w:rPr>
          <w:rFonts w:hint="eastAsia"/>
        </w:rPr>
        <w:t>目标</w:t>
      </w:r>
      <w:bookmarkEnd w:id="18"/>
      <w:bookmarkEnd w:id="19"/>
      <w:bookmarkEnd w:id="20"/>
    </w:p>
    <w:p w14:paraId="7C48D265">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bookmarkStart w:id="21" w:name="_Toc237314357"/>
      <w:bookmarkStart w:id="22" w:name="_Toc14399"/>
      <w:r>
        <w:rPr>
          <w:rFonts w:ascii="Segoe UI" w:hAnsi="Segoe UI" w:cs="Segoe UI"/>
          <w:color w:val="0F1115"/>
        </w:rPr>
        <w:t>构建一个功能完善、数据可视化、权限分明的学管平台，实现以下目标：</w:t>
      </w:r>
    </w:p>
    <w:p w14:paraId="10BC7238">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r>
        <w:rPr>
          <w:rFonts w:ascii="Segoe UI" w:hAnsi="Segoe UI" w:cs="Segoe UI"/>
          <w:color w:val="0F1115"/>
        </w:rPr>
        <w:t>实现教师科研材料（项目、论文等）的统一提交与归档；</w:t>
      </w:r>
    </w:p>
    <w:p w14:paraId="287675D5">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r>
        <w:rPr>
          <w:rFonts w:ascii="Segoe UI" w:hAnsi="Segoe UI" w:cs="Segoe UI"/>
          <w:color w:val="0F1115"/>
        </w:rPr>
        <w:t>实现科研资金的登记、分配与使用追踪；</w:t>
      </w:r>
    </w:p>
    <w:p w14:paraId="06092E1C">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r>
        <w:rPr>
          <w:rFonts w:ascii="Segoe UI" w:hAnsi="Segoe UI" w:cs="Segoe UI"/>
          <w:color w:val="0F1115"/>
        </w:rPr>
        <w:t>构建数据大屏，实时呈现科研、教学、资金等关键指标；</w:t>
      </w:r>
    </w:p>
    <w:p w14:paraId="6D716E84">
      <w:pPr>
        <w:pStyle w:val="3"/>
        <w:spacing w:before="260" w:after="260"/>
        <w:ind w:left="578" w:hanging="578"/>
      </w:pPr>
      <w:bookmarkStart w:id="23" w:name="_Toc28936"/>
      <w:r>
        <w:rPr>
          <w:rFonts w:hint="eastAsia"/>
        </w:rPr>
        <w:t>运行环境</w:t>
      </w:r>
      <w:bookmarkEnd w:id="21"/>
      <w:bookmarkEnd w:id="22"/>
      <w:bookmarkEnd w:id="23"/>
      <w:r>
        <w:rPr>
          <w:rFonts w:hint="eastAsia"/>
        </w:rPr>
        <w:t xml:space="preserve"> </w:t>
      </w:r>
    </w:p>
    <w:p w14:paraId="33A9B77D">
      <w:pPr>
        <w:pStyle w:val="4"/>
        <w:spacing w:before="260" w:after="260"/>
        <w:rPr>
          <w:b/>
          <w:bCs w:val="0"/>
        </w:rPr>
      </w:pPr>
      <w:bookmarkStart w:id="24" w:name="_Toc237314358"/>
      <w:bookmarkStart w:id="25" w:name="_Toc5306"/>
      <w:bookmarkStart w:id="26" w:name="_Toc18140"/>
      <w:r>
        <w:rPr>
          <w:rFonts w:hint="eastAsia"/>
          <w:b/>
          <w:bCs w:val="0"/>
        </w:rPr>
        <w:t>软件运行环境</w:t>
      </w:r>
      <w:bookmarkEnd w:id="24"/>
      <w:bookmarkEnd w:id="25"/>
      <w:bookmarkEnd w:id="26"/>
    </w:p>
    <w:p w14:paraId="7F1A3930">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bookmarkStart w:id="27" w:name="_Toc237314362"/>
      <w:bookmarkStart w:id="28" w:name="_Toc22583"/>
      <w:r>
        <w:rPr>
          <w:rFonts w:ascii="Segoe UI" w:hAnsi="Segoe UI" w:cs="Segoe UI"/>
          <w:color w:val="0F1115"/>
        </w:rPr>
        <w:t>操作系统：Windows</w:t>
      </w:r>
    </w:p>
    <w:p w14:paraId="20642835">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r>
        <w:rPr>
          <w:rFonts w:ascii="Segoe UI" w:hAnsi="Segoe UI" w:cs="Segoe UI"/>
          <w:color w:val="0F1115"/>
        </w:rPr>
        <w:t>数据库：MySQL / SQL Server</w:t>
      </w:r>
    </w:p>
    <w:p w14:paraId="3D672A1C">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r>
        <w:rPr>
          <w:rFonts w:ascii="Segoe UI" w:hAnsi="Segoe UI" w:cs="Segoe UI"/>
          <w:color w:val="0F1115"/>
        </w:rPr>
        <w:t>前端</w:t>
      </w:r>
      <w:r>
        <w:rPr>
          <w:rFonts w:hint="eastAsia" w:ascii="Segoe UI" w:hAnsi="Segoe UI" w:cs="Segoe UI"/>
          <w:color w:val="0F1115"/>
          <w:lang w:val="en-US" w:eastAsia="zh-CN"/>
        </w:rPr>
        <w:t>语言</w:t>
      </w:r>
      <w:r>
        <w:rPr>
          <w:rFonts w:ascii="Segoe UI" w:hAnsi="Segoe UI" w:cs="Segoe UI"/>
          <w:color w:val="0F1115"/>
        </w:rPr>
        <w:t>：</w:t>
      </w:r>
      <w:r>
        <w:rPr>
          <w:rFonts w:hint="eastAsia" w:ascii="Segoe UI" w:hAnsi="Segoe UI" w:cs="Segoe UI"/>
          <w:color w:val="0F1115"/>
          <w:lang w:val="en-US" w:eastAsia="zh-CN"/>
        </w:rPr>
        <w:t>HTML、JavaScript、CSS</w:t>
      </w:r>
    </w:p>
    <w:p w14:paraId="39C73822">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r>
        <w:rPr>
          <w:rFonts w:ascii="Segoe UI" w:hAnsi="Segoe UI" w:cs="Segoe UI"/>
          <w:color w:val="0F1115"/>
        </w:rPr>
        <w:t>浏览器：Chrome、Edge、Firefox等主流浏览器</w:t>
      </w:r>
    </w:p>
    <w:p w14:paraId="08E151C2">
      <w:pPr>
        <w:pStyle w:val="3"/>
        <w:spacing w:before="260" w:after="260"/>
        <w:ind w:left="578" w:hanging="578"/>
      </w:pPr>
      <w:bookmarkStart w:id="29" w:name="_Toc6793"/>
      <w:r>
        <w:rPr>
          <w:rFonts w:hint="eastAsia"/>
        </w:rPr>
        <w:t>功能划分</w:t>
      </w:r>
      <w:bookmarkEnd w:id="27"/>
      <w:bookmarkEnd w:id="28"/>
      <w:bookmarkEnd w:id="29"/>
    </w:p>
    <w:p w14:paraId="5622B0F3">
      <w:pPr>
        <w:pStyle w:val="53"/>
        <w:shd w:val="clear" w:color="auto" w:fill="FFFFFF"/>
        <w:spacing w:before="240" w:beforeAutospacing="0" w:after="240" w:afterAutospacing="0"/>
        <w:rPr>
          <w:rFonts w:ascii="Segoe UI" w:hAnsi="Segoe UI" w:cs="Segoe UI"/>
          <w:color w:val="0F1115"/>
        </w:rPr>
      </w:pPr>
      <w:r>
        <w:rPr>
          <w:rFonts w:ascii="Segoe UI" w:hAnsi="Segoe UI" w:cs="Segoe UI"/>
          <w:color w:val="0F1115"/>
        </w:rPr>
        <w:t>平台主要功能模块划分如下：</w:t>
      </w:r>
    </w:p>
    <w:p w14:paraId="0BEB2EE0">
      <w:pPr>
        <w:pStyle w:val="53"/>
        <w:numPr>
          <w:ilvl w:val="0"/>
          <w:numId w:val="2"/>
        </w:numPr>
        <w:shd w:val="clear" w:color="auto" w:fill="FFFFFF"/>
        <w:spacing w:before="0" w:beforeAutospacing="0" w:after="0" w:afterAutospacing="0"/>
        <w:rPr>
          <w:rFonts w:ascii="Segoe UI" w:hAnsi="Segoe UI" w:cs="Segoe UI"/>
          <w:color w:val="0F1115"/>
        </w:rPr>
      </w:pPr>
      <w:r>
        <w:rPr>
          <w:rFonts w:ascii="Segoe UI" w:hAnsi="Segoe UI" w:cs="Segoe UI"/>
          <w:color w:val="0F1115"/>
        </w:rPr>
        <w:t>教师科研材料管理</w:t>
      </w:r>
    </w:p>
    <w:p w14:paraId="5871FD9F">
      <w:pPr>
        <w:pStyle w:val="53"/>
        <w:numPr>
          <w:ilvl w:val="0"/>
          <w:numId w:val="2"/>
        </w:numPr>
        <w:shd w:val="clear" w:color="auto" w:fill="FFFFFF"/>
        <w:spacing w:before="0" w:beforeAutospacing="0" w:after="0" w:afterAutospacing="0"/>
        <w:rPr>
          <w:rFonts w:ascii="Segoe UI" w:hAnsi="Segoe UI" w:cs="Segoe UI"/>
          <w:color w:val="0F1115"/>
        </w:rPr>
      </w:pPr>
      <w:r>
        <w:rPr>
          <w:rFonts w:ascii="Segoe UI" w:hAnsi="Segoe UI" w:cs="Segoe UI"/>
          <w:color w:val="0F1115"/>
        </w:rPr>
        <w:t>资金管理</w:t>
      </w:r>
    </w:p>
    <w:p w14:paraId="5ECEF153">
      <w:pPr>
        <w:pStyle w:val="53"/>
        <w:numPr>
          <w:ilvl w:val="0"/>
          <w:numId w:val="2"/>
        </w:numPr>
        <w:shd w:val="clear" w:color="auto" w:fill="FFFFFF"/>
        <w:spacing w:before="0" w:beforeAutospacing="0" w:after="0" w:afterAutospacing="0"/>
        <w:rPr>
          <w:rFonts w:ascii="Segoe UI" w:hAnsi="Segoe UI" w:cs="Segoe UI"/>
          <w:color w:val="0F1115"/>
        </w:rPr>
      </w:pPr>
      <w:r>
        <w:rPr>
          <w:rFonts w:ascii="Segoe UI" w:hAnsi="Segoe UI" w:cs="Segoe UI"/>
          <w:color w:val="0F1115"/>
        </w:rPr>
        <w:t>数据大屏展示</w:t>
      </w:r>
    </w:p>
    <w:p w14:paraId="57C58A30">
      <w:pPr>
        <w:pStyle w:val="28"/>
        <w:keepNext w:val="0"/>
        <w:keepLines w:val="0"/>
        <w:widowControl/>
        <w:suppressLineNumbers w:val="0"/>
        <w:spacing w:before="192" w:beforeAutospacing="0" w:after="192" w:afterAutospacing="0" w:line="336" w:lineRule="atLeast"/>
        <w:ind w:right="528"/>
      </w:pPr>
      <w:r>
        <w:rPr>
          <w:rFonts w:ascii="Segoe UI" w:hAnsi="Segoe UI" w:eastAsia="宋体" w:cs="Segoe UI"/>
          <w:color w:val="0F1115"/>
          <w:kern w:val="0"/>
          <w:sz w:val="24"/>
          <w:szCs w:val="24"/>
          <w:lang w:val="en-US" w:eastAsia="zh-CN" w:bidi="ar-SA"/>
        </w:rPr>
        <w:t>以下是针对这三个功能的详细展开：</w:t>
      </w:r>
    </w:p>
    <w:p w14:paraId="42C81F9F">
      <w:pPr>
        <w:pStyle w:val="4"/>
        <w:spacing w:before="260" w:after="260"/>
        <w:rPr>
          <w:rFonts w:hint="default"/>
          <w:b/>
          <w:bCs w:val="0"/>
        </w:rPr>
      </w:pPr>
      <w:bookmarkStart w:id="30" w:name="_Toc21108"/>
      <w:r>
        <w:rPr>
          <w:rFonts w:hint="default"/>
          <w:b/>
          <w:bCs w:val="0"/>
        </w:rPr>
        <w:t>教师科研材料管理</w:t>
      </w:r>
      <w:bookmarkEnd w:id="30"/>
    </w:p>
    <w:p w14:paraId="10104145">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r>
        <w:rPr>
          <w:rFonts w:hint="default" w:ascii="Segoe UI" w:hAnsi="Segoe UI" w:cs="Segoe UI"/>
          <w:color w:val="0F1115"/>
        </w:rPr>
        <w:t>核心概述：该模块主要服务于科研过程中的文档生命周期管理和知识资产沉淀。它不仅仅是存储，更注重材料的流转、审核和版本控制。</w:t>
      </w:r>
    </w:p>
    <w:p w14:paraId="766FDF52">
      <w:pPr>
        <w:pStyle w:val="53"/>
        <w:shd w:val="clear" w:color="auto" w:fill="FFFFFF"/>
        <w:spacing w:before="240" w:beforeAutospacing="0" w:after="240" w:afterAutospacing="0"/>
        <w:rPr>
          <w:rFonts w:ascii="Segoe UI" w:hAnsi="Segoe UI" w:cs="Segoe UI"/>
          <w:color w:val="0F1115"/>
        </w:rPr>
      </w:pPr>
      <w:r>
        <w:rPr>
          <w:rFonts w:hint="eastAsia" w:ascii="Segoe UI" w:hAnsi="Segoe UI" w:cs="Segoe UI"/>
          <w:color w:val="0F1115"/>
          <w:lang w:val="en-US" w:eastAsia="zh-CN"/>
        </w:rPr>
        <w:t>1.</w:t>
      </w:r>
      <w:r>
        <w:rPr>
          <w:rFonts w:hint="default" w:ascii="Segoe UI" w:hAnsi="Segoe UI" w:cs="Segoe UI"/>
          <w:color w:val="0F1115"/>
        </w:rPr>
        <w:t>项目申报材料管理</w:t>
      </w:r>
    </w:p>
    <w:p w14:paraId="06ACD234">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default" w:ascii="Segoe UI" w:hAnsi="Segoe UI" w:cs="Segoe UI"/>
          <w:color w:val="0F1115"/>
        </w:rPr>
      </w:pPr>
      <w:r>
        <w:rPr>
          <w:rFonts w:hint="default" w:ascii="Segoe UI" w:hAnsi="Segoe UI" w:cs="Segoe UI"/>
          <w:color w:val="0F1115"/>
        </w:rPr>
        <w:t>功能说明：支持教师在线填报或上传项目申请书、可行性报告、任务书等。系统自动记录提交时间、版本号，并提供历史版本回溯功能。</w:t>
      </w:r>
    </w:p>
    <w:p w14:paraId="779C8011">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default" w:ascii="Segoe UI" w:hAnsi="Segoe UI" w:cs="Segoe UI"/>
          <w:color w:val="0F1115"/>
        </w:rPr>
      </w:pPr>
      <w:r>
        <w:rPr>
          <w:rFonts w:hint="default" w:ascii="Segoe UI" w:hAnsi="Segoe UI" w:cs="Segoe UI"/>
          <w:color w:val="0F1115"/>
        </w:rPr>
        <w:t>细节：可设置模板库，将常用申报书格式标准化，减少教师重复填写工作量。</w:t>
      </w:r>
    </w:p>
    <w:p w14:paraId="4E255274">
      <w:pPr>
        <w:pStyle w:val="53"/>
        <w:shd w:val="clear" w:color="auto" w:fill="FFFFFF"/>
        <w:spacing w:before="240" w:beforeAutospacing="0" w:after="240" w:afterAutospacing="0"/>
        <w:rPr>
          <w:rFonts w:ascii="Segoe UI" w:hAnsi="Segoe UI" w:cs="Segoe UI"/>
          <w:color w:val="0F1115"/>
        </w:rPr>
      </w:pPr>
      <w:r>
        <w:rPr>
          <w:rFonts w:hint="eastAsia" w:ascii="Segoe UI" w:hAnsi="Segoe UI" w:cs="Segoe UI"/>
          <w:color w:val="0F1115"/>
          <w:lang w:val="en-US" w:eastAsia="zh-CN"/>
        </w:rPr>
        <w:t>2.</w:t>
      </w:r>
      <w:r>
        <w:rPr>
          <w:rFonts w:hint="default" w:ascii="Segoe UI" w:hAnsi="Segoe UI" w:cs="Segoe UI"/>
          <w:color w:val="0F1115"/>
        </w:rPr>
        <w:t>成果与知识产权管理</w:t>
      </w:r>
    </w:p>
    <w:p w14:paraId="67A371E0">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default" w:ascii="Segoe UI" w:hAnsi="Segoe UI" w:cs="Segoe UI"/>
          <w:color w:val="0F1115"/>
        </w:rPr>
      </w:pPr>
      <w:r>
        <w:rPr>
          <w:rFonts w:hint="default" w:ascii="Segoe UI" w:hAnsi="Segoe UI" w:cs="Segoe UI"/>
          <w:color w:val="0F1115"/>
        </w:rPr>
        <w:t>功能说明：管理科研产出的论文（PDF/检索证明）、专著、专利证书、软著、获奖证明等。</w:t>
      </w:r>
    </w:p>
    <w:p w14:paraId="35659FFA">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default" w:ascii="Segoe UI" w:hAnsi="Segoe UI" w:cs="Segoe UI"/>
          <w:color w:val="0F1115"/>
        </w:rPr>
      </w:pPr>
      <w:r>
        <w:rPr>
          <w:rFonts w:hint="default" w:ascii="Segoe UI" w:hAnsi="Segoe UI" w:cs="Segoe UI"/>
          <w:color w:val="0F1115"/>
        </w:rPr>
        <w:t>细节：支持按学科分类、发表年份、收录情况（SCI/EI）进行标签化归档，便于后续职称评定或科研统计时快速检索。</w:t>
      </w:r>
    </w:p>
    <w:p w14:paraId="27E256CE">
      <w:pPr>
        <w:pStyle w:val="53"/>
        <w:shd w:val="clear" w:color="auto" w:fill="FFFFFF"/>
        <w:spacing w:before="240" w:beforeAutospacing="0" w:after="240" w:afterAutospacing="0"/>
        <w:rPr>
          <w:rFonts w:ascii="Segoe UI" w:hAnsi="Segoe UI" w:cs="Segoe UI"/>
          <w:color w:val="0F1115"/>
        </w:rPr>
      </w:pPr>
      <w:r>
        <w:rPr>
          <w:rFonts w:hint="eastAsia" w:ascii="Segoe UI" w:hAnsi="Segoe UI" w:cs="Segoe UI"/>
          <w:color w:val="0F1115"/>
          <w:lang w:val="en-US" w:eastAsia="zh-CN"/>
        </w:rPr>
        <w:t>3.</w:t>
      </w:r>
      <w:r>
        <w:rPr>
          <w:rFonts w:hint="default" w:ascii="Segoe UI" w:hAnsi="Segoe UI" w:cs="Segoe UI"/>
          <w:color w:val="0F1115"/>
        </w:rPr>
        <w:t>过程性材料管理</w:t>
      </w:r>
    </w:p>
    <w:p w14:paraId="61A7ADB7">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default" w:ascii="Segoe UI" w:hAnsi="Segoe UI" w:cs="Segoe UI"/>
          <w:color w:val="0F1115"/>
        </w:rPr>
      </w:pPr>
      <w:r>
        <w:rPr>
          <w:rFonts w:hint="default" w:ascii="Segoe UI" w:hAnsi="Segoe UI" w:cs="Segoe UI"/>
          <w:color w:val="0F1115"/>
        </w:rPr>
        <w:t>功能说明：包括实验原始数据记录、调研报告、中期检查报告、项目变更申请表等非结题类文件。</w:t>
      </w:r>
    </w:p>
    <w:p w14:paraId="66F79A62">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default" w:ascii="Segoe UI" w:hAnsi="Segoe UI" w:cs="Segoe UI"/>
          <w:color w:val="0F1115"/>
        </w:rPr>
      </w:pPr>
      <w:r>
        <w:rPr>
          <w:rFonts w:hint="default" w:ascii="Segoe UI" w:hAnsi="Segoe UI" w:cs="Segoe UI"/>
          <w:color w:val="0F1115"/>
        </w:rPr>
        <w:t>细节：建立与具体科研项目的关联关系，确保项目执行过程中的每一个节点都有据可查。</w:t>
      </w:r>
    </w:p>
    <w:p w14:paraId="58B2F1F0">
      <w:pPr>
        <w:pStyle w:val="53"/>
        <w:shd w:val="clear" w:color="auto" w:fill="FFFFFF"/>
        <w:spacing w:before="240" w:beforeAutospacing="0" w:after="240" w:afterAutospacing="0"/>
        <w:rPr>
          <w:rFonts w:ascii="Segoe UI" w:hAnsi="Segoe UI" w:cs="Segoe UI"/>
          <w:color w:val="0F1115"/>
        </w:rPr>
      </w:pPr>
      <w:r>
        <w:rPr>
          <w:rFonts w:hint="default" w:ascii="Segoe UI" w:hAnsi="Segoe UI" w:cs="Segoe UI"/>
          <w:color w:val="0F1115"/>
        </w:rPr>
        <w:t xml:space="preserve"> </w:t>
      </w:r>
      <w:r>
        <w:rPr>
          <w:rFonts w:hint="eastAsia" w:ascii="Segoe UI" w:hAnsi="Segoe UI" w:cs="Segoe UI"/>
          <w:color w:val="0F1115"/>
          <w:lang w:val="en-US" w:eastAsia="zh-CN"/>
        </w:rPr>
        <w:t>4.</w:t>
      </w:r>
      <w:r>
        <w:rPr>
          <w:rFonts w:hint="default" w:ascii="Segoe UI" w:hAnsi="Segoe UI" w:cs="Segoe UI"/>
          <w:color w:val="0F1115"/>
        </w:rPr>
        <w:t>材料审核与流转</w:t>
      </w:r>
    </w:p>
    <w:p w14:paraId="7FFA82AC">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default" w:ascii="Segoe UI" w:hAnsi="Segoe UI" w:cs="Segoe UI"/>
          <w:color w:val="0F1115"/>
        </w:rPr>
      </w:pPr>
      <w:r>
        <w:rPr>
          <w:rFonts w:hint="default" w:ascii="Segoe UI" w:hAnsi="Segoe UI" w:cs="Segoe UI"/>
          <w:color w:val="0F1115"/>
        </w:rPr>
        <w:t>功能说明：实现材料的线上提交、审批（院系/科研处）、驳回与归档。</w:t>
      </w:r>
    </w:p>
    <w:p w14:paraId="67357DB9">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default" w:ascii="Segoe UI" w:hAnsi="Segoe UI" w:cs="Segoe UI"/>
          <w:color w:val="0F1115"/>
        </w:rPr>
      </w:pPr>
      <w:r>
        <w:rPr>
          <w:rFonts w:hint="default" w:ascii="Segoe UI" w:hAnsi="Segoe UI" w:cs="Segoe UI"/>
          <w:color w:val="0F1115"/>
        </w:rPr>
        <w:t>细节：当教师提交材料后，系统自动通知相应审批人，审批通过后自动加盖电子印章或转为不可编辑的PDF存档。</w:t>
      </w:r>
    </w:p>
    <w:p w14:paraId="059A5F82">
      <w:pPr>
        <w:pStyle w:val="4"/>
        <w:spacing w:before="260" w:after="260"/>
        <w:rPr>
          <w:rFonts w:hint="default"/>
          <w:b/>
          <w:bCs w:val="0"/>
        </w:rPr>
      </w:pPr>
      <w:bookmarkStart w:id="31" w:name="_Toc14990"/>
      <w:r>
        <w:rPr>
          <w:rFonts w:hint="default"/>
          <w:b/>
          <w:bCs w:val="0"/>
        </w:rPr>
        <w:t>资金管理</w:t>
      </w:r>
      <w:bookmarkEnd w:id="31"/>
    </w:p>
    <w:p w14:paraId="432DEE4B">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default" w:ascii="Segoe UI" w:hAnsi="Segoe UI" w:cs="Segoe UI"/>
          <w:color w:val="0F1115"/>
        </w:rPr>
      </w:pPr>
      <w:r>
        <w:rPr>
          <w:rFonts w:hint="default" w:ascii="Segoe UI" w:hAnsi="Segoe UI" w:cs="Segoe UI"/>
          <w:color w:val="0F1115"/>
        </w:rPr>
        <w:t>核心概述：这是平台的核心业务模块，主要解决科研经费“怎么花、花在哪、还剩多少”的问题，重点在于预算制与合规性。</w:t>
      </w:r>
    </w:p>
    <w:p w14:paraId="263D1B9B">
      <w:pPr>
        <w:pStyle w:val="53"/>
        <w:shd w:val="clear" w:color="auto" w:fill="FFFFFF"/>
        <w:spacing w:before="240" w:beforeAutospacing="0" w:after="240" w:afterAutospacing="0"/>
        <w:rPr>
          <w:rFonts w:hint="default" w:ascii="Segoe UI" w:hAnsi="Segoe UI" w:cs="Segoe UI"/>
          <w:color w:val="0F1115"/>
        </w:rPr>
      </w:pPr>
      <w:r>
        <w:rPr>
          <w:rFonts w:hint="eastAsia" w:ascii="Segoe UI" w:hAnsi="Segoe UI" w:cs="Segoe UI"/>
          <w:color w:val="0F1115"/>
          <w:lang w:val="en-US" w:eastAsia="zh-CN"/>
        </w:rPr>
        <w:t>1.</w:t>
      </w:r>
      <w:r>
        <w:rPr>
          <w:rFonts w:hint="default" w:ascii="Segoe UI" w:hAnsi="Segoe UI" w:cs="Segoe UI"/>
          <w:color w:val="0F1115"/>
        </w:rPr>
        <w:t>预算编制与下达</w:t>
      </w:r>
    </w:p>
    <w:p w14:paraId="0A3632BB">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default" w:ascii="Segoe UI" w:hAnsi="Segoe UI" w:cs="Segoe UI"/>
          <w:color w:val="0F1115"/>
        </w:rPr>
      </w:pPr>
      <w:r>
        <w:rPr>
          <w:rFonts w:hint="default" w:ascii="Segoe UI" w:hAnsi="Segoe UI" w:cs="Segoe UI"/>
          <w:color w:val="0F1115"/>
        </w:rPr>
        <w:t>功能说明：项目立项后，根据任务书导入或生成预算表（设备费、劳务费、差旅费等科目）。</w:t>
      </w:r>
    </w:p>
    <w:p w14:paraId="6BD56D66">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default" w:ascii="Segoe UI" w:hAnsi="Segoe UI" w:cs="Segoe UI"/>
          <w:color w:val="0F1115"/>
        </w:rPr>
      </w:pPr>
      <w:r>
        <w:rPr>
          <w:rFonts w:hint="default" w:ascii="Segoe UI" w:hAnsi="Segoe UI" w:cs="Segoe UI"/>
          <w:color w:val="0F1115"/>
        </w:rPr>
        <w:t>细节：支持多级预算科目，并针对不同项目类型（纵向/横向）设定不同的预算控制策略（如软性控制或硬性拦截）。</w:t>
      </w:r>
    </w:p>
    <w:p w14:paraId="5B48F100">
      <w:pPr>
        <w:pStyle w:val="53"/>
        <w:shd w:val="clear" w:color="auto" w:fill="FFFFFF"/>
        <w:spacing w:before="240" w:beforeAutospacing="0" w:after="240" w:afterAutospacing="0"/>
        <w:rPr>
          <w:rFonts w:hint="default" w:ascii="Segoe UI" w:hAnsi="Segoe UI" w:cs="Segoe UI"/>
          <w:color w:val="0F1115"/>
        </w:rPr>
      </w:pPr>
      <w:r>
        <w:rPr>
          <w:rFonts w:hint="default" w:ascii="Segoe UI" w:hAnsi="Segoe UI" w:cs="Segoe UI"/>
          <w:color w:val="0F1115"/>
        </w:rPr>
        <w:t xml:space="preserve"> </w:t>
      </w:r>
      <w:r>
        <w:rPr>
          <w:rFonts w:hint="eastAsia" w:ascii="Segoe UI" w:hAnsi="Segoe UI" w:cs="Segoe UI"/>
          <w:color w:val="0F1115"/>
          <w:lang w:val="en-US" w:eastAsia="zh-CN"/>
        </w:rPr>
        <w:t>2.</w:t>
      </w:r>
      <w:r>
        <w:rPr>
          <w:rFonts w:hint="default" w:ascii="Segoe UI" w:hAnsi="Segoe UI" w:cs="Segoe UI"/>
          <w:color w:val="0F1115"/>
        </w:rPr>
        <w:t>经费支出与报销管理</w:t>
      </w:r>
    </w:p>
    <w:p w14:paraId="4E7D0C96">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default" w:ascii="Segoe UI" w:hAnsi="Segoe UI" w:cs="Segoe UI"/>
          <w:color w:val="0F1115"/>
        </w:rPr>
      </w:pPr>
      <w:r>
        <w:rPr>
          <w:rFonts w:hint="default" w:ascii="Segoe UI" w:hAnsi="Segoe UI" w:cs="Segoe UI"/>
          <w:color w:val="0F1115"/>
        </w:rPr>
        <w:t>功能说明：关联财务系统或内置报销流程。教师可在线填写报销单，系统自动校验该科目下是否有可用额度。</w:t>
      </w:r>
    </w:p>
    <w:p w14:paraId="7D4E4B5E">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default" w:ascii="Segoe UI" w:hAnsi="Segoe UI" w:cs="Segoe UI"/>
          <w:color w:val="0F1115"/>
        </w:rPr>
      </w:pPr>
      <w:r>
        <w:rPr>
          <w:rFonts w:hint="default" w:ascii="Segoe UI" w:hAnsi="Segoe UI" w:cs="Segoe UI"/>
          <w:color w:val="0F1115"/>
        </w:rPr>
        <w:t>细节：实现“预算-支出”实时联动。当某科目支出超过预算时，系统自动预警或阻止提交。</w:t>
      </w:r>
    </w:p>
    <w:p w14:paraId="7E582900">
      <w:pPr>
        <w:pStyle w:val="53"/>
        <w:shd w:val="clear" w:color="auto" w:fill="FFFFFF"/>
        <w:spacing w:before="240" w:beforeAutospacing="0" w:after="240" w:afterAutospacing="0"/>
        <w:rPr>
          <w:rFonts w:hint="default" w:ascii="Segoe UI" w:hAnsi="Segoe UI" w:cs="Segoe UI"/>
          <w:color w:val="0F1115"/>
        </w:rPr>
      </w:pPr>
      <w:r>
        <w:rPr>
          <w:rFonts w:hint="eastAsia" w:ascii="Segoe UI" w:hAnsi="Segoe UI" w:cs="Segoe UI"/>
          <w:color w:val="0F1115"/>
          <w:lang w:val="en-US" w:eastAsia="zh-CN"/>
        </w:rPr>
        <w:t>3.</w:t>
      </w:r>
      <w:r>
        <w:rPr>
          <w:rFonts w:hint="default" w:ascii="Segoe UI" w:hAnsi="Segoe UI" w:cs="Segoe UI"/>
          <w:color w:val="0F1115"/>
        </w:rPr>
        <w:t>经费到账与认领</w:t>
      </w:r>
    </w:p>
    <w:p w14:paraId="20E5806C">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eastAsia" w:ascii="Segoe UI" w:hAnsi="Segoe UI" w:cs="Segoe UI"/>
          <w:color w:val="0F1115"/>
          <w:lang w:eastAsia="zh-CN"/>
        </w:rPr>
      </w:pPr>
      <w:r>
        <w:rPr>
          <w:rFonts w:hint="default" w:ascii="Segoe UI" w:hAnsi="Segoe UI" w:cs="Segoe UI"/>
          <w:color w:val="0F1115"/>
        </w:rPr>
        <w:t>功能说明：对接银行或财务系统，展示来款信息。教师可在线发起来款认领，并关联到具体项目。</w:t>
      </w:r>
    </w:p>
    <w:p w14:paraId="387580DC">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default" w:ascii="Segoe UI" w:hAnsi="Segoe UI" w:cs="Segoe UI"/>
          <w:color w:val="0F1115"/>
        </w:rPr>
      </w:pPr>
      <w:r>
        <w:rPr>
          <w:rFonts w:hint="default" w:ascii="Segoe UI" w:hAnsi="Segoe UI" w:cs="Segoe UI"/>
          <w:color w:val="0F1115"/>
        </w:rPr>
        <w:t>细节：支持打印到款确认单，简化财务对账流程。</w:t>
      </w:r>
    </w:p>
    <w:p w14:paraId="5C94613A">
      <w:pPr>
        <w:pStyle w:val="53"/>
        <w:shd w:val="clear" w:color="auto" w:fill="FFFFFF"/>
        <w:spacing w:before="240" w:beforeAutospacing="0" w:after="240" w:afterAutospacing="0"/>
        <w:rPr>
          <w:rFonts w:hint="default" w:ascii="Segoe UI" w:hAnsi="Segoe UI" w:cs="Segoe UI"/>
          <w:color w:val="0F1115"/>
        </w:rPr>
      </w:pPr>
      <w:r>
        <w:rPr>
          <w:rFonts w:hint="eastAsia" w:ascii="Segoe UI" w:hAnsi="Segoe UI" w:cs="Segoe UI"/>
          <w:color w:val="0F1115"/>
          <w:lang w:val="en-US" w:eastAsia="zh-CN"/>
        </w:rPr>
        <w:t>4.</w:t>
      </w:r>
      <w:r>
        <w:rPr>
          <w:rFonts w:hint="default" w:ascii="Segoe UI" w:hAnsi="Segoe UI" w:cs="Segoe UI"/>
          <w:color w:val="0F1115"/>
        </w:rPr>
        <w:t>经费统计与报表</w:t>
      </w:r>
    </w:p>
    <w:p w14:paraId="1DAACCB1">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default" w:ascii="Segoe UI" w:hAnsi="Segoe UI" w:cs="Segoe UI"/>
          <w:color w:val="0F1115"/>
        </w:rPr>
      </w:pPr>
      <w:r>
        <w:rPr>
          <w:rFonts w:hint="default" w:ascii="Segoe UI" w:hAnsi="Segoe UI" w:cs="Segoe UI"/>
          <w:color w:val="0F1115"/>
        </w:rPr>
        <w:t>功能说明：为教师提供个人项目的经费使用明细；为管理层（财务/科研处长）提供全校科研经费的执行进度报表。</w:t>
      </w:r>
    </w:p>
    <w:p w14:paraId="2A3C9FA7">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default" w:ascii="Segoe UI" w:hAnsi="Segoe UI" w:cs="Segoe UI"/>
          <w:color w:val="0F1115"/>
        </w:rPr>
      </w:pPr>
      <w:r>
        <w:rPr>
          <w:rFonts w:hint="default" w:ascii="Segoe UI" w:hAnsi="Segoe UI" w:cs="Segoe UI"/>
          <w:color w:val="0F1115"/>
        </w:rPr>
        <w:t>细节：图表化展示经费执行率、各科目支出占比，支持按时间维度（季度/年度）导出报表。</w:t>
      </w:r>
    </w:p>
    <w:p w14:paraId="4DC4F46F">
      <w:pPr>
        <w:pStyle w:val="4"/>
        <w:spacing w:before="260" w:after="260"/>
        <w:rPr>
          <w:rFonts w:hint="default"/>
          <w:b/>
          <w:bCs w:val="0"/>
        </w:rPr>
      </w:pPr>
      <w:r>
        <w:rPr>
          <w:rFonts w:hint="default"/>
          <w:b/>
          <w:bCs w:val="0"/>
        </w:rPr>
        <w:t xml:space="preserve"> </w:t>
      </w:r>
      <w:bookmarkStart w:id="32" w:name="_Toc6310"/>
      <w:r>
        <w:rPr>
          <w:rFonts w:hint="default"/>
          <w:b/>
          <w:bCs w:val="0"/>
        </w:rPr>
        <w:t>数据大屏展示</w:t>
      </w:r>
      <w:bookmarkEnd w:id="32"/>
    </w:p>
    <w:p w14:paraId="5877415A">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default" w:ascii="Segoe UI" w:hAnsi="Segoe UI" w:cs="Segoe UI"/>
          <w:color w:val="0F1115"/>
        </w:rPr>
      </w:pPr>
      <w:r>
        <w:rPr>
          <w:rFonts w:hint="default" w:ascii="Segoe UI" w:hAnsi="Segoe UI" w:cs="Segoe UI"/>
          <w:color w:val="0F1115"/>
        </w:rPr>
        <w:t>核心概述：该模块是管理决策的“驾驶舱”和对外的“成果展示窗”，要求可视化、实时性和穿透力。</w:t>
      </w:r>
    </w:p>
    <w:p w14:paraId="153414CA">
      <w:pPr>
        <w:pStyle w:val="53"/>
        <w:shd w:val="clear" w:color="auto" w:fill="FFFFFF"/>
        <w:spacing w:before="240" w:beforeAutospacing="0" w:after="240" w:afterAutospacing="0"/>
        <w:rPr>
          <w:rFonts w:hint="default" w:ascii="Segoe UI" w:hAnsi="Segoe UI" w:cs="Segoe UI"/>
          <w:color w:val="0F1115"/>
        </w:rPr>
      </w:pPr>
      <w:r>
        <w:rPr>
          <w:rFonts w:hint="eastAsia" w:ascii="Segoe UI" w:hAnsi="Segoe UI" w:cs="Segoe UI"/>
          <w:color w:val="0F1115"/>
          <w:lang w:val="en-US" w:eastAsia="zh-CN"/>
        </w:rPr>
        <w:t>1.</w:t>
      </w:r>
      <w:r>
        <w:rPr>
          <w:rFonts w:hint="default" w:ascii="Segoe UI" w:hAnsi="Segoe UI" w:cs="Segoe UI"/>
          <w:color w:val="0F1115"/>
        </w:rPr>
        <w:t>科研总体态势概览</w:t>
      </w:r>
    </w:p>
    <w:p w14:paraId="3C6D210F">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default" w:ascii="Segoe UI" w:hAnsi="Segoe UI" w:cs="Segoe UI"/>
          <w:color w:val="0F1115"/>
        </w:rPr>
      </w:pPr>
      <w:r>
        <w:rPr>
          <w:rFonts w:hint="default" w:ascii="Segoe UI" w:hAnsi="Segoe UI" w:cs="Segoe UI"/>
          <w:color w:val="0F1115"/>
        </w:rPr>
        <w:t>功能说明：大屏首页展示全校/院系的核心KPI，如：在研项目总数、年度科研经费总额、新增项目数、专利授权数等。</w:t>
      </w:r>
    </w:p>
    <w:p w14:paraId="74752B1E">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default" w:ascii="Segoe UI" w:hAnsi="Segoe UI" w:cs="Segoe UI"/>
          <w:color w:val="0F1115"/>
        </w:rPr>
      </w:pPr>
      <w:r>
        <w:rPr>
          <w:rFonts w:hint="default" w:ascii="Segoe UI" w:hAnsi="Segoe UI" w:cs="Segoe UI"/>
          <w:color w:val="0F1115"/>
        </w:rPr>
        <w:t>细节：采用炫酷的GIS地图（如果涉及跨地域合作）或动态数字滚动效果，营造数据实时流动的科技感。</w:t>
      </w:r>
    </w:p>
    <w:p w14:paraId="58837870">
      <w:pPr>
        <w:pStyle w:val="53"/>
        <w:shd w:val="clear" w:color="auto" w:fill="FFFFFF"/>
        <w:spacing w:before="240" w:beforeAutospacing="0" w:after="240" w:afterAutospacing="0"/>
        <w:rPr>
          <w:rFonts w:hint="default" w:ascii="Segoe UI" w:hAnsi="Segoe UI" w:cs="Segoe UI"/>
          <w:color w:val="0F1115"/>
        </w:rPr>
      </w:pPr>
      <w:r>
        <w:rPr>
          <w:rFonts w:hint="eastAsia" w:ascii="Segoe UI" w:hAnsi="Segoe UI" w:cs="Segoe UI"/>
          <w:color w:val="0F1115"/>
          <w:lang w:val="en-US" w:eastAsia="zh-CN"/>
        </w:rPr>
        <w:t>2.</w:t>
      </w:r>
      <w:r>
        <w:rPr>
          <w:rFonts w:hint="default" w:ascii="Segoe UI" w:hAnsi="Segoe UI" w:cs="Segoe UI"/>
          <w:color w:val="0F1115"/>
        </w:rPr>
        <w:t>资金全景监控</w:t>
      </w:r>
    </w:p>
    <w:p w14:paraId="16F59903">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default" w:ascii="Segoe UI" w:hAnsi="Segoe UI" w:cs="Segoe UI"/>
          <w:color w:val="0F1115"/>
        </w:rPr>
      </w:pPr>
      <w:r>
        <w:rPr>
          <w:rFonts w:hint="default" w:ascii="Segoe UI" w:hAnsi="Segoe UI" w:cs="Segoe UI"/>
          <w:color w:val="0F1115"/>
        </w:rPr>
        <w:t>功能说明：将资金管理模块的数据可视化。展示全校经费到款趋势图、各院系经费排名、经费执行进度排行榜。</w:t>
      </w:r>
    </w:p>
    <w:p w14:paraId="257ED1A8">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default" w:ascii="Segoe UI" w:hAnsi="Segoe UI" w:cs="Segoe UI"/>
          <w:color w:val="0F1115"/>
        </w:rPr>
      </w:pPr>
      <w:r>
        <w:rPr>
          <w:rFonts w:hint="default" w:ascii="Segoe UI" w:hAnsi="Segoe UI" w:cs="Segoe UI"/>
          <w:color w:val="0F1115"/>
        </w:rPr>
        <w:t>细节：点击某个学院，可下钻（Drill-down）查看该学院下各项目的具体经费执行情况，实现从宏观到微观的穿透。</w:t>
      </w:r>
    </w:p>
    <w:p w14:paraId="5E68D4BA">
      <w:pPr>
        <w:pStyle w:val="53"/>
        <w:shd w:val="clear" w:color="auto" w:fill="FFFFFF"/>
        <w:spacing w:before="240" w:beforeAutospacing="0" w:after="240" w:afterAutospacing="0"/>
        <w:rPr>
          <w:rFonts w:hint="eastAsia" w:ascii="Segoe UI" w:hAnsi="Segoe UI" w:eastAsia="宋体" w:cs="Segoe UI"/>
          <w:color w:val="0F1115"/>
          <w:lang w:eastAsia="zh-CN"/>
        </w:rPr>
      </w:pPr>
      <w:r>
        <w:rPr>
          <w:rFonts w:hint="eastAsia" w:ascii="Segoe UI" w:hAnsi="Segoe UI" w:cs="Segoe UI"/>
          <w:color w:val="0F1115"/>
          <w:lang w:val="en-US" w:eastAsia="zh-CN"/>
        </w:rPr>
        <w:t>3.</w:t>
      </w:r>
      <w:r>
        <w:rPr>
          <w:rFonts w:hint="default" w:ascii="Segoe UI" w:hAnsi="Segoe UI" w:cs="Segoe UI"/>
          <w:color w:val="0F1115"/>
        </w:rPr>
        <w:t>成果分布分析</w:t>
      </w:r>
    </w:p>
    <w:p w14:paraId="62297BD9">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default" w:ascii="Segoe UI" w:hAnsi="Segoe UI" w:cs="Segoe UI"/>
          <w:color w:val="0F1115"/>
        </w:rPr>
      </w:pPr>
      <w:r>
        <w:rPr>
          <w:rFonts w:hint="default" w:ascii="Segoe UI" w:hAnsi="Segoe UI" w:cs="Segoe UI"/>
          <w:color w:val="0F1115"/>
        </w:rPr>
        <w:t>功能说明：基于科研材料模块的数据，分析论文发表趋势、专利类型分布、各学科成果占比。</w:t>
      </w:r>
    </w:p>
    <w:p w14:paraId="4DB5AAEE">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default" w:ascii="Segoe UI" w:hAnsi="Segoe UI" w:cs="Segoe UI"/>
          <w:color w:val="0F1115"/>
        </w:rPr>
      </w:pPr>
      <w:r>
        <w:rPr>
          <w:rFonts w:hint="default" w:ascii="Segoe UI" w:hAnsi="Segoe UI" w:cs="Segoe UI"/>
          <w:color w:val="0F1115"/>
        </w:rPr>
        <w:t>细节：可通过热力图展示高频研究领域，或通过关系图展示作者合作网络。</w:t>
      </w:r>
    </w:p>
    <w:p w14:paraId="504F8C0C">
      <w:pPr>
        <w:pStyle w:val="53"/>
        <w:shd w:val="clear" w:color="auto" w:fill="FFFFFF"/>
        <w:spacing w:before="240" w:beforeAutospacing="0" w:after="240" w:afterAutospacing="0"/>
        <w:rPr>
          <w:rFonts w:hint="eastAsia" w:ascii="Segoe UI" w:hAnsi="Segoe UI" w:eastAsia="宋体" w:cs="Segoe UI"/>
          <w:color w:val="0F1115"/>
          <w:lang w:eastAsia="zh-CN"/>
        </w:rPr>
      </w:pPr>
      <w:r>
        <w:rPr>
          <w:rFonts w:hint="eastAsia" w:ascii="Segoe UI" w:hAnsi="Segoe UI" w:cs="Segoe UI"/>
          <w:color w:val="0F1115"/>
          <w:lang w:val="en-US" w:eastAsia="zh-CN"/>
        </w:rPr>
        <w:t>4.</w:t>
      </w:r>
      <w:r>
        <w:rPr>
          <w:rFonts w:hint="default" w:ascii="Segoe UI" w:hAnsi="Segoe UI" w:cs="Segoe UI"/>
          <w:color w:val="0F1115"/>
        </w:rPr>
        <w:t>预警与待办提示</w:t>
      </w:r>
    </w:p>
    <w:p w14:paraId="2E6C99B1">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default" w:ascii="Segoe UI" w:hAnsi="Segoe UI" w:cs="Segoe UI"/>
          <w:color w:val="0F1115"/>
        </w:rPr>
      </w:pPr>
      <w:r>
        <w:rPr>
          <w:rFonts w:hint="default" w:ascii="Segoe UI" w:hAnsi="Segoe UI" w:cs="Segoe UI"/>
          <w:color w:val="0F1115"/>
        </w:rPr>
        <w:t>功能说明：在大屏边缘区域滚动提示待办事项或预警信息。</w:t>
      </w:r>
    </w:p>
    <w:p w14:paraId="30692BFC">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hint="default" w:ascii="Segoe UI" w:hAnsi="Segoe UI" w:cs="Segoe UI"/>
          <w:color w:val="0F1115"/>
        </w:rPr>
      </w:pPr>
      <w:r>
        <w:rPr>
          <w:rFonts w:hint="default" w:ascii="Segoe UI" w:hAnsi="Segoe UI" w:cs="Segoe UI"/>
          <w:color w:val="0F1115"/>
        </w:rPr>
        <w:t>细节：如“项目A经费执行进度滞后”、“项目B即将中期检查”、“5个项目预算即将超支”等，变被动查询为主动提醒。</w:t>
      </w:r>
    </w:p>
    <w:p w14:paraId="6421EBE2">
      <w:pPr>
        <w:pStyle w:val="53"/>
        <w:shd w:val="clear" w:color="auto" w:fill="FFFFFF"/>
        <w:spacing w:before="240" w:beforeAutospacing="0" w:after="240" w:afterAutospacing="0"/>
        <w:rPr>
          <w:rFonts w:hint="default" w:ascii="Segoe UI" w:hAnsi="Segoe UI" w:cs="Segoe UI"/>
          <w:color w:val="0F1115"/>
        </w:rPr>
      </w:pPr>
    </w:p>
    <w:p w14:paraId="046A8B76">
      <w:pPr>
        <w:pStyle w:val="3"/>
        <w:spacing w:before="260" w:after="260"/>
        <w:ind w:left="578" w:hanging="578"/>
      </w:pPr>
      <w:bookmarkStart w:id="33" w:name="_Toc30484"/>
      <w:bookmarkStart w:id="34" w:name="_Toc237314363"/>
      <w:bookmarkStart w:id="35" w:name="_Toc10588"/>
      <w:r>
        <w:rPr>
          <w:rFonts w:hint="eastAsia"/>
        </w:rPr>
        <w:t>功能描述</w:t>
      </w:r>
      <w:bookmarkEnd w:id="33"/>
      <w:bookmarkEnd w:id="34"/>
      <w:bookmarkEnd w:id="35"/>
      <w:bookmarkStart w:id="36" w:name="_Toc237314364"/>
      <w:bookmarkStart w:id="37" w:name="_Toc2522"/>
    </w:p>
    <w:p w14:paraId="49FD2713">
      <w:pPr>
        <w:pStyle w:val="5"/>
        <w:numPr>
          <w:ilvl w:val="0"/>
          <w:numId w:val="0"/>
        </w:numPr>
        <w:shd w:val="clear" w:color="auto" w:fill="FFFFFF"/>
        <w:spacing w:before="240" w:after="240" w:line="420" w:lineRule="atLeast"/>
        <w:rPr>
          <w:rFonts w:ascii="Segoe UI" w:hAnsi="Segoe UI" w:cs="Segoe UI"/>
          <w:color w:val="0F1115"/>
          <w:kern w:val="0"/>
          <w:sz w:val="24"/>
          <w:szCs w:val="24"/>
        </w:rPr>
      </w:pPr>
      <w:r>
        <w:rPr>
          <w:rFonts w:ascii="Segoe UI" w:hAnsi="Segoe UI" w:cs="Segoe UI"/>
          <w:color w:val="0F1115"/>
          <w:sz w:val="28"/>
          <w:szCs w:val="28"/>
        </w:rPr>
        <w:t>3.4.1</w:t>
      </w:r>
      <w:r>
        <w:rPr>
          <w:rFonts w:ascii="Segoe UI" w:hAnsi="Segoe UI" w:cs="Segoe UI"/>
          <w:color w:val="0F1115"/>
        </w:rPr>
        <w:t xml:space="preserve"> </w:t>
      </w:r>
      <w:r>
        <w:rPr>
          <w:rFonts w:hint="eastAsia" w:cs="Times New Roman" w:asciiTheme="minorEastAsia" w:hAnsiTheme="minorEastAsia" w:eastAsiaTheme="minorEastAsia"/>
          <w:b/>
          <w:bCs w:val="0"/>
          <w:kern w:val="2"/>
          <w:sz w:val="28"/>
          <w:szCs w:val="20"/>
          <w:lang w:val="en-US" w:eastAsia="zh-CN" w:bidi="ar-SA"/>
        </w:rPr>
        <w:t>教师科研材料管理</w:t>
      </w:r>
    </w:p>
    <w:p w14:paraId="0FD0D9C6">
      <w:pPr>
        <w:pStyle w:val="53"/>
        <w:shd w:val="clear" w:color="auto" w:fill="FFFFFF"/>
        <w:spacing w:before="240" w:beforeAutospacing="0" w:after="240" w:afterAutospacing="0"/>
        <w:rPr>
          <w:rFonts w:ascii="Segoe UI" w:hAnsi="Segoe UI" w:cs="Segoe UI"/>
          <w:color w:val="0F1115"/>
        </w:rPr>
      </w:pPr>
      <w:r>
        <w:rPr>
          <w:rStyle w:val="34"/>
          <w:rFonts w:ascii="Segoe UI" w:hAnsi="Segoe UI" w:cs="Segoe UI"/>
          <w:color w:val="0F1115"/>
        </w:rPr>
        <w:t>教师端：</w:t>
      </w:r>
    </w:p>
    <w:p w14:paraId="5A3F3A8C">
      <w:pPr>
        <w:pStyle w:val="53"/>
        <w:numPr>
          <w:ilvl w:val="0"/>
          <w:numId w:val="3"/>
        </w:numPr>
        <w:shd w:val="clear" w:color="auto" w:fill="FFFFFF"/>
        <w:spacing w:before="0" w:beforeAutospacing="0" w:after="0" w:afterAutospacing="0"/>
        <w:rPr>
          <w:rFonts w:ascii="Segoe UI" w:hAnsi="Segoe UI" w:cs="Segoe UI"/>
          <w:color w:val="0F1115"/>
        </w:rPr>
      </w:pPr>
      <w:r>
        <w:rPr>
          <w:rFonts w:ascii="Segoe UI" w:hAnsi="Segoe UI" w:cs="Segoe UI"/>
          <w:color w:val="0F1115"/>
        </w:rPr>
        <w:t>支持项目申报材料上传，包括申请书、合同、中期报告、结题报告等。</w:t>
      </w:r>
    </w:p>
    <w:p w14:paraId="46B600D9">
      <w:pPr>
        <w:pStyle w:val="53"/>
        <w:numPr>
          <w:ilvl w:val="0"/>
          <w:numId w:val="3"/>
        </w:numPr>
        <w:shd w:val="clear" w:color="auto" w:fill="FFFFFF"/>
        <w:spacing w:before="0" w:beforeAutospacing="0" w:after="0" w:afterAutospacing="0"/>
        <w:rPr>
          <w:rFonts w:ascii="Segoe UI" w:hAnsi="Segoe UI" w:cs="Segoe UI"/>
          <w:color w:val="0F1115"/>
        </w:rPr>
      </w:pPr>
      <w:r>
        <w:rPr>
          <w:rFonts w:ascii="Segoe UI" w:hAnsi="Segoe UI" w:cs="Segoe UI"/>
          <w:color w:val="0F1115"/>
        </w:rPr>
        <w:t>支持论文信息录入，包括标题、作者、期刊、发表时间、级别等，并支持论文PDF全文上传。</w:t>
      </w:r>
    </w:p>
    <w:p w14:paraId="4F4B6590">
      <w:pPr>
        <w:pStyle w:val="53"/>
        <w:numPr>
          <w:ilvl w:val="0"/>
          <w:numId w:val="3"/>
        </w:numPr>
        <w:shd w:val="clear" w:color="auto" w:fill="FFFFFF"/>
        <w:spacing w:before="0" w:beforeAutospacing="0" w:after="0" w:afterAutospacing="0"/>
        <w:rPr>
          <w:rFonts w:ascii="Segoe UI" w:hAnsi="Segoe UI" w:cs="Segoe UI"/>
          <w:color w:val="0F1115"/>
        </w:rPr>
      </w:pPr>
      <w:r>
        <w:rPr>
          <w:rFonts w:ascii="Segoe UI" w:hAnsi="Segoe UI" w:cs="Segoe UI"/>
          <w:color w:val="0F1115"/>
        </w:rPr>
        <w:t>支持项目状态跟踪，包括申报中、进行中、已结题等状态。</w:t>
      </w:r>
    </w:p>
    <w:p w14:paraId="1A843243">
      <w:pPr>
        <w:pStyle w:val="53"/>
        <w:numPr>
          <w:ilvl w:val="0"/>
          <w:numId w:val="3"/>
        </w:numPr>
        <w:shd w:val="clear" w:color="auto" w:fill="FFFFFF"/>
        <w:spacing w:before="0" w:beforeAutospacing="0" w:after="0" w:afterAutospacing="0"/>
        <w:rPr>
          <w:rFonts w:ascii="Segoe UI" w:hAnsi="Segoe UI" w:cs="Segoe UI"/>
          <w:color w:val="0F1115"/>
        </w:rPr>
      </w:pPr>
      <w:r>
        <w:rPr>
          <w:rFonts w:ascii="Segoe UI" w:hAnsi="Segoe UI" w:cs="Segoe UI"/>
          <w:color w:val="0F1115"/>
        </w:rPr>
        <w:t>支持查看个人已提交材料的审核状态。</w:t>
      </w:r>
    </w:p>
    <w:p w14:paraId="5C88EBDC">
      <w:pPr>
        <w:pStyle w:val="53"/>
        <w:shd w:val="clear" w:color="auto" w:fill="FFFFFF"/>
        <w:spacing w:before="240" w:beforeAutospacing="0" w:after="240" w:afterAutospacing="0"/>
        <w:rPr>
          <w:rFonts w:ascii="Segoe UI" w:hAnsi="Segoe UI" w:cs="Segoe UI"/>
          <w:color w:val="0F1115"/>
        </w:rPr>
      </w:pPr>
      <w:r>
        <w:rPr>
          <w:rStyle w:val="34"/>
          <w:rFonts w:ascii="Segoe UI" w:hAnsi="Segoe UI" w:cs="Segoe UI"/>
          <w:color w:val="0F1115"/>
        </w:rPr>
        <w:t>管理员端：</w:t>
      </w:r>
    </w:p>
    <w:p w14:paraId="0BCD479E">
      <w:pPr>
        <w:pStyle w:val="53"/>
        <w:numPr>
          <w:ilvl w:val="0"/>
          <w:numId w:val="4"/>
        </w:numPr>
        <w:shd w:val="clear" w:color="auto" w:fill="FFFFFF"/>
        <w:spacing w:before="0" w:beforeAutospacing="0" w:after="0" w:afterAutospacing="0"/>
        <w:rPr>
          <w:rFonts w:ascii="Segoe UI" w:hAnsi="Segoe UI" w:cs="Segoe UI"/>
          <w:color w:val="0F1115"/>
        </w:rPr>
      </w:pPr>
      <w:r>
        <w:rPr>
          <w:rFonts w:ascii="Segoe UI" w:hAnsi="Segoe UI" w:cs="Segoe UI"/>
          <w:color w:val="0F1115"/>
        </w:rPr>
        <w:t>支持教师提交材料的审核、退回、归档操作。</w:t>
      </w:r>
    </w:p>
    <w:p w14:paraId="5D413311">
      <w:pPr>
        <w:pStyle w:val="53"/>
        <w:numPr>
          <w:ilvl w:val="0"/>
          <w:numId w:val="4"/>
        </w:numPr>
        <w:shd w:val="clear" w:color="auto" w:fill="FFFFFF"/>
        <w:spacing w:before="0" w:beforeAutospacing="0" w:after="0" w:afterAutospacing="0"/>
        <w:rPr>
          <w:rFonts w:ascii="Segoe UI" w:hAnsi="Segoe UI" w:cs="Segoe UI"/>
          <w:color w:val="0F1115"/>
        </w:rPr>
      </w:pPr>
      <w:r>
        <w:rPr>
          <w:rFonts w:ascii="Segoe UI" w:hAnsi="Segoe UI" w:cs="Segoe UI"/>
          <w:color w:val="0F1115"/>
        </w:rPr>
        <w:t>支持按学院、年份、项目类型、论文级别等多维度查询与统计。</w:t>
      </w:r>
    </w:p>
    <w:p w14:paraId="2950F5A2">
      <w:pPr>
        <w:pStyle w:val="53"/>
        <w:numPr>
          <w:ilvl w:val="0"/>
          <w:numId w:val="4"/>
        </w:numPr>
        <w:shd w:val="clear" w:color="auto" w:fill="FFFFFF"/>
        <w:spacing w:before="0" w:beforeAutospacing="0" w:after="0" w:afterAutospacing="0"/>
        <w:rPr>
          <w:rFonts w:ascii="Segoe UI" w:hAnsi="Segoe UI" w:cs="Segoe UI"/>
          <w:color w:val="0F1115"/>
        </w:rPr>
      </w:pPr>
      <w:r>
        <w:rPr>
          <w:rFonts w:ascii="Segoe UI" w:hAnsi="Segoe UI" w:cs="Segoe UI"/>
          <w:color w:val="0F1115"/>
        </w:rPr>
        <w:t>支持批量导出科研材料数据。</w:t>
      </w:r>
    </w:p>
    <w:p w14:paraId="21EC1541">
      <w:pPr>
        <w:pStyle w:val="5"/>
        <w:numPr>
          <w:ilvl w:val="0"/>
          <w:numId w:val="0"/>
        </w:numPr>
        <w:shd w:val="clear" w:color="auto" w:fill="FFFFFF"/>
        <w:spacing w:before="240" w:after="240" w:line="420" w:lineRule="atLeast"/>
        <w:rPr>
          <w:rFonts w:hint="eastAsia" w:cs="Times New Roman" w:asciiTheme="minorEastAsia" w:hAnsiTheme="minorEastAsia" w:eastAsiaTheme="minorEastAsia"/>
          <w:b/>
          <w:bCs w:val="0"/>
          <w:kern w:val="2"/>
          <w:sz w:val="28"/>
          <w:szCs w:val="20"/>
          <w:lang w:val="en-US" w:eastAsia="zh-CN" w:bidi="ar-SA"/>
        </w:rPr>
      </w:pPr>
      <w:r>
        <w:rPr>
          <w:rFonts w:hint="eastAsia" w:cs="Times New Roman" w:asciiTheme="minorEastAsia" w:hAnsiTheme="minorEastAsia" w:eastAsiaTheme="minorEastAsia"/>
          <w:b/>
          <w:bCs w:val="0"/>
          <w:kern w:val="2"/>
          <w:sz w:val="28"/>
          <w:szCs w:val="20"/>
          <w:lang w:val="en-US" w:eastAsia="zh-CN" w:bidi="ar-SA"/>
        </w:rPr>
        <w:t>3.4.2 资金管理</w:t>
      </w:r>
    </w:p>
    <w:p w14:paraId="78F82A70">
      <w:pPr>
        <w:pStyle w:val="53"/>
        <w:numPr>
          <w:ilvl w:val="0"/>
          <w:numId w:val="5"/>
        </w:numPr>
        <w:shd w:val="clear" w:color="auto" w:fill="FFFFFF"/>
        <w:spacing w:before="0" w:beforeAutospacing="0" w:after="0" w:afterAutospacing="0"/>
        <w:rPr>
          <w:rFonts w:ascii="Segoe UI" w:hAnsi="Segoe UI" w:cs="Segoe UI"/>
          <w:color w:val="0F1115"/>
        </w:rPr>
      </w:pPr>
      <w:r>
        <w:rPr>
          <w:rFonts w:ascii="Segoe UI" w:hAnsi="Segoe UI" w:cs="Segoe UI"/>
          <w:color w:val="0F1115"/>
        </w:rPr>
        <w:t>经费登记</w:t>
      </w:r>
      <w:r>
        <w:rPr>
          <w:rFonts w:ascii="Segoe UI" w:hAnsi="Segoe UI" w:cs="Segoe UI"/>
          <w:color w:val="0F1115"/>
        </w:rPr>
        <w:t>：支持科研经费到账登记，关联具体项目，记录到账时间、金额、来源。</w:t>
      </w:r>
    </w:p>
    <w:p w14:paraId="638103FF">
      <w:pPr>
        <w:pStyle w:val="53"/>
        <w:numPr>
          <w:ilvl w:val="0"/>
          <w:numId w:val="5"/>
        </w:numPr>
        <w:shd w:val="clear" w:color="auto" w:fill="FFFFFF"/>
        <w:spacing w:before="0" w:beforeAutospacing="0" w:after="0" w:afterAutospacing="0"/>
        <w:rPr>
          <w:rFonts w:ascii="Segoe UI" w:hAnsi="Segoe UI" w:cs="Segoe UI"/>
          <w:color w:val="0F1115"/>
        </w:rPr>
      </w:pPr>
      <w:r>
        <w:rPr>
          <w:rFonts w:ascii="Segoe UI" w:hAnsi="Segoe UI" w:cs="Segoe UI"/>
          <w:color w:val="0F1115"/>
        </w:rPr>
        <w:t>经费使用</w:t>
      </w:r>
      <w:r>
        <w:rPr>
          <w:rFonts w:ascii="Segoe UI" w:hAnsi="Segoe UI" w:cs="Segoe UI"/>
          <w:color w:val="0F1115"/>
        </w:rPr>
        <w:t>：支持经费支出记录，包括用途、金额、时间、经手人、凭证上传。</w:t>
      </w:r>
    </w:p>
    <w:p w14:paraId="67832A79">
      <w:pPr>
        <w:pStyle w:val="53"/>
        <w:numPr>
          <w:ilvl w:val="0"/>
          <w:numId w:val="5"/>
        </w:numPr>
        <w:shd w:val="clear" w:color="auto" w:fill="FFFFFF"/>
        <w:spacing w:before="0" w:beforeAutospacing="0" w:after="0" w:afterAutospacing="0"/>
        <w:rPr>
          <w:rFonts w:ascii="Segoe UI" w:hAnsi="Segoe UI" w:cs="Segoe UI"/>
          <w:color w:val="0F1115"/>
        </w:rPr>
      </w:pPr>
      <w:r>
        <w:rPr>
          <w:rFonts w:ascii="Segoe UI" w:hAnsi="Segoe UI" w:cs="Segoe UI"/>
          <w:color w:val="0F1115"/>
        </w:rPr>
        <w:t>统计分析</w:t>
      </w:r>
      <w:r>
        <w:rPr>
          <w:rFonts w:ascii="Segoe UI" w:hAnsi="Segoe UI" w:cs="Segoe UI"/>
          <w:color w:val="0F1115"/>
        </w:rPr>
        <w:t>：自动生成经费使用报表，支持按项目、时间、经费类型等维度查看。</w:t>
      </w:r>
    </w:p>
    <w:p w14:paraId="2E013FD2">
      <w:pPr>
        <w:pStyle w:val="53"/>
        <w:numPr>
          <w:ilvl w:val="0"/>
          <w:numId w:val="5"/>
        </w:numPr>
        <w:shd w:val="clear" w:color="auto" w:fill="FFFFFF"/>
        <w:spacing w:before="0" w:beforeAutospacing="0" w:after="0" w:afterAutospacing="0"/>
        <w:rPr>
          <w:rFonts w:ascii="Segoe UI" w:hAnsi="Segoe UI" w:cs="Segoe UI"/>
          <w:color w:val="0F1115"/>
        </w:rPr>
      </w:pPr>
      <w:r>
        <w:rPr>
          <w:rFonts w:ascii="Segoe UI" w:hAnsi="Segoe UI" w:cs="Segoe UI"/>
          <w:color w:val="0F1115"/>
        </w:rPr>
        <w:t>预警功能</w:t>
      </w:r>
      <w:r>
        <w:rPr>
          <w:rFonts w:ascii="Segoe UI" w:hAnsi="Segoe UI" w:cs="Segoe UI"/>
          <w:color w:val="0F1115"/>
        </w:rPr>
        <w:t>：当经费使用超过预算比例时，系统自动提醒。</w:t>
      </w:r>
    </w:p>
    <w:p w14:paraId="00FA294B">
      <w:pPr>
        <w:pStyle w:val="5"/>
        <w:numPr>
          <w:ilvl w:val="0"/>
          <w:numId w:val="0"/>
        </w:numPr>
        <w:shd w:val="clear" w:color="auto" w:fill="FFFFFF"/>
        <w:spacing w:before="240" w:after="240" w:line="420" w:lineRule="atLeast"/>
        <w:rPr>
          <w:rFonts w:hint="eastAsia" w:cs="Times New Roman" w:asciiTheme="minorEastAsia" w:hAnsiTheme="minorEastAsia" w:eastAsiaTheme="minorEastAsia"/>
          <w:b/>
          <w:bCs w:val="0"/>
          <w:kern w:val="2"/>
          <w:sz w:val="28"/>
          <w:szCs w:val="20"/>
          <w:lang w:val="en-US" w:eastAsia="zh-CN" w:bidi="ar-SA"/>
        </w:rPr>
      </w:pPr>
      <w:r>
        <w:rPr>
          <w:rFonts w:hint="eastAsia" w:cs="Times New Roman" w:asciiTheme="minorEastAsia" w:hAnsiTheme="minorEastAsia" w:eastAsiaTheme="minorEastAsia"/>
          <w:b/>
          <w:bCs w:val="0"/>
          <w:kern w:val="2"/>
          <w:sz w:val="28"/>
          <w:szCs w:val="20"/>
          <w:lang w:val="en-US" w:eastAsia="zh-CN" w:bidi="ar-SA"/>
        </w:rPr>
        <w:t>3.4.3 数据大屏展示</w:t>
      </w:r>
    </w:p>
    <w:p w14:paraId="180ED919">
      <w:pPr>
        <w:pStyle w:val="53"/>
        <w:numPr>
          <w:ilvl w:val="0"/>
          <w:numId w:val="6"/>
        </w:numPr>
        <w:shd w:val="clear" w:color="auto" w:fill="FFFFFF"/>
        <w:spacing w:before="0" w:beforeAutospacing="0" w:after="120" w:afterAutospacing="0"/>
        <w:rPr>
          <w:rFonts w:ascii="Segoe UI" w:hAnsi="Segoe UI" w:cs="Segoe UI"/>
          <w:color w:val="0F1115"/>
        </w:rPr>
      </w:pPr>
      <w:r>
        <w:rPr>
          <w:rStyle w:val="34"/>
          <w:rFonts w:ascii="Segoe UI" w:hAnsi="Segoe UI" w:cs="Segoe UI"/>
          <w:color w:val="0F1115"/>
        </w:rPr>
        <w:t>科研数据模块</w:t>
      </w:r>
      <w:r>
        <w:rPr>
          <w:rFonts w:ascii="Segoe UI" w:hAnsi="Segoe UI" w:cs="Segoe UI"/>
          <w:color w:val="0F1115"/>
        </w:rPr>
        <w:t>：</w:t>
      </w:r>
    </w:p>
    <w:p w14:paraId="0CAB4610">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r>
        <w:rPr>
          <w:rFonts w:ascii="Segoe UI" w:hAnsi="Segoe UI" w:cs="Segoe UI"/>
          <w:color w:val="0F1115"/>
        </w:rPr>
        <w:t>项目总数、在研项目数、结题项目数；</w:t>
      </w:r>
    </w:p>
    <w:p w14:paraId="21AB98B6">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r>
        <w:rPr>
          <w:rFonts w:ascii="Segoe UI" w:hAnsi="Segoe UI" w:cs="Segoe UI"/>
          <w:color w:val="0F1115"/>
        </w:rPr>
        <w:t>论文总数、核心期刊论文数、各学院论文分布；</w:t>
      </w:r>
    </w:p>
    <w:p w14:paraId="4F0E457C">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r>
        <w:rPr>
          <w:rFonts w:ascii="Segoe UI" w:hAnsi="Segoe UI" w:cs="Segoe UI"/>
          <w:color w:val="0F1115"/>
        </w:rPr>
        <w:t>经费总额、已使用经费、剩余经费。</w:t>
      </w:r>
    </w:p>
    <w:p w14:paraId="718C938D">
      <w:pPr>
        <w:pStyle w:val="53"/>
        <w:numPr>
          <w:ilvl w:val="0"/>
          <w:numId w:val="6"/>
        </w:numPr>
        <w:shd w:val="clear" w:color="auto" w:fill="FFFFFF"/>
        <w:spacing w:before="0" w:beforeAutospacing="0" w:after="120" w:afterAutospacing="0"/>
        <w:rPr>
          <w:rFonts w:ascii="Segoe UI" w:hAnsi="Segoe UI" w:cs="Segoe UI"/>
          <w:color w:val="0F1115"/>
        </w:rPr>
      </w:pPr>
      <w:r>
        <w:rPr>
          <w:rStyle w:val="34"/>
          <w:rFonts w:ascii="Segoe UI" w:hAnsi="Segoe UI" w:cs="Segoe UI"/>
          <w:color w:val="0F1115"/>
        </w:rPr>
        <w:t>教学数据模块</w:t>
      </w:r>
      <w:r>
        <w:rPr>
          <w:rFonts w:ascii="Segoe UI" w:hAnsi="Segoe UI" w:cs="Segoe UI"/>
          <w:color w:val="0F1115"/>
        </w:rPr>
        <w:t>：</w:t>
      </w:r>
    </w:p>
    <w:p w14:paraId="39058727">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r>
        <w:rPr>
          <w:rFonts w:ascii="Segoe UI" w:hAnsi="Segoe UI" w:cs="Segoe UI"/>
          <w:color w:val="0F1115"/>
        </w:rPr>
        <w:t>选课总人数、课程数量、热门课程排行；</w:t>
      </w:r>
    </w:p>
    <w:p w14:paraId="241EB19F">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r>
        <w:rPr>
          <w:rFonts w:ascii="Segoe UI" w:hAnsi="Segoe UI" w:cs="Segoe UI"/>
          <w:color w:val="0F1115"/>
        </w:rPr>
        <w:t>各学院选课分布、选课趋势图。</w:t>
      </w:r>
    </w:p>
    <w:p w14:paraId="4890DB0E">
      <w:pPr>
        <w:pStyle w:val="53"/>
        <w:numPr>
          <w:ilvl w:val="0"/>
          <w:numId w:val="6"/>
        </w:numPr>
        <w:shd w:val="clear" w:color="auto" w:fill="FFFFFF"/>
        <w:spacing w:before="0" w:beforeAutospacing="0" w:after="120" w:afterAutospacing="0"/>
        <w:rPr>
          <w:rFonts w:ascii="Segoe UI" w:hAnsi="Segoe UI" w:cs="Segoe UI"/>
          <w:color w:val="0F1115"/>
        </w:rPr>
      </w:pPr>
      <w:r>
        <w:rPr>
          <w:rStyle w:val="34"/>
          <w:rFonts w:ascii="Segoe UI" w:hAnsi="Segoe UI" w:cs="Segoe UI"/>
          <w:color w:val="0F1115"/>
        </w:rPr>
        <w:t>资金数据模块</w:t>
      </w:r>
      <w:r>
        <w:rPr>
          <w:rFonts w:ascii="Segoe UI" w:hAnsi="Segoe UI" w:cs="Segoe UI"/>
          <w:color w:val="0F1115"/>
        </w:rPr>
        <w:t>：</w:t>
      </w:r>
    </w:p>
    <w:p w14:paraId="78308E0F">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r>
        <w:rPr>
          <w:rFonts w:ascii="Segoe UI" w:hAnsi="Segoe UI" w:cs="Segoe UI"/>
          <w:color w:val="0F1115"/>
        </w:rPr>
        <w:t>经费使用趋势（月/季度/年）；</w:t>
      </w:r>
    </w:p>
    <w:p w14:paraId="79C6DDD1">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r>
        <w:rPr>
          <w:rFonts w:ascii="Segoe UI" w:hAnsi="Segoe UI" w:cs="Segoe UI"/>
          <w:color w:val="0F1115"/>
        </w:rPr>
        <w:t>各项目经费占比、经费来源构成。</w:t>
      </w:r>
      <w:bookmarkStart w:id="48" w:name="_GoBack"/>
      <w:bookmarkEnd w:id="48"/>
    </w:p>
    <w:p w14:paraId="5D388B3E">
      <w:pPr>
        <w:pStyle w:val="53"/>
        <w:numPr>
          <w:ilvl w:val="0"/>
          <w:numId w:val="6"/>
        </w:numPr>
        <w:shd w:val="clear" w:color="auto" w:fill="FFFFFF"/>
        <w:spacing w:before="0" w:beforeAutospacing="0" w:after="120" w:afterAutospacing="0"/>
        <w:rPr>
          <w:rFonts w:ascii="Segoe UI" w:hAnsi="Segoe UI" w:cs="Segoe UI"/>
          <w:color w:val="0F1115"/>
        </w:rPr>
      </w:pPr>
      <w:r>
        <w:rPr>
          <w:rStyle w:val="34"/>
          <w:rFonts w:ascii="Segoe UI" w:hAnsi="Segoe UI" w:cs="Segoe UI"/>
          <w:color w:val="0F1115"/>
        </w:rPr>
        <w:t>交互功能</w:t>
      </w:r>
      <w:r>
        <w:rPr>
          <w:rFonts w:ascii="Segoe UI" w:hAnsi="Segoe UI" w:cs="Segoe UI"/>
          <w:color w:val="0F1115"/>
        </w:rPr>
        <w:t>：</w:t>
      </w:r>
    </w:p>
    <w:p w14:paraId="621FE5D5">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r>
        <w:rPr>
          <w:rFonts w:ascii="Segoe UI" w:hAnsi="Segoe UI" w:cs="Segoe UI"/>
          <w:color w:val="0F1115"/>
        </w:rPr>
        <w:t>支持按时间、学院、项目类型等筛选；</w:t>
      </w:r>
    </w:p>
    <w:p w14:paraId="7CC10A25">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r>
        <w:rPr>
          <w:rFonts w:ascii="Segoe UI" w:hAnsi="Segoe UI" w:cs="Segoe UI"/>
          <w:color w:val="0F1115"/>
        </w:rPr>
        <w:t>大屏自动刷新。</w:t>
      </w:r>
    </w:p>
    <w:p w14:paraId="265AB928">
      <w:pPr>
        <w:pStyle w:val="2"/>
        <w:spacing w:before="260" w:after="260"/>
        <w:ind w:left="431" w:hanging="431"/>
      </w:pPr>
      <w:bookmarkStart w:id="38" w:name="_Toc27565"/>
      <w:r>
        <w:rPr>
          <w:rFonts w:hint="eastAsia"/>
        </w:rPr>
        <w:t>性能描述</w:t>
      </w:r>
      <w:bookmarkEnd w:id="36"/>
      <w:bookmarkEnd w:id="37"/>
      <w:bookmarkEnd w:id="38"/>
    </w:p>
    <w:p w14:paraId="79B56A68">
      <w:pPr>
        <w:pStyle w:val="53"/>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line="360" w:lineRule="auto"/>
        <w:ind w:firstLine="480" w:firstLineChars="200"/>
        <w:textAlignment w:val="auto"/>
        <w:rPr>
          <w:rFonts w:ascii="Segoe UI" w:hAnsi="Segoe UI" w:cs="Segoe UI"/>
          <w:color w:val="0F1115"/>
        </w:rPr>
      </w:pPr>
      <w:bookmarkStart w:id="39" w:name="_Toc237314368"/>
      <w:bookmarkStart w:id="40" w:name="_Toc24005"/>
      <w:r>
        <w:rPr>
          <w:rFonts w:ascii="Segoe UI" w:hAnsi="Segoe UI" w:cs="Segoe UI"/>
          <w:color w:val="0F1115"/>
        </w:rPr>
        <w:t>在操作方式、运行环境、与其他软件的接口以及开发计划等发生变化时，应具有的适应能力，以及客户的使用习惯。</w:t>
      </w:r>
    </w:p>
    <w:p w14:paraId="3FBFFE22">
      <w:pPr>
        <w:pStyle w:val="53"/>
        <w:numPr>
          <w:ilvl w:val="0"/>
          <w:numId w:val="7"/>
        </w:numPr>
        <w:shd w:val="clear" w:color="auto" w:fill="FFFFFF"/>
        <w:spacing w:before="0" w:beforeAutospacing="0" w:after="0" w:afterAutospacing="0"/>
        <w:rPr>
          <w:rFonts w:ascii="Segoe UI" w:hAnsi="Segoe UI" w:cs="Segoe UI"/>
          <w:color w:val="0F1115"/>
        </w:rPr>
      </w:pPr>
      <w:r>
        <w:rPr>
          <w:rFonts w:ascii="Segoe UI" w:hAnsi="Segoe UI" w:cs="Segoe UI"/>
          <w:color w:val="0F1115"/>
        </w:rPr>
        <w:t>支持多学院、多学科组织架构；</w:t>
      </w:r>
    </w:p>
    <w:p w14:paraId="43853CFC">
      <w:pPr>
        <w:pStyle w:val="53"/>
        <w:numPr>
          <w:ilvl w:val="0"/>
          <w:numId w:val="7"/>
        </w:numPr>
        <w:shd w:val="clear" w:color="auto" w:fill="FFFFFF"/>
        <w:spacing w:before="0" w:beforeAutospacing="0" w:after="0" w:afterAutospacing="0"/>
        <w:rPr>
          <w:rFonts w:ascii="Segoe UI" w:hAnsi="Segoe UI" w:cs="Segoe UI"/>
          <w:color w:val="0F1115"/>
        </w:rPr>
      </w:pPr>
      <w:r>
        <w:rPr>
          <w:rFonts w:ascii="Segoe UI" w:hAnsi="Segoe UI" w:cs="Segoe UI"/>
          <w:color w:val="0F1115"/>
        </w:rPr>
        <w:t>支持自定义字段扩展，如科研材料类型、经费类型等；</w:t>
      </w:r>
    </w:p>
    <w:p w14:paraId="69817932">
      <w:pPr>
        <w:pStyle w:val="53"/>
        <w:numPr>
          <w:ilvl w:val="0"/>
          <w:numId w:val="7"/>
        </w:numPr>
        <w:shd w:val="clear" w:color="auto" w:fill="FFFFFF"/>
        <w:spacing w:before="0" w:beforeAutospacing="0" w:after="0" w:afterAutospacing="0"/>
        <w:rPr>
          <w:rFonts w:ascii="Segoe UI" w:hAnsi="Segoe UI" w:cs="Segoe UI"/>
          <w:color w:val="0F1115"/>
        </w:rPr>
      </w:pPr>
      <w:r>
        <w:rPr>
          <w:rFonts w:ascii="Segoe UI" w:hAnsi="Segoe UI" w:cs="Segoe UI"/>
          <w:color w:val="0F1115"/>
        </w:rPr>
        <w:t>支持配置化参数，便于业务调整</w:t>
      </w:r>
      <w:r>
        <w:rPr>
          <w:rFonts w:hint="eastAsia" w:ascii="Segoe UI" w:hAnsi="Segoe UI" w:cs="Segoe UI"/>
          <w:color w:val="0F1115"/>
          <w:lang w:eastAsia="zh-CN"/>
        </w:rPr>
        <w:t>。</w:t>
      </w:r>
    </w:p>
    <w:p w14:paraId="13843EA4">
      <w:pPr>
        <w:pStyle w:val="2"/>
        <w:spacing w:before="260" w:after="260"/>
        <w:ind w:left="431" w:hanging="431"/>
      </w:pPr>
      <w:bookmarkStart w:id="41" w:name="_Toc9997"/>
      <w:r>
        <w:rPr>
          <w:rFonts w:hint="eastAsia"/>
        </w:rPr>
        <w:t>运行需求</w:t>
      </w:r>
      <w:bookmarkEnd w:id="39"/>
      <w:bookmarkEnd w:id="40"/>
      <w:bookmarkEnd w:id="41"/>
    </w:p>
    <w:p w14:paraId="5363DC57">
      <w:pPr>
        <w:pStyle w:val="3"/>
        <w:spacing w:before="260" w:after="260"/>
        <w:ind w:left="578" w:hanging="578"/>
        <w:rPr>
          <w:rFonts w:hint="eastAsia" w:cs="Times New Roman" w:asciiTheme="minorEastAsia" w:hAnsiTheme="minorEastAsia" w:eastAsiaTheme="minorEastAsia"/>
          <w:b/>
          <w:bCs w:val="0"/>
          <w:kern w:val="2"/>
          <w:sz w:val="28"/>
          <w:szCs w:val="20"/>
          <w:lang w:val="en-US" w:eastAsia="zh-CN" w:bidi="ar-SA"/>
        </w:rPr>
      </w:pPr>
      <w:bookmarkStart w:id="42" w:name="_Toc18128"/>
      <w:bookmarkStart w:id="43" w:name="_Toc237314369"/>
      <w:bookmarkStart w:id="44" w:name="_Toc3811"/>
      <w:r>
        <w:rPr>
          <w:rFonts w:hint="eastAsia" w:cs="Times New Roman" w:asciiTheme="minorEastAsia" w:hAnsiTheme="minorEastAsia" w:eastAsiaTheme="minorEastAsia"/>
          <w:b/>
          <w:bCs w:val="0"/>
          <w:kern w:val="2"/>
          <w:sz w:val="28"/>
          <w:szCs w:val="20"/>
          <w:lang w:val="en-US" w:eastAsia="zh-CN" w:bidi="ar-SA"/>
        </w:rPr>
        <w:t>用户界面</w:t>
      </w:r>
      <w:bookmarkEnd w:id="42"/>
      <w:bookmarkEnd w:id="43"/>
      <w:bookmarkEnd w:id="44"/>
    </w:p>
    <w:p w14:paraId="2B1D8817">
      <w:pPr>
        <w:pStyle w:val="53"/>
        <w:numPr>
          <w:ilvl w:val="0"/>
          <w:numId w:val="8"/>
        </w:numPr>
        <w:shd w:val="clear" w:color="auto" w:fill="FFFFFF"/>
        <w:spacing w:before="0" w:beforeAutospacing="0" w:after="0" w:afterAutospacing="0"/>
        <w:rPr>
          <w:rFonts w:ascii="Segoe UI" w:hAnsi="Segoe UI" w:cs="Segoe UI"/>
          <w:color w:val="0F1115"/>
        </w:rPr>
      </w:pPr>
      <w:bookmarkStart w:id="45" w:name="_Toc1362"/>
      <w:bookmarkStart w:id="46" w:name="_Toc237314371"/>
      <w:r>
        <w:rPr>
          <w:rFonts w:ascii="Segoe UI" w:hAnsi="Segoe UI" w:cs="Segoe UI"/>
          <w:color w:val="0F1115"/>
        </w:rPr>
        <w:t>界面布局合理，风格统一，符合教育科研场景；</w:t>
      </w:r>
    </w:p>
    <w:p w14:paraId="26FAA1EA">
      <w:pPr>
        <w:pStyle w:val="53"/>
        <w:numPr>
          <w:ilvl w:val="0"/>
          <w:numId w:val="8"/>
        </w:numPr>
        <w:shd w:val="clear" w:color="auto" w:fill="FFFFFF"/>
        <w:spacing w:before="0" w:beforeAutospacing="0" w:after="0" w:afterAutospacing="0"/>
        <w:rPr>
          <w:rFonts w:ascii="Segoe UI" w:hAnsi="Segoe UI" w:cs="Segoe UI"/>
          <w:color w:val="0F1115"/>
        </w:rPr>
      </w:pPr>
      <w:r>
        <w:rPr>
          <w:rFonts w:ascii="Segoe UI" w:hAnsi="Segoe UI" w:cs="Segoe UI"/>
          <w:color w:val="0F1115"/>
        </w:rPr>
        <w:t>大屏展示需具备科技感、可视性强，支持多屏联动；</w:t>
      </w:r>
    </w:p>
    <w:p w14:paraId="78225363">
      <w:pPr>
        <w:pStyle w:val="53"/>
        <w:numPr>
          <w:ilvl w:val="0"/>
          <w:numId w:val="8"/>
        </w:numPr>
        <w:shd w:val="clear" w:color="auto" w:fill="FFFFFF"/>
        <w:spacing w:before="0" w:beforeAutospacing="0" w:after="0" w:afterAutospacing="0"/>
        <w:rPr>
          <w:rFonts w:ascii="Segoe UI" w:hAnsi="Segoe UI" w:cs="Segoe UI"/>
          <w:color w:val="0F1115"/>
        </w:rPr>
      </w:pPr>
      <w:r>
        <w:rPr>
          <w:rFonts w:ascii="Segoe UI" w:hAnsi="Segoe UI" w:cs="Segoe UI"/>
          <w:color w:val="0F1115"/>
        </w:rPr>
        <w:t>界面图标设计体现应用的含义；</w:t>
      </w:r>
    </w:p>
    <w:p w14:paraId="57E604CF">
      <w:pPr>
        <w:pStyle w:val="53"/>
        <w:numPr>
          <w:ilvl w:val="0"/>
          <w:numId w:val="8"/>
        </w:numPr>
        <w:shd w:val="clear" w:color="auto" w:fill="FFFFFF"/>
        <w:spacing w:before="0" w:beforeAutospacing="0" w:after="0" w:afterAutospacing="0"/>
        <w:rPr>
          <w:rFonts w:ascii="Segoe UI" w:hAnsi="Segoe UI" w:cs="Segoe UI"/>
          <w:color w:val="0F1115"/>
        </w:rPr>
      </w:pPr>
      <w:r>
        <w:rPr>
          <w:rFonts w:ascii="Segoe UI" w:hAnsi="Segoe UI" w:cs="Segoe UI"/>
          <w:color w:val="0F1115"/>
        </w:rPr>
        <w:t>界面大小自适应屏幕大小，适配PC端及大屏显示；</w:t>
      </w:r>
    </w:p>
    <w:p w14:paraId="2E535F2E">
      <w:pPr>
        <w:pStyle w:val="53"/>
        <w:numPr>
          <w:ilvl w:val="0"/>
          <w:numId w:val="8"/>
        </w:numPr>
        <w:shd w:val="clear" w:color="auto" w:fill="FFFFFF"/>
        <w:spacing w:before="0" w:beforeAutospacing="0" w:after="0" w:afterAutospacing="0"/>
        <w:rPr>
          <w:rFonts w:ascii="Segoe UI" w:hAnsi="Segoe UI" w:cs="Segoe UI"/>
          <w:color w:val="0F1115"/>
        </w:rPr>
      </w:pPr>
      <w:r>
        <w:rPr>
          <w:rFonts w:ascii="Segoe UI" w:hAnsi="Segoe UI" w:cs="Segoe UI"/>
          <w:color w:val="0F1115"/>
        </w:rPr>
        <w:t>操作流程简洁明了。</w:t>
      </w:r>
    </w:p>
    <w:p w14:paraId="12B61A37">
      <w:pPr>
        <w:pStyle w:val="3"/>
        <w:spacing w:before="260" w:after="260"/>
        <w:ind w:left="578" w:hanging="578"/>
        <w:rPr>
          <w:rFonts w:hint="eastAsia" w:cs="Times New Roman" w:asciiTheme="minorEastAsia" w:hAnsiTheme="minorEastAsia" w:eastAsiaTheme="minorEastAsia"/>
          <w:b/>
          <w:bCs w:val="0"/>
          <w:kern w:val="2"/>
          <w:sz w:val="28"/>
          <w:szCs w:val="20"/>
          <w:lang w:val="en-US" w:eastAsia="zh-CN" w:bidi="ar-SA"/>
        </w:rPr>
      </w:pPr>
      <w:bookmarkStart w:id="47" w:name="_Toc26290"/>
      <w:r>
        <w:rPr>
          <w:rFonts w:hint="eastAsia" w:cs="Times New Roman" w:asciiTheme="minorEastAsia" w:hAnsiTheme="minorEastAsia" w:eastAsiaTheme="minorEastAsia"/>
          <w:b/>
          <w:bCs w:val="0"/>
          <w:kern w:val="2"/>
          <w:sz w:val="28"/>
          <w:szCs w:val="20"/>
          <w:lang w:val="en-US" w:eastAsia="zh-CN" w:bidi="ar-SA"/>
        </w:rPr>
        <w:t>软件接口</w:t>
      </w:r>
      <w:bookmarkEnd w:id="45"/>
      <w:bookmarkEnd w:id="46"/>
      <w:bookmarkEnd w:id="47"/>
    </w:p>
    <w:p w14:paraId="51E5C707">
      <w:pPr>
        <w:pStyle w:val="53"/>
        <w:numPr>
          <w:ilvl w:val="0"/>
          <w:numId w:val="9"/>
        </w:numPr>
        <w:shd w:val="clear" w:color="auto" w:fill="FFFFFF"/>
        <w:spacing w:before="0" w:beforeAutospacing="0" w:after="0" w:afterAutospacing="0"/>
        <w:rPr>
          <w:rFonts w:ascii="Segoe UI" w:hAnsi="Segoe UI" w:cs="Segoe UI"/>
          <w:color w:val="0F1115"/>
        </w:rPr>
      </w:pPr>
      <w:r>
        <w:rPr>
          <w:rStyle w:val="34"/>
          <w:rFonts w:ascii="Segoe UI" w:hAnsi="Segoe UI" w:cs="Segoe UI"/>
          <w:color w:val="0F1115"/>
        </w:rPr>
        <w:t>财务系统接口</w:t>
      </w:r>
      <w:r>
        <w:rPr>
          <w:rFonts w:ascii="Segoe UI" w:hAnsi="Segoe UI" w:cs="Segoe UI"/>
          <w:color w:val="0F1115"/>
        </w:rPr>
        <w:t>：预留与财务系统对接接口，用于同步经费到账数据；</w:t>
      </w:r>
    </w:p>
    <w:p w14:paraId="6897DA2B">
      <w:pPr>
        <w:pStyle w:val="53"/>
        <w:numPr>
          <w:ilvl w:val="0"/>
          <w:numId w:val="9"/>
        </w:numPr>
        <w:shd w:val="clear" w:color="auto" w:fill="FFFFFF"/>
        <w:spacing w:before="0" w:beforeAutospacing="0" w:after="0" w:afterAutospacing="0"/>
        <w:rPr>
          <w:rFonts w:ascii="Segoe UI" w:hAnsi="Segoe UI" w:cs="Segoe UI"/>
          <w:color w:val="0F1115"/>
        </w:rPr>
      </w:pPr>
      <w:r>
        <w:rPr>
          <w:rStyle w:val="34"/>
          <w:rFonts w:ascii="Segoe UI" w:hAnsi="Segoe UI" w:cs="Segoe UI"/>
          <w:color w:val="0F1115"/>
        </w:rPr>
        <w:t>教务系统接口</w:t>
      </w:r>
      <w:r>
        <w:rPr>
          <w:rFonts w:ascii="Segoe UI" w:hAnsi="Segoe UI" w:cs="Segoe UI"/>
          <w:color w:val="0F1115"/>
        </w:rPr>
        <w:t>：预留与教务系统对接接口，用于同步学生信息、课程数据；</w:t>
      </w:r>
    </w:p>
    <w:p w14:paraId="24999F08">
      <w:pPr>
        <w:pStyle w:val="53"/>
        <w:numPr>
          <w:ilvl w:val="0"/>
          <w:numId w:val="9"/>
        </w:numPr>
        <w:shd w:val="clear" w:color="auto" w:fill="FFFFFF"/>
        <w:spacing w:before="0" w:beforeAutospacing="0" w:after="0" w:afterAutospacing="0"/>
        <w:rPr>
          <w:rFonts w:ascii="Segoe UI" w:hAnsi="Segoe UI" w:cs="Segoe UI"/>
          <w:color w:val="0F1115"/>
        </w:rPr>
      </w:pPr>
      <w:r>
        <w:rPr>
          <w:rStyle w:val="34"/>
          <w:rFonts w:ascii="Segoe UI" w:hAnsi="Segoe UI" w:cs="Segoe UI"/>
          <w:color w:val="0F1115"/>
        </w:rPr>
        <w:t>数据导出接口</w:t>
      </w:r>
      <w:r>
        <w:rPr>
          <w:rFonts w:ascii="Segoe UI" w:hAnsi="Segoe UI" w:cs="Segoe UI"/>
          <w:color w:val="0F1115"/>
        </w:rPr>
        <w:t>：支持数据导出为Excel、PDF等格式；</w:t>
      </w:r>
    </w:p>
    <w:p w14:paraId="2CFF39BF">
      <w:pPr>
        <w:pStyle w:val="53"/>
        <w:numPr>
          <w:ilvl w:val="0"/>
          <w:numId w:val="9"/>
        </w:numPr>
        <w:shd w:val="clear" w:color="auto" w:fill="FFFFFF"/>
        <w:spacing w:before="0" w:beforeAutospacing="0" w:after="0" w:afterAutospacing="0"/>
        <w:rPr>
          <w:rFonts w:ascii="Segoe UI" w:hAnsi="Segoe UI" w:cs="Segoe UI"/>
          <w:color w:val="0F1115"/>
        </w:rPr>
      </w:pPr>
      <w:r>
        <w:rPr>
          <w:rFonts w:ascii="Segoe UI" w:hAnsi="Segoe UI" w:cs="Segoe UI"/>
          <w:color w:val="0F1115"/>
        </w:rPr>
        <w:t>消息推送采用WebSocket协议</w:t>
      </w:r>
      <w:r>
        <w:rPr>
          <w:rFonts w:hint="eastAsia" w:ascii="Segoe UI" w:hAnsi="Segoe UI" w:cs="Segoe UI"/>
          <w:color w:val="0F1115"/>
          <w:lang w:eastAsia="zh-CN"/>
        </w:rPr>
        <w:t>。</w:t>
      </w:r>
    </w:p>
    <w:p w14:paraId="539C48FA">
      <w:pPr>
        <w:ind w:left="420"/>
        <w:rPr>
          <w:rFonts w:asciiTheme="minorEastAsia" w:hAnsiTheme="minorEastAsia"/>
          <w:szCs w:val="21"/>
        </w:rPr>
      </w:pPr>
    </w:p>
    <w:sectPr>
      <w:footerReference r:id="rId7" w:type="default"/>
      <w:pgSz w:w="11906" w:h="16838"/>
      <w:pgMar w:top="1418" w:right="1418" w:bottom="1191" w:left="1418" w:header="851" w:footer="992" w:gutter="284"/>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0CE79">
    <w:pPr>
      <w:pStyle w:val="21"/>
      <w:tabs>
        <w:tab w:val="center" w:pos="4393"/>
        <w:tab w:val="clear" w:pos="4153"/>
      </w:tabs>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A5796B7">
                          <w:pPr>
                            <w:pStyle w:val="2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ApVbcAgAAJA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vwKVW3AIAACQGAAAOAAAAAAAAAAEAIAAAAB8BAABkcnMvZTJvRG9jLnhtbFBLBQYA&#10;AAAABgAGAFkBAABtBgAAAAA=&#10;">
              <v:fill on="f" focussize="0,0"/>
              <v:stroke on="f" weight="0.5pt"/>
              <v:imagedata o:title=""/>
              <o:lock v:ext="edit" aspectratio="f"/>
              <v:textbox inset="0mm,0mm,0mm,0mm" style="mso-fit-shape-to-text:t;">
                <w:txbxContent>
                  <w:p w14:paraId="0A5796B7">
                    <w:pPr>
                      <w:pStyle w:val="21"/>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D88D8">
    <w:pPr>
      <w:pStyle w:val="21"/>
      <w:jc w:val="center"/>
      <w:rPr>
        <w:rFonts w:hAnsi="宋体"/>
      </w:rP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A2DAA45">
                          <w:pPr>
                            <w:pStyle w:val="2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PRhHJN0CAAAkBgAADgAAAAAAAAABACAAAAAfAQAAZHJzL2Uyb0RvYy54bWxQSwUG&#10;AAAAAAYABgBZAQAAbgYAAAAA&#10;">
              <v:fill on="f" focussize="0,0"/>
              <v:stroke on="f" weight="0.5pt"/>
              <v:imagedata o:title=""/>
              <o:lock v:ext="edit" aspectratio="f"/>
              <v:textbox inset="0mm,0mm,0mm,0mm" style="mso-fit-shape-to-text:t;">
                <w:txbxContent>
                  <w:p w14:paraId="1A2DAA45">
                    <w:pPr>
                      <w:pStyle w:val="21"/>
                    </w:pPr>
                    <w:r>
                      <w:fldChar w:fldCharType="begin"/>
                    </w:r>
                    <w:r>
                      <w:instrText xml:space="preserve"> PAGE  \* MERGEFORMAT </w:instrText>
                    </w:r>
                    <w:r>
                      <w:fldChar w:fldCharType="separate"/>
                    </w:r>
                    <w:r>
                      <w:t>I</w:t>
                    </w:r>
                    <w:r>
                      <w:fldChar w:fldCharType="end"/>
                    </w:r>
                  </w:p>
                </w:txbxContent>
              </v:textbox>
            </v:shape>
          </w:pict>
        </mc:Fallback>
      </mc:AlternateContent>
    </w:r>
    <w:r>
      <w:rPr>
        <w:kern w:val="0"/>
        <w:sz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-18415</wp:posOffset>
              </wp:positionV>
              <wp:extent cx="5600700" cy="0"/>
              <wp:effectExtent l="9525" t="10160" r="9525" b="8890"/>
              <wp:wrapNone/>
              <wp:docPr id="1" name="Line 59"/>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ln>
                    </wps:spPr>
                    <wps:bodyPr/>
                  </wps:wsp>
                </a:graphicData>
              </a:graphic>
            </wp:anchor>
          </w:drawing>
        </mc:Choice>
        <mc:Fallback>
          <w:pict>
            <v:line id="Line 59" o:spid="_x0000_s1026" o:spt="20" style="position:absolute;left:0pt;margin-left:0pt;margin-top:-1.45pt;height:0pt;width:441pt;z-index:251659264;mso-width-relative:page;mso-height-relative:page;" filled="f" stroked="t" coordsize="21600,21600" o:gfxdata="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8DTwp9MAAAAGAQAADwAAAAAAAAABACAAAAAiAAAAZHJzL2Rvd25y&#10;ZXYueG1sUEsBAhQAFAAAAAgAh07iQAM3uWPKAQAAoAMAAA4AAAAAAAAAAQAgAAAAIgEAAGRycy9l&#10;Mm9Eb2MueG1sUEsFBgAAAAAGAAYAWQEAAF4FAAAAAA==&#10;">
              <v:fill on="f" focussize="0,0"/>
              <v:stroke color="#000000" joinstyle="round"/>
              <v:imagedata o:title=""/>
              <o:lock v:ext="edit" aspectratio="f"/>
            </v:lin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8E885">
    <w:pPr>
      <w:pStyle w:val="21"/>
      <w:jc w:val="center"/>
      <w:rPr>
        <w:rFonts w:hAnsi="宋体"/>
      </w:rPr>
    </w:pPr>
    <w:r>
      <w:rPr>
        <w:sz w:val="20"/>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8D1179D">
                          <w:pPr>
                            <w:pStyle w:val="2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i6pUg3AIAACQGAAAOAAAAAAAAAAEAIAAAAB8BAABkcnMvZTJvRG9jLnhtbFBLBQYA&#10;AAAABgAGAFkBAABtBgAAAAA=&#10;">
              <v:fill on="f" focussize="0,0"/>
              <v:stroke on="f" weight="0.5pt"/>
              <v:imagedata o:title=""/>
              <o:lock v:ext="edit" aspectratio="f"/>
              <v:textbox inset="0mm,0mm,0mm,0mm" style="mso-fit-shape-to-text:t;">
                <w:txbxContent>
                  <w:p w14:paraId="28D1179D">
                    <w:pPr>
                      <w:pStyle w:val="21"/>
                    </w:pPr>
                    <w:r>
                      <w:fldChar w:fldCharType="begin"/>
                    </w:r>
                    <w:r>
                      <w:instrText xml:space="preserve"> PAGE  \* MERGEFORMAT </w:instrText>
                    </w:r>
                    <w:r>
                      <w:fldChar w:fldCharType="separate"/>
                    </w:r>
                    <w:r>
                      <w:t>I</w:t>
                    </w:r>
                    <w:r>
                      <w:fldChar w:fldCharType="end"/>
                    </w:r>
                  </w:p>
                </w:txbxContent>
              </v:textbox>
            </v:shape>
          </w:pict>
        </mc:Fallback>
      </mc:AlternateContent>
    </w:r>
    <w:r>
      <w:rPr>
        <w:kern w:val="0"/>
        <w:sz w:val="20"/>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-18415</wp:posOffset>
              </wp:positionV>
              <wp:extent cx="5600700" cy="0"/>
              <wp:effectExtent l="0" t="4445" r="0" b="5080"/>
              <wp:wrapNone/>
              <wp:docPr id="2" name="Line 59"/>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ln>
                    </wps:spPr>
                    <wps:bodyPr/>
                  </wps:wsp>
                </a:graphicData>
              </a:graphic>
            </wp:anchor>
          </w:drawing>
        </mc:Choice>
        <mc:Fallback>
          <w:pict>
            <v:line id="Line 59" o:spid="_x0000_s1026" o:spt="20" style="position:absolute;left:0pt;margin-left:0pt;margin-top:-1.45pt;height:0pt;width:441pt;z-index:251660288;mso-width-relative:page;mso-height-relative:page;" filled="f" stroked="t" coordsize="21600,21600" o:gfxdata="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8DTwp9MAAAAGAQAADwAAAAAAAAABACAAAAAiAAAAZHJzL2Rvd25y&#10;ZXYueG1sUEsBAhQAFAAAAAgAh07iQLduOv7KAQAAoAMAAA4AAAAAAAAAAQAgAAAAIgEAAGRycy9l&#10;Mm9Eb2MueG1sUEsFBgAAAAAGAAYAWQEAAF4FAAAAAA==&#10;">
              <v:fill on="f" focussize="0,0"/>
              <v:stroke color="#000000" joinstyle="round"/>
              <v:imagedata o:title=""/>
              <o:lock v:ext="edit" aspectratio="f"/>
            </v:lin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381B5">
    <w:pPr>
      <w:pStyle w:val="21"/>
      <w:jc w:val="center"/>
      <w:rPr>
        <w:rFonts w:hAnsi="宋体"/>
      </w:rPr>
    </w:pPr>
    <w:r>
      <w:rPr>
        <w:sz w:val="20"/>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6EB1F8">
                          <w:pPr>
                            <w:pStyle w:val="21"/>
                            <w:jc w:val="center"/>
                          </w:pPr>
                          <w:r>
                            <w:t xml:space="preserve">第 </w:t>
                          </w:r>
                          <w:r>
                            <w:fldChar w:fldCharType="begin"/>
                          </w:r>
                          <w:r>
                            <w:instrText xml:space="preserve"> PAGE  \* MERGEFORMAT </w:instrText>
                          </w:r>
                          <w:r>
                            <w:fldChar w:fldCharType="separate"/>
                          </w:r>
                          <w:r>
                            <w:t>I</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2E6EB1F8">
                    <w:pPr>
                      <w:pStyle w:val="21"/>
                      <w:jc w:val="center"/>
                    </w:pPr>
                    <w:r>
                      <w:t xml:space="preserve">第 </w:t>
                    </w:r>
                    <w:r>
                      <w:fldChar w:fldCharType="begin"/>
                    </w:r>
                    <w:r>
                      <w:instrText xml:space="preserve"> PAGE  \* MERGEFORMAT </w:instrText>
                    </w:r>
                    <w:r>
                      <w:fldChar w:fldCharType="separate"/>
                    </w:r>
                    <w:r>
                      <w:t>I</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v:textbox>
            </v:shape>
          </w:pict>
        </mc:Fallback>
      </mc:AlternateContent>
    </w:r>
    <w:r>
      <w:rPr>
        <w:kern w:val="0"/>
        <w:sz w:val="20"/>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-18415</wp:posOffset>
              </wp:positionV>
              <wp:extent cx="5600700" cy="0"/>
              <wp:effectExtent l="0" t="4445" r="0" b="5080"/>
              <wp:wrapNone/>
              <wp:docPr id="7" name="Line 59"/>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ln>
                    </wps:spPr>
                    <wps:bodyPr/>
                  </wps:wsp>
                </a:graphicData>
              </a:graphic>
            </wp:anchor>
          </w:drawing>
        </mc:Choice>
        <mc:Fallback>
          <w:pict>
            <v:line id="Line 59" o:spid="_x0000_s1026" o:spt="20" style="position:absolute;left:0pt;margin-left:0pt;margin-top:-1.45pt;height:0pt;width:441pt;z-index:251662336;mso-width-relative:page;mso-height-relative:page;" filled="f" stroked="t" coordsize="21600,21600" o:gfxdata="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8DTwp9MAAAAGAQAADwAAAAAAAAABACAAAAAiAAAAZHJzL2Rvd25y&#10;ZXYueG1sUEsBAhQAFAAAAAgAh07iQCqCzoPKAQAAoAMAAA4AAAAAAAAAAQAgAAAAIgEAAGRycy9l&#10;Mm9Eb2MueG1sUEsFBgAAAAAGAAYAWQEAAF4FAAAAAA==&#10;">
              <v:fill on="f" focussize="0,0"/>
              <v:stroke color="#000000" joinstyle="round"/>
              <v:imagedata o:title=""/>
              <o:lock v:ext="edit" aspectratio="f"/>
            </v:lin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5CBD9">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780980"/>
    <w:multiLevelType w:val="multilevel"/>
    <w:tmpl w:val="0578098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DAF2004"/>
    <w:multiLevelType w:val="multilevel"/>
    <w:tmpl w:val="0DAF200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0B64F8A"/>
    <w:multiLevelType w:val="multilevel"/>
    <w:tmpl w:val="10B64F8A"/>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rPr>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3">
    <w:nsid w:val="1C47194D"/>
    <w:multiLevelType w:val="multilevel"/>
    <w:tmpl w:val="1C47194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8947C9D"/>
    <w:multiLevelType w:val="multilevel"/>
    <w:tmpl w:val="28947C9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9E454B9"/>
    <w:multiLevelType w:val="multilevel"/>
    <w:tmpl w:val="29E454B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3EB67A6E"/>
    <w:multiLevelType w:val="multilevel"/>
    <w:tmpl w:val="3EB67A6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680E2A4C"/>
    <w:multiLevelType w:val="multilevel"/>
    <w:tmpl w:val="680E2A4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6D703762"/>
    <w:multiLevelType w:val="multilevel"/>
    <w:tmpl w:val="6D70376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8"/>
  </w:num>
  <w:num w:numId="3">
    <w:abstractNumId w:val="1"/>
  </w:num>
  <w:num w:numId="4">
    <w:abstractNumId w:val="3"/>
  </w:num>
  <w:num w:numId="5">
    <w:abstractNumId w:val="0"/>
  </w:num>
  <w:num w:numId="6">
    <w:abstractNumId w:val="6"/>
  </w:num>
  <w:num w:numId="7">
    <w:abstractNumId w:val="4"/>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F4B"/>
    <w:rsid w:val="0000138C"/>
    <w:rsid w:val="0000338D"/>
    <w:rsid w:val="000043F2"/>
    <w:rsid w:val="00004468"/>
    <w:rsid w:val="00005620"/>
    <w:rsid w:val="00015658"/>
    <w:rsid w:val="000203E1"/>
    <w:rsid w:val="00022096"/>
    <w:rsid w:val="00025D21"/>
    <w:rsid w:val="000263CD"/>
    <w:rsid w:val="000353B3"/>
    <w:rsid w:val="000354F3"/>
    <w:rsid w:val="0003583F"/>
    <w:rsid w:val="00036C83"/>
    <w:rsid w:val="0004014B"/>
    <w:rsid w:val="0004359F"/>
    <w:rsid w:val="000456AE"/>
    <w:rsid w:val="0005148C"/>
    <w:rsid w:val="000516B0"/>
    <w:rsid w:val="000520E2"/>
    <w:rsid w:val="00065699"/>
    <w:rsid w:val="00070BE8"/>
    <w:rsid w:val="00071593"/>
    <w:rsid w:val="00073977"/>
    <w:rsid w:val="00077376"/>
    <w:rsid w:val="0008229B"/>
    <w:rsid w:val="000879AB"/>
    <w:rsid w:val="0009074A"/>
    <w:rsid w:val="00097008"/>
    <w:rsid w:val="00097CC9"/>
    <w:rsid w:val="000A1E89"/>
    <w:rsid w:val="000A702D"/>
    <w:rsid w:val="000B283A"/>
    <w:rsid w:val="000C05E4"/>
    <w:rsid w:val="000C7C27"/>
    <w:rsid w:val="000D43D6"/>
    <w:rsid w:val="000D61D4"/>
    <w:rsid w:val="000D6929"/>
    <w:rsid w:val="000D6C3E"/>
    <w:rsid w:val="000D7A16"/>
    <w:rsid w:val="000E6398"/>
    <w:rsid w:val="000F0C79"/>
    <w:rsid w:val="000F3046"/>
    <w:rsid w:val="000F4065"/>
    <w:rsid w:val="00100412"/>
    <w:rsid w:val="00100932"/>
    <w:rsid w:val="00101B5D"/>
    <w:rsid w:val="00107191"/>
    <w:rsid w:val="00111614"/>
    <w:rsid w:val="00112088"/>
    <w:rsid w:val="00122770"/>
    <w:rsid w:val="0012587B"/>
    <w:rsid w:val="00125C94"/>
    <w:rsid w:val="001265BF"/>
    <w:rsid w:val="0013138D"/>
    <w:rsid w:val="00131E1E"/>
    <w:rsid w:val="001353AC"/>
    <w:rsid w:val="00140710"/>
    <w:rsid w:val="0014122A"/>
    <w:rsid w:val="00143423"/>
    <w:rsid w:val="00143C12"/>
    <w:rsid w:val="00146F59"/>
    <w:rsid w:val="00153557"/>
    <w:rsid w:val="00165E31"/>
    <w:rsid w:val="00167425"/>
    <w:rsid w:val="001A043F"/>
    <w:rsid w:val="001A11D4"/>
    <w:rsid w:val="001A409E"/>
    <w:rsid w:val="001A6E4C"/>
    <w:rsid w:val="001C0BE5"/>
    <w:rsid w:val="001C2C3A"/>
    <w:rsid w:val="001C4DD5"/>
    <w:rsid w:val="001D2D33"/>
    <w:rsid w:val="001D4A57"/>
    <w:rsid w:val="001F5E01"/>
    <w:rsid w:val="00205417"/>
    <w:rsid w:val="00210264"/>
    <w:rsid w:val="00221D70"/>
    <w:rsid w:val="00223BD1"/>
    <w:rsid w:val="00225276"/>
    <w:rsid w:val="002265B0"/>
    <w:rsid w:val="00231EEA"/>
    <w:rsid w:val="00232EEF"/>
    <w:rsid w:val="00233F64"/>
    <w:rsid w:val="00234E4F"/>
    <w:rsid w:val="002412BF"/>
    <w:rsid w:val="00253207"/>
    <w:rsid w:val="00256BF1"/>
    <w:rsid w:val="00262536"/>
    <w:rsid w:val="00263A18"/>
    <w:rsid w:val="002640CF"/>
    <w:rsid w:val="00264883"/>
    <w:rsid w:val="00266724"/>
    <w:rsid w:val="002678FB"/>
    <w:rsid w:val="00271447"/>
    <w:rsid w:val="00274511"/>
    <w:rsid w:val="002872E8"/>
    <w:rsid w:val="002933BD"/>
    <w:rsid w:val="002959B5"/>
    <w:rsid w:val="002A6693"/>
    <w:rsid w:val="002A7C67"/>
    <w:rsid w:val="002A7D06"/>
    <w:rsid w:val="002B0F45"/>
    <w:rsid w:val="002B165A"/>
    <w:rsid w:val="002B30E7"/>
    <w:rsid w:val="002B5125"/>
    <w:rsid w:val="002C0346"/>
    <w:rsid w:val="002C4674"/>
    <w:rsid w:val="002C4F67"/>
    <w:rsid w:val="002C5942"/>
    <w:rsid w:val="002D0A5E"/>
    <w:rsid w:val="002D2E40"/>
    <w:rsid w:val="002D3284"/>
    <w:rsid w:val="002D7356"/>
    <w:rsid w:val="002E075F"/>
    <w:rsid w:val="002E11C2"/>
    <w:rsid w:val="002E6F52"/>
    <w:rsid w:val="002E7C67"/>
    <w:rsid w:val="002F0BF1"/>
    <w:rsid w:val="002F4AD2"/>
    <w:rsid w:val="00302196"/>
    <w:rsid w:val="00302D8C"/>
    <w:rsid w:val="00302F59"/>
    <w:rsid w:val="00313DD8"/>
    <w:rsid w:val="00314FAF"/>
    <w:rsid w:val="00323804"/>
    <w:rsid w:val="003301ED"/>
    <w:rsid w:val="003301F3"/>
    <w:rsid w:val="00331FC9"/>
    <w:rsid w:val="003338F5"/>
    <w:rsid w:val="00344690"/>
    <w:rsid w:val="00345733"/>
    <w:rsid w:val="00346E6A"/>
    <w:rsid w:val="0035365A"/>
    <w:rsid w:val="00360B87"/>
    <w:rsid w:val="00366429"/>
    <w:rsid w:val="00366999"/>
    <w:rsid w:val="00366A51"/>
    <w:rsid w:val="00373912"/>
    <w:rsid w:val="0037532C"/>
    <w:rsid w:val="00380C5C"/>
    <w:rsid w:val="0038161D"/>
    <w:rsid w:val="00392605"/>
    <w:rsid w:val="00395769"/>
    <w:rsid w:val="003A10A3"/>
    <w:rsid w:val="003A1BB8"/>
    <w:rsid w:val="003A56FC"/>
    <w:rsid w:val="003B4BDB"/>
    <w:rsid w:val="003B536B"/>
    <w:rsid w:val="003B6D77"/>
    <w:rsid w:val="003C5464"/>
    <w:rsid w:val="003D3623"/>
    <w:rsid w:val="003D5B80"/>
    <w:rsid w:val="003D5D2A"/>
    <w:rsid w:val="003E3494"/>
    <w:rsid w:val="003E359E"/>
    <w:rsid w:val="003E63A4"/>
    <w:rsid w:val="003F216D"/>
    <w:rsid w:val="003F7D34"/>
    <w:rsid w:val="00400412"/>
    <w:rsid w:val="00402A6C"/>
    <w:rsid w:val="00404A2E"/>
    <w:rsid w:val="00404D92"/>
    <w:rsid w:val="00410C2E"/>
    <w:rsid w:val="004115BC"/>
    <w:rsid w:val="00416AE4"/>
    <w:rsid w:val="0042528A"/>
    <w:rsid w:val="00427C2E"/>
    <w:rsid w:val="00433836"/>
    <w:rsid w:val="004352FE"/>
    <w:rsid w:val="00437D16"/>
    <w:rsid w:val="004540B9"/>
    <w:rsid w:val="00462596"/>
    <w:rsid w:val="00463D62"/>
    <w:rsid w:val="00464137"/>
    <w:rsid w:val="00467730"/>
    <w:rsid w:val="0047262D"/>
    <w:rsid w:val="00484591"/>
    <w:rsid w:val="00485E35"/>
    <w:rsid w:val="00486E83"/>
    <w:rsid w:val="0049789F"/>
    <w:rsid w:val="004A1082"/>
    <w:rsid w:val="004B0C50"/>
    <w:rsid w:val="004B24B6"/>
    <w:rsid w:val="004B361A"/>
    <w:rsid w:val="004B580B"/>
    <w:rsid w:val="004C24E5"/>
    <w:rsid w:val="004C609E"/>
    <w:rsid w:val="004D1544"/>
    <w:rsid w:val="004D4ECF"/>
    <w:rsid w:val="004D5920"/>
    <w:rsid w:val="004D66DD"/>
    <w:rsid w:val="004E6B39"/>
    <w:rsid w:val="004E6C88"/>
    <w:rsid w:val="004F518D"/>
    <w:rsid w:val="00500272"/>
    <w:rsid w:val="00502456"/>
    <w:rsid w:val="00504262"/>
    <w:rsid w:val="00504FA8"/>
    <w:rsid w:val="0050534E"/>
    <w:rsid w:val="00506BF9"/>
    <w:rsid w:val="00511955"/>
    <w:rsid w:val="00511F30"/>
    <w:rsid w:val="00515918"/>
    <w:rsid w:val="00516764"/>
    <w:rsid w:val="00516888"/>
    <w:rsid w:val="00517622"/>
    <w:rsid w:val="005279A0"/>
    <w:rsid w:val="00531620"/>
    <w:rsid w:val="00533914"/>
    <w:rsid w:val="00545D25"/>
    <w:rsid w:val="005530F0"/>
    <w:rsid w:val="00556591"/>
    <w:rsid w:val="00562742"/>
    <w:rsid w:val="00565064"/>
    <w:rsid w:val="005668FF"/>
    <w:rsid w:val="0056717B"/>
    <w:rsid w:val="0057075F"/>
    <w:rsid w:val="00571010"/>
    <w:rsid w:val="00577AA2"/>
    <w:rsid w:val="00593F13"/>
    <w:rsid w:val="00594A92"/>
    <w:rsid w:val="00595FF0"/>
    <w:rsid w:val="00596C1D"/>
    <w:rsid w:val="00597E8A"/>
    <w:rsid w:val="005A055B"/>
    <w:rsid w:val="005A064E"/>
    <w:rsid w:val="005A25AC"/>
    <w:rsid w:val="005A555F"/>
    <w:rsid w:val="005B0B92"/>
    <w:rsid w:val="005B2145"/>
    <w:rsid w:val="005B2694"/>
    <w:rsid w:val="005B4D4E"/>
    <w:rsid w:val="005B4FB6"/>
    <w:rsid w:val="005C401E"/>
    <w:rsid w:val="005C537D"/>
    <w:rsid w:val="005D0D6F"/>
    <w:rsid w:val="005E551D"/>
    <w:rsid w:val="005F0E89"/>
    <w:rsid w:val="005F3A08"/>
    <w:rsid w:val="00600210"/>
    <w:rsid w:val="00601937"/>
    <w:rsid w:val="00604D03"/>
    <w:rsid w:val="00617FF2"/>
    <w:rsid w:val="0062092D"/>
    <w:rsid w:val="006210B3"/>
    <w:rsid w:val="006308AF"/>
    <w:rsid w:val="00630D6C"/>
    <w:rsid w:val="00631ADA"/>
    <w:rsid w:val="006404AF"/>
    <w:rsid w:val="00652472"/>
    <w:rsid w:val="0065444B"/>
    <w:rsid w:val="006550C2"/>
    <w:rsid w:val="006614CE"/>
    <w:rsid w:val="0066410D"/>
    <w:rsid w:val="006655B0"/>
    <w:rsid w:val="006703FC"/>
    <w:rsid w:val="00671BF0"/>
    <w:rsid w:val="00674AB3"/>
    <w:rsid w:val="00677A0E"/>
    <w:rsid w:val="006811AB"/>
    <w:rsid w:val="0068363A"/>
    <w:rsid w:val="006863A6"/>
    <w:rsid w:val="00687588"/>
    <w:rsid w:val="00691047"/>
    <w:rsid w:val="00693102"/>
    <w:rsid w:val="0069437E"/>
    <w:rsid w:val="00696F4F"/>
    <w:rsid w:val="006A2EF7"/>
    <w:rsid w:val="006A4B77"/>
    <w:rsid w:val="006A6709"/>
    <w:rsid w:val="006B141A"/>
    <w:rsid w:val="006B4CA9"/>
    <w:rsid w:val="006B570B"/>
    <w:rsid w:val="006D2E67"/>
    <w:rsid w:val="006E76EC"/>
    <w:rsid w:val="006F0B0F"/>
    <w:rsid w:val="006F17ED"/>
    <w:rsid w:val="006F79EE"/>
    <w:rsid w:val="007031BC"/>
    <w:rsid w:val="007056A5"/>
    <w:rsid w:val="00705EE4"/>
    <w:rsid w:val="00705FE4"/>
    <w:rsid w:val="00707F86"/>
    <w:rsid w:val="007111BD"/>
    <w:rsid w:val="0071534B"/>
    <w:rsid w:val="00717AD9"/>
    <w:rsid w:val="007234C9"/>
    <w:rsid w:val="00723A83"/>
    <w:rsid w:val="00727149"/>
    <w:rsid w:val="007444A0"/>
    <w:rsid w:val="00751366"/>
    <w:rsid w:val="007534E9"/>
    <w:rsid w:val="00753EEB"/>
    <w:rsid w:val="00765E1E"/>
    <w:rsid w:val="00766513"/>
    <w:rsid w:val="00766D27"/>
    <w:rsid w:val="00767780"/>
    <w:rsid w:val="0077027D"/>
    <w:rsid w:val="00770AC6"/>
    <w:rsid w:val="00770B7F"/>
    <w:rsid w:val="00771538"/>
    <w:rsid w:val="0078503F"/>
    <w:rsid w:val="00786A1D"/>
    <w:rsid w:val="0079032F"/>
    <w:rsid w:val="00790D7C"/>
    <w:rsid w:val="00790F19"/>
    <w:rsid w:val="00793F56"/>
    <w:rsid w:val="007B42B0"/>
    <w:rsid w:val="007B55D4"/>
    <w:rsid w:val="007C765B"/>
    <w:rsid w:val="007C7C2F"/>
    <w:rsid w:val="007D6654"/>
    <w:rsid w:val="007D734A"/>
    <w:rsid w:val="007E0280"/>
    <w:rsid w:val="007E64A8"/>
    <w:rsid w:val="007F1B56"/>
    <w:rsid w:val="007F4744"/>
    <w:rsid w:val="007F542D"/>
    <w:rsid w:val="007F6FC5"/>
    <w:rsid w:val="008021EF"/>
    <w:rsid w:val="00805F2F"/>
    <w:rsid w:val="00807ABA"/>
    <w:rsid w:val="00816137"/>
    <w:rsid w:val="00821451"/>
    <w:rsid w:val="00823815"/>
    <w:rsid w:val="00832BA4"/>
    <w:rsid w:val="008331E4"/>
    <w:rsid w:val="00837570"/>
    <w:rsid w:val="0084516A"/>
    <w:rsid w:val="00850A49"/>
    <w:rsid w:val="008639F3"/>
    <w:rsid w:val="00864DE4"/>
    <w:rsid w:val="00877956"/>
    <w:rsid w:val="00882E78"/>
    <w:rsid w:val="00883480"/>
    <w:rsid w:val="00890FDF"/>
    <w:rsid w:val="00891763"/>
    <w:rsid w:val="008958C3"/>
    <w:rsid w:val="0089795B"/>
    <w:rsid w:val="008A2949"/>
    <w:rsid w:val="008A6D30"/>
    <w:rsid w:val="008B3E34"/>
    <w:rsid w:val="008B4540"/>
    <w:rsid w:val="008B6258"/>
    <w:rsid w:val="008C0354"/>
    <w:rsid w:val="008C50A8"/>
    <w:rsid w:val="008C599D"/>
    <w:rsid w:val="008C7675"/>
    <w:rsid w:val="008D0EC5"/>
    <w:rsid w:val="008D16A9"/>
    <w:rsid w:val="008E22BB"/>
    <w:rsid w:val="008F13B1"/>
    <w:rsid w:val="008F5207"/>
    <w:rsid w:val="008F7CA6"/>
    <w:rsid w:val="00903409"/>
    <w:rsid w:val="00905242"/>
    <w:rsid w:val="00905AE1"/>
    <w:rsid w:val="0090614D"/>
    <w:rsid w:val="00911570"/>
    <w:rsid w:val="00912579"/>
    <w:rsid w:val="0091297C"/>
    <w:rsid w:val="00912B21"/>
    <w:rsid w:val="00916242"/>
    <w:rsid w:val="00923F07"/>
    <w:rsid w:val="009272E4"/>
    <w:rsid w:val="00933828"/>
    <w:rsid w:val="00937A5D"/>
    <w:rsid w:val="0094190D"/>
    <w:rsid w:val="00950D87"/>
    <w:rsid w:val="009522AA"/>
    <w:rsid w:val="0095261A"/>
    <w:rsid w:val="00952A9E"/>
    <w:rsid w:val="00952B2F"/>
    <w:rsid w:val="0095341C"/>
    <w:rsid w:val="009669C4"/>
    <w:rsid w:val="009725DA"/>
    <w:rsid w:val="00973581"/>
    <w:rsid w:val="00974982"/>
    <w:rsid w:val="0097563A"/>
    <w:rsid w:val="00975961"/>
    <w:rsid w:val="00975A69"/>
    <w:rsid w:val="009777B9"/>
    <w:rsid w:val="0097780E"/>
    <w:rsid w:val="00987B8A"/>
    <w:rsid w:val="00987C2E"/>
    <w:rsid w:val="00994C84"/>
    <w:rsid w:val="0099502C"/>
    <w:rsid w:val="009B4F4B"/>
    <w:rsid w:val="009B5CA2"/>
    <w:rsid w:val="009C1615"/>
    <w:rsid w:val="009C19D0"/>
    <w:rsid w:val="009C1CB9"/>
    <w:rsid w:val="009C2D29"/>
    <w:rsid w:val="009D0B94"/>
    <w:rsid w:val="009D18CE"/>
    <w:rsid w:val="009D61E9"/>
    <w:rsid w:val="009F538F"/>
    <w:rsid w:val="009F5982"/>
    <w:rsid w:val="00A02D87"/>
    <w:rsid w:val="00A05FCC"/>
    <w:rsid w:val="00A1612B"/>
    <w:rsid w:val="00A333B2"/>
    <w:rsid w:val="00A3412F"/>
    <w:rsid w:val="00A35A96"/>
    <w:rsid w:val="00A36471"/>
    <w:rsid w:val="00A36B2C"/>
    <w:rsid w:val="00A40BF5"/>
    <w:rsid w:val="00A418EF"/>
    <w:rsid w:val="00A47DE9"/>
    <w:rsid w:val="00A55FA0"/>
    <w:rsid w:val="00A563F8"/>
    <w:rsid w:val="00A62B36"/>
    <w:rsid w:val="00A73542"/>
    <w:rsid w:val="00A8191E"/>
    <w:rsid w:val="00A819AC"/>
    <w:rsid w:val="00A82FFA"/>
    <w:rsid w:val="00A91781"/>
    <w:rsid w:val="00A962D3"/>
    <w:rsid w:val="00AA3915"/>
    <w:rsid w:val="00AB1224"/>
    <w:rsid w:val="00AB2FAC"/>
    <w:rsid w:val="00AC55A1"/>
    <w:rsid w:val="00AC6CF4"/>
    <w:rsid w:val="00AD390B"/>
    <w:rsid w:val="00AD734C"/>
    <w:rsid w:val="00AE5980"/>
    <w:rsid w:val="00AE5FC2"/>
    <w:rsid w:val="00AF1D53"/>
    <w:rsid w:val="00AF3664"/>
    <w:rsid w:val="00AF43D1"/>
    <w:rsid w:val="00B029DA"/>
    <w:rsid w:val="00B04E39"/>
    <w:rsid w:val="00B22E72"/>
    <w:rsid w:val="00B236B9"/>
    <w:rsid w:val="00B26CD3"/>
    <w:rsid w:val="00B33E1F"/>
    <w:rsid w:val="00B34EC5"/>
    <w:rsid w:val="00B41572"/>
    <w:rsid w:val="00B41594"/>
    <w:rsid w:val="00B42A24"/>
    <w:rsid w:val="00B61544"/>
    <w:rsid w:val="00B6185C"/>
    <w:rsid w:val="00B622A0"/>
    <w:rsid w:val="00B62AE9"/>
    <w:rsid w:val="00B70319"/>
    <w:rsid w:val="00B735A9"/>
    <w:rsid w:val="00B7376D"/>
    <w:rsid w:val="00B85A97"/>
    <w:rsid w:val="00BA4712"/>
    <w:rsid w:val="00BB22A5"/>
    <w:rsid w:val="00BB3590"/>
    <w:rsid w:val="00BB3E7B"/>
    <w:rsid w:val="00BB4525"/>
    <w:rsid w:val="00BB7906"/>
    <w:rsid w:val="00BC044E"/>
    <w:rsid w:val="00BD33DA"/>
    <w:rsid w:val="00BD5436"/>
    <w:rsid w:val="00BE224F"/>
    <w:rsid w:val="00BE408A"/>
    <w:rsid w:val="00BE69C3"/>
    <w:rsid w:val="00BE6E86"/>
    <w:rsid w:val="00BF150C"/>
    <w:rsid w:val="00C02ED4"/>
    <w:rsid w:val="00C10796"/>
    <w:rsid w:val="00C13073"/>
    <w:rsid w:val="00C13F20"/>
    <w:rsid w:val="00C173C5"/>
    <w:rsid w:val="00C174B1"/>
    <w:rsid w:val="00C24805"/>
    <w:rsid w:val="00C2770A"/>
    <w:rsid w:val="00C31215"/>
    <w:rsid w:val="00C35E2E"/>
    <w:rsid w:val="00C423E2"/>
    <w:rsid w:val="00C51532"/>
    <w:rsid w:val="00C51A32"/>
    <w:rsid w:val="00C51EE6"/>
    <w:rsid w:val="00C52F95"/>
    <w:rsid w:val="00C5327E"/>
    <w:rsid w:val="00C53FBE"/>
    <w:rsid w:val="00C55883"/>
    <w:rsid w:val="00C61E05"/>
    <w:rsid w:val="00C621D9"/>
    <w:rsid w:val="00C71EC1"/>
    <w:rsid w:val="00C72B20"/>
    <w:rsid w:val="00C7387D"/>
    <w:rsid w:val="00C73ABA"/>
    <w:rsid w:val="00C74AB8"/>
    <w:rsid w:val="00C74CE0"/>
    <w:rsid w:val="00C87B14"/>
    <w:rsid w:val="00CB1742"/>
    <w:rsid w:val="00CB1D2A"/>
    <w:rsid w:val="00CB2A3A"/>
    <w:rsid w:val="00CB2CE9"/>
    <w:rsid w:val="00CC177F"/>
    <w:rsid w:val="00CC4220"/>
    <w:rsid w:val="00CD0A06"/>
    <w:rsid w:val="00CD15C3"/>
    <w:rsid w:val="00CD1961"/>
    <w:rsid w:val="00CD259F"/>
    <w:rsid w:val="00CD5E40"/>
    <w:rsid w:val="00CE1210"/>
    <w:rsid w:val="00CE7EA1"/>
    <w:rsid w:val="00CF22ED"/>
    <w:rsid w:val="00CF7BB6"/>
    <w:rsid w:val="00D05785"/>
    <w:rsid w:val="00D214AA"/>
    <w:rsid w:val="00D246F0"/>
    <w:rsid w:val="00D275AE"/>
    <w:rsid w:val="00D37473"/>
    <w:rsid w:val="00D42D05"/>
    <w:rsid w:val="00D4673D"/>
    <w:rsid w:val="00D55196"/>
    <w:rsid w:val="00D57F6B"/>
    <w:rsid w:val="00D74CFF"/>
    <w:rsid w:val="00D7720F"/>
    <w:rsid w:val="00D82501"/>
    <w:rsid w:val="00D86509"/>
    <w:rsid w:val="00D90A29"/>
    <w:rsid w:val="00D91B81"/>
    <w:rsid w:val="00D93208"/>
    <w:rsid w:val="00D967A8"/>
    <w:rsid w:val="00DA4814"/>
    <w:rsid w:val="00DA5A17"/>
    <w:rsid w:val="00DB39D0"/>
    <w:rsid w:val="00DB3EF5"/>
    <w:rsid w:val="00DB4D89"/>
    <w:rsid w:val="00DB6A60"/>
    <w:rsid w:val="00DC194E"/>
    <w:rsid w:val="00DC4537"/>
    <w:rsid w:val="00DC72D2"/>
    <w:rsid w:val="00DD1B02"/>
    <w:rsid w:val="00DD5280"/>
    <w:rsid w:val="00DE0681"/>
    <w:rsid w:val="00DE45B2"/>
    <w:rsid w:val="00DE6B9D"/>
    <w:rsid w:val="00DF507C"/>
    <w:rsid w:val="00E00796"/>
    <w:rsid w:val="00E02454"/>
    <w:rsid w:val="00E03059"/>
    <w:rsid w:val="00E04C8B"/>
    <w:rsid w:val="00E04E2B"/>
    <w:rsid w:val="00E07296"/>
    <w:rsid w:val="00E07D98"/>
    <w:rsid w:val="00E10088"/>
    <w:rsid w:val="00E116BD"/>
    <w:rsid w:val="00E136F3"/>
    <w:rsid w:val="00E13DA5"/>
    <w:rsid w:val="00E170C5"/>
    <w:rsid w:val="00E2220A"/>
    <w:rsid w:val="00E22997"/>
    <w:rsid w:val="00E233DA"/>
    <w:rsid w:val="00E25A62"/>
    <w:rsid w:val="00E26AF9"/>
    <w:rsid w:val="00E31726"/>
    <w:rsid w:val="00E444FC"/>
    <w:rsid w:val="00E44B59"/>
    <w:rsid w:val="00E51670"/>
    <w:rsid w:val="00E52E46"/>
    <w:rsid w:val="00E53175"/>
    <w:rsid w:val="00E56EE6"/>
    <w:rsid w:val="00E57FDC"/>
    <w:rsid w:val="00E60020"/>
    <w:rsid w:val="00E612D1"/>
    <w:rsid w:val="00E649D5"/>
    <w:rsid w:val="00E718F6"/>
    <w:rsid w:val="00E74D02"/>
    <w:rsid w:val="00E75CAB"/>
    <w:rsid w:val="00E80B13"/>
    <w:rsid w:val="00E82F99"/>
    <w:rsid w:val="00E84D76"/>
    <w:rsid w:val="00E84E8D"/>
    <w:rsid w:val="00E900B2"/>
    <w:rsid w:val="00E96178"/>
    <w:rsid w:val="00EA00D4"/>
    <w:rsid w:val="00EA0DE7"/>
    <w:rsid w:val="00EA4EA4"/>
    <w:rsid w:val="00EA7F41"/>
    <w:rsid w:val="00EB0401"/>
    <w:rsid w:val="00EB24F2"/>
    <w:rsid w:val="00EB2F46"/>
    <w:rsid w:val="00EB32FD"/>
    <w:rsid w:val="00EC3609"/>
    <w:rsid w:val="00ED5FA3"/>
    <w:rsid w:val="00EE0B41"/>
    <w:rsid w:val="00EE0FEC"/>
    <w:rsid w:val="00EE23CB"/>
    <w:rsid w:val="00F02B77"/>
    <w:rsid w:val="00F03F6D"/>
    <w:rsid w:val="00F1166C"/>
    <w:rsid w:val="00F13948"/>
    <w:rsid w:val="00F14CBE"/>
    <w:rsid w:val="00F17007"/>
    <w:rsid w:val="00F2054A"/>
    <w:rsid w:val="00F22F20"/>
    <w:rsid w:val="00F25746"/>
    <w:rsid w:val="00F25B1B"/>
    <w:rsid w:val="00F374FC"/>
    <w:rsid w:val="00F40099"/>
    <w:rsid w:val="00F437D6"/>
    <w:rsid w:val="00F44573"/>
    <w:rsid w:val="00F45FBD"/>
    <w:rsid w:val="00F46AFE"/>
    <w:rsid w:val="00F5112A"/>
    <w:rsid w:val="00F62756"/>
    <w:rsid w:val="00F64B49"/>
    <w:rsid w:val="00F65604"/>
    <w:rsid w:val="00F66574"/>
    <w:rsid w:val="00F744D1"/>
    <w:rsid w:val="00F7781E"/>
    <w:rsid w:val="00F81639"/>
    <w:rsid w:val="00F84C94"/>
    <w:rsid w:val="00F90924"/>
    <w:rsid w:val="00F90DD4"/>
    <w:rsid w:val="00F9254D"/>
    <w:rsid w:val="00F97360"/>
    <w:rsid w:val="00FA5342"/>
    <w:rsid w:val="00FB68EE"/>
    <w:rsid w:val="00FC088F"/>
    <w:rsid w:val="00FC6886"/>
    <w:rsid w:val="00FC7572"/>
    <w:rsid w:val="00FD1256"/>
    <w:rsid w:val="00FE1463"/>
    <w:rsid w:val="00FF3284"/>
    <w:rsid w:val="012B0514"/>
    <w:rsid w:val="012F0403"/>
    <w:rsid w:val="01503AA2"/>
    <w:rsid w:val="017731E7"/>
    <w:rsid w:val="01A602D2"/>
    <w:rsid w:val="01BF5D74"/>
    <w:rsid w:val="01DE0FB8"/>
    <w:rsid w:val="020F4986"/>
    <w:rsid w:val="02262D51"/>
    <w:rsid w:val="0241182A"/>
    <w:rsid w:val="02554586"/>
    <w:rsid w:val="025A255E"/>
    <w:rsid w:val="02666B73"/>
    <w:rsid w:val="028C65FB"/>
    <w:rsid w:val="02DC43D9"/>
    <w:rsid w:val="02EC20F2"/>
    <w:rsid w:val="02FA06A8"/>
    <w:rsid w:val="032C110E"/>
    <w:rsid w:val="03323F35"/>
    <w:rsid w:val="037368E0"/>
    <w:rsid w:val="03972066"/>
    <w:rsid w:val="04117884"/>
    <w:rsid w:val="041C1127"/>
    <w:rsid w:val="041E0EF4"/>
    <w:rsid w:val="044E6A08"/>
    <w:rsid w:val="04535660"/>
    <w:rsid w:val="049E26FC"/>
    <w:rsid w:val="04A85ACD"/>
    <w:rsid w:val="04DB21F8"/>
    <w:rsid w:val="04FC704F"/>
    <w:rsid w:val="051C1ADE"/>
    <w:rsid w:val="051D3BBA"/>
    <w:rsid w:val="05561B8B"/>
    <w:rsid w:val="05823C8D"/>
    <w:rsid w:val="05A70E84"/>
    <w:rsid w:val="05C7173D"/>
    <w:rsid w:val="06067F22"/>
    <w:rsid w:val="061454CB"/>
    <w:rsid w:val="06175230"/>
    <w:rsid w:val="061A7C0B"/>
    <w:rsid w:val="0629472C"/>
    <w:rsid w:val="063E57B4"/>
    <w:rsid w:val="068B7F83"/>
    <w:rsid w:val="06A121EA"/>
    <w:rsid w:val="06A63181"/>
    <w:rsid w:val="06E25F68"/>
    <w:rsid w:val="072B1062"/>
    <w:rsid w:val="076D7E9A"/>
    <w:rsid w:val="07B10F7E"/>
    <w:rsid w:val="07E951DD"/>
    <w:rsid w:val="07FB0F0F"/>
    <w:rsid w:val="08285C4C"/>
    <w:rsid w:val="08402A13"/>
    <w:rsid w:val="086C6613"/>
    <w:rsid w:val="08764DF4"/>
    <w:rsid w:val="0878566D"/>
    <w:rsid w:val="08A37E1E"/>
    <w:rsid w:val="08C05406"/>
    <w:rsid w:val="08FC0919"/>
    <w:rsid w:val="097A227E"/>
    <w:rsid w:val="097B14B3"/>
    <w:rsid w:val="098205E2"/>
    <w:rsid w:val="09866384"/>
    <w:rsid w:val="099922CE"/>
    <w:rsid w:val="099B3DDB"/>
    <w:rsid w:val="09A31808"/>
    <w:rsid w:val="09FE333A"/>
    <w:rsid w:val="0A114E19"/>
    <w:rsid w:val="0A315217"/>
    <w:rsid w:val="0A51268A"/>
    <w:rsid w:val="0AC01A14"/>
    <w:rsid w:val="0AF61D01"/>
    <w:rsid w:val="0B175DD6"/>
    <w:rsid w:val="0B3B395F"/>
    <w:rsid w:val="0B683E99"/>
    <w:rsid w:val="0B6B3504"/>
    <w:rsid w:val="0B721877"/>
    <w:rsid w:val="0BB24346"/>
    <w:rsid w:val="0BE87D6E"/>
    <w:rsid w:val="0BED6AA9"/>
    <w:rsid w:val="0C267690"/>
    <w:rsid w:val="0C591627"/>
    <w:rsid w:val="0C9671E1"/>
    <w:rsid w:val="0CB27467"/>
    <w:rsid w:val="0CEF66F8"/>
    <w:rsid w:val="0D083C48"/>
    <w:rsid w:val="0D1D077F"/>
    <w:rsid w:val="0D7F6FE9"/>
    <w:rsid w:val="0D8F398F"/>
    <w:rsid w:val="0DB06FA7"/>
    <w:rsid w:val="0DC522B6"/>
    <w:rsid w:val="0DC86236"/>
    <w:rsid w:val="0E1D5B3F"/>
    <w:rsid w:val="0E393524"/>
    <w:rsid w:val="0E4D7A1F"/>
    <w:rsid w:val="0E610ADA"/>
    <w:rsid w:val="0E64067F"/>
    <w:rsid w:val="0E7F4AFC"/>
    <w:rsid w:val="0E977DB4"/>
    <w:rsid w:val="0EA1726E"/>
    <w:rsid w:val="0EC60DC1"/>
    <w:rsid w:val="0ED87248"/>
    <w:rsid w:val="0F200869"/>
    <w:rsid w:val="0F7052C8"/>
    <w:rsid w:val="0F787899"/>
    <w:rsid w:val="0F813C6D"/>
    <w:rsid w:val="0F976540"/>
    <w:rsid w:val="0FC71FEB"/>
    <w:rsid w:val="0FCC4AAD"/>
    <w:rsid w:val="0FD03B51"/>
    <w:rsid w:val="0FDF05E2"/>
    <w:rsid w:val="0FE16752"/>
    <w:rsid w:val="0FEF4604"/>
    <w:rsid w:val="10302262"/>
    <w:rsid w:val="106025BF"/>
    <w:rsid w:val="10755836"/>
    <w:rsid w:val="107F7CEF"/>
    <w:rsid w:val="108153B5"/>
    <w:rsid w:val="10966BB9"/>
    <w:rsid w:val="10AE2455"/>
    <w:rsid w:val="11011981"/>
    <w:rsid w:val="11140FB6"/>
    <w:rsid w:val="11565373"/>
    <w:rsid w:val="115C17D6"/>
    <w:rsid w:val="118270AF"/>
    <w:rsid w:val="11A402E3"/>
    <w:rsid w:val="11D1632F"/>
    <w:rsid w:val="11D269B5"/>
    <w:rsid w:val="127E6E2E"/>
    <w:rsid w:val="1280795D"/>
    <w:rsid w:val="129007FD"/>
    <w:rsid w:val="12D04AD6"/>
    <w:rsid w:val="12D04B08"/>
    <w:rsid w:val="13E9217C"/>
    <w:rsid w:val="13EE38CB"/>
    <w:rsid w:val="14045E2C"/>
    <w:rsid w:val="140E6BEC"/>
    <w:rsid w:val="1422690C"/>
    <w:rsid w:val="14354766"/>
    <w:rsid w:val="143959E1"/>
    <w:rsid w:val="14472A18"/>
    <w:rsid w:val="145C23ED"/>
    <w:rsid w:val="14615891"/>
    <w:rsid w:val="146C0A4D"/>
    <w:rsid w:val="148A4BA2"/>
    <w:rsid w:val="14DF36AC"/>
    <w:rsid w:val="150C0D4F"/>
    <w:rsid w:val="150C20C3"/>
    <w:rsid w:val="154202A4"/>
    <w:rsid w:val="156739BD"/>
    <w:rsid w:val="156A5370"/>
    <w:rsid w:val="158840C7"/>
    <w:rsid w:val="158D4BD7"/>
    <w:rsid w:val="15BD7805"/>
    <w:rsid w:val="15C0065C"/>
    <w:rsid w:val="15F45EB7"/>
    <w:rsid w:val="15FF5D4B"/>
    <w:rsid w:val="16125ADA"/>
    <w:rsid w:val="16242CE7"/>
    <w:rsid w:val="16363BEA"/>
    <w:rsid w:val="165B4FB4"/>
    <w:rsid w:val="16635B37"/>
    <w:rsid w:val="16786F2A"/>
    <w:rsid w:val="16930E6B"/>
    <w:rsid w:val="16971D9D"/>
    <w:rsid w:val="169A0A3A"/>
    <w:rsid w:val="16CA1681"/>
    <w:rsid w:val="16DA0156"/>
    <w:rsid w:val="170F4A05"/>
    <w:rsid w:val="17141ADA"/>
    <w:rsid w:val="172F69FD"/>
    <w:rsid w:val="17511B8D"/>
    <w:rsid w:val="17512E5C"/>
    <w:rsid w:val="17540747"/>
    <w:rsid w:val="177E3B1A"/>
    <w:rsid w:val="17BF6D14"/>
    <w:rsid w:val="17E523FE"/>
    <w:rsid w:val="18255A8F"/>
    <w:rsid w:val="18341222"/>
    <w:rsid w:val="187030D1"/>
    <w:rsid w:val="18C66497"/>
    <w:rsid w:val="18CA593B"/>
    <w:rsid w:val="18D91355"/>
    <w:rsid w:val="18EA1572"/>
    <w:rsid w:val="18F62447"/>
    <w:rsid w:val="190218C6"/>
    <w:rsid w:val="19165A57"/>
    <w:rsid w:val="193347DA"/>
    <w:rsid w:val="1937563B"/>
    <w:rsid w:val="195D6C0E"/>
    <w:rsid w:val="19677138"/>
    <w:rsid w:val="196C6E38"/>
    <w:rsid w:val="199802CF"/>
    <w:rsid w:val="19E47C0A"/>
    <w:rsid w:val="1A08503B"/>
    <w:rsid w:val="1A396D5D"/>
    <w:rsid w:val="1A936B0C"/>
    <w:rsid w:val="1A960790"/>
    <w:rsid w:val="1B2E4BA7"/>
    <w:rsid w:val="1B370A67"/>
    <w:rsid w:val="1B7E3CA0"/>
    <w:rsid w:val="1BF950DA"/>
    <w:rsid w:val="1BFB3DF4"/>
    <w:rsid w:val="1BFF5F99"/>
    <w:rsid w:val="1C0E3617"/>
    <w:rsid w:val="1C5073E4"/>
    <w:rsid w:val="1C6A22C6"/>
    <w:rsid w:val="1C776B58"/>
    <w:rsid w:val="1C787921"/>
    <w:rsid w:val="1CB97711"/>
    <w:rsid w:val="1CF5402E"/>
    <w:rsid w:val="1D447412"/>
    <w:rsid w:val="1D6B5C75"/>
    <w:rsid w:val="1D75091A"/>
    <w:rsid w:val="1DE6220F"/>
    <w:rsid w:val="1E014888"/>
    <w:rsid w:val="1ECC1BB6"/>
    <w:rsid w:val="1EE9061A"/>
    <w:rsid w:val="1F790A74"/>
    <w:rsid w:val="1F9E3293"/>
    <w:rsid w:val="1FC92594"/>
    <w:rsid w:val="20334914"/>
    <w:rsid w:val="204573DF"/>
    <w:rsid w:val="207869BB"/>
    <w:rsid w:val="20DB5A9C"/>
    <w:rsid w:val="20DE5F82"/>
    <w:rsid w:val="20E168FD"/>
    <w:rsid w:val="20FA0F9D"/>
    <w:rsid w:val="21346A09"/>
    <w:rsid w:val="218B37FD"/>
    <w:rsid w:val="21CF5C60"/>
    <w:rsid w:val="21EC770E"/>
    <w:rsid w:val="223F5F5B"/>
    <w:rsid w:val="224C63C3"/>
    <w:rsid w:val="225107D4"/>
    <w:rsid w:val="22881102"/>
    <w:rsid w:val="22887A94"/>
    <w:rsid w:val="23101C9B"/>
    <w:rsid w:val="231F2AB4"/>
    <w:rsid w:val="2342474A"/>
    <w:rsid w:val="23460ACF"/>
    <w:rsid w:val="235660BC"/>
    <w:rsid w:val="235674A1"/>
    <w:rsid w:val="23AF3F3D"/>
    <w:rsid w:val="23DB0148"/>
    <w:rsid w:val="23EE1006"/>
    <w:rsid w:val="23F21D34"/>
    <w:rsid w:val="23F52445"/>
    <w:rsid w:val="23FA31EB"/>
    <w:rsid w:val="240B7511"/>
    <w:rsid w:val="24105777"/>
    <w:rsid w:val="242B4DCD"/>
    <w:rsid w:val="24A63ECE"/>
    <w:rsid w:val="24AC6C67"/>
    <w:rsid w:val="25381BAE"/>
    <w:rsid w:val="25660B31"/>
    <w:rsid w:val="25787C7F"/>
    <w:rsid w:val="2590529F"/>
    <w:rsid w:val="25C33C6A"/>
    <w:rsid w:val="25E10E96"/>
    <w:rsid w:val="26052C21"/>
    <w:rsid w:val="26415440"/>
    <w:rsid w:val="264640AF"/>
    <w:rsid w:val="264F5D81"/>
    <w:rsid w:val="2683254F"/>
    <w:rsid w:val="26DC58DC"/>
    <w:rsid w:val="270C275B"/>
    <w:rsid w:val="272172E2"/>
    <w:rsid w:val="27273E1E"/>
    <w:rsid w:val="27876421"/>
    <w:rsid w:val="27955641"/>
    <w:rsid w:val="27CD135B"/>
    <w:rsid w:val="27F27FBD"/>
    <w:rsid w:val="27F44F85"/>
    <w:rsid w:val="28394D60"/>
    <w:rsid w:val="289B10C9"/>
    <w:rsid w:val="289C2321"/>
    <w:rsid w:val="28A74D7F"/>
    <w:rsid w:val="28BC1317"/>
    <w:rsid w:val="28D1400A"/>
    <w:rsid w:val="28EE55E0"/>
    <w:rsid w:val="2907546B"/>
    <w:rsid w:val="293343C2"/>
    <w:rsid w:val="294B678E"/>
    <w:rsid w:val="29980B7B"/>
    <w:rsid w:val="29AB38B5"/>
    <w:rsid w:val="29AE5490"/>
    <w:rsid w:val="29B51643"/>
    <w:rsid w:val="29C42E6D"/>
    <w:rsid w:val="29EA7EC8"/>
    <w:rsid w:val="29F8488B"/>
    <w:rsid w:val="2A167DB4"/>
    <w:rsid w:val="2A762C45"/>
    <w:rsid w:val="2A891DDE"/>
    <w:rsid w:val="2A8B4449"/>
    <w:rsid w:val="2A9E5548"/>
    <w:rsid w:val="2AB1623B"/>
    <w:rsid w:val="2AC868EB"/>
    <w:rsid w:val="2ACC7727"/>
    <w:rsid w:val="2AF363FD"/>
    <w:rsid w:val="2B1029C7"/>
    <w:rsid w:val="2B3C62BF"/>
    <w:rsid w:val="2B653465"/>
    <w:rsid w:val="2B706B68"/>
    <w:rsid w:val="2B736A0D"/>
    <w:rsid w:val="2B881349"/>
    <w:rsid w:val="2B980102"/>
    <w:rsid w:val="2B9C6741"/>
    <w:rsid w:val="2BA43B68"/>
    <w:rsid w:val="2BE17471"/>
    <w:rsid w:val="2BEF6923"/>
    <w:rsid w:val="2C3651CD"/>
    <w:rsid w:val="2C4D58D6"/>
    <w:rsid w:val="2C5B2713"/>
    <w:rsid w:val="2C911343"/>
    <w:rsid w:val="2CA1028D"/>
    <w:rsid w:val="2CCB248B"/>
    <w:rsid w:val="2CE848C1"/>
    <w:rsid w:val="2CEA192C"/>
    <w:rsid w:val="2D1A1DA8"/>
    <w:rsid w:val="2D3C5A29"/>
    <w:rsid w:val="2D8042CF"/>
    <w:rsid w:val="2DE41B39"/>
    <w:rsid w:val="2DF543E5"/>
    <w:rsid w:val="2E025805"/>
    <w:rsid w:val="2E240654"/>
    <w:rsid w:val="2E820D5E"/>
    <w:rsid w:val="2E861EA9"/>
    <w:rsid w:val="2E87126F"/>
    <w:rsid w:val="2E8A1B4D"/>
    <w:rsid w:val="2E8A5048"/>
    <w:rsid w:val="2EAE4D93"/>
    <w:rsid w:val="2EE60AF7"/>
    <w:rsid w:val="2F331F82"/>
    <w:rsid w:val="2F33275C"/>
    <w:rsid w:val="2FA55161"/>
    <w:rsid w:val="2FD30008"/>
    <w:rsid w:val="30057DB0"/>
    <w:rsid w:val="3013045B"/>
    <w:rsid w:val="30380AEA"/>
    <w:rsid w:val="303E1D24"/>
    <w:rsid w:val="30982E6C"/>
    <w:rsid w:val="30A42154"/>
    <w:rsid w:val="30E83680"/>
    <w:rsid w:val="30FB07DA"/>
    <w:rsid w:val="317E285D"/>
    <w:rsid w:val="31A94551"/>
    <w:rsid w:val="31D964BC"/>
    <w:rsid w:val="32135FC1"/>
    <w:rsid w:val="322E09B0"/>
    <w:rsid w:val="322E0EA2"/>
    <w:rsid w:val="323378F3"/>
    <w:rsid w:val="324D4F33"/>
    <w:rsid w:val="326B3CBB"/>
    <w:rsid w:val="32A4755C"/>
    <w:rsid w:val="32B053E8"/>
    <w:rsid w:val="32C27111"/>
    <w:rsid w:val="32DA211D"/>
    <w:rsid w:val="32F93133"/>
    <w:rsid w:val="3312333A"/>
    <w:rsid w:val="33565021"/>
    <w:rsid w:val="336A3F34"/>
    <w:rsid w:val="3372262B"/>
    <w:rsid w:val="33874D07"/>
    <w:rsid w:val="338D7520"/>
    <w:rsid w:val="343A703B"/>
    <w:rsid w:val="347D75E5"/>
    <w:rsid w:val="349D54BE"/>
    <w:rsid w:val="34AD304F"/>
    <w:rsid w:val="34C33BBD"/>
    <w:rsid w:val="351260D7"/>
    <w:rsid w:val="354A314B"/>
    <w:rsid w:val="35A826DB"/>
    <w:rsid w:val="35C73E05"/>
    <w:rsid w:val="35E97CC0"/>
    <w:rsid w:val="35EB1418"/>
    <w:rsid w:val="361D2AEF"/>
    <w:rsid w:val="36220B23"/>
    <w:rsid w:val="36606507"/>
    <w:rsid w:val="36622C70"/>
    <w:rsid w:val="376712E6"/>
    <w:rsid w:val="37E00F2A"/>
    <w:rsid w:val="37F31D65"/>
    <w:rsid w:val="38070538"/>
    <w:rsid w:val="381865BE"/>
    <w:rsid w:val="381C3E5F"/>
    <w:rsid w:val="38430793"/>
    <w:rsid w:val="385E6E9D"/>
    <w:rsid w:val="38601701"/>
    <w:rsid w:val="386A6793"/>
    <w:rsid w:val="388018E6"/>
    <w:rsid w:val="388C4CAF"/>
    <w:rsid w:val="38AE0A00"/>
    <w:rsid w:val="390F133A"/>
    <w:rsid w:val="391673B3"/>
    <w:rsid w:val="3973326E"/>
    <w:rsid w:val="39A4092A"/>
    <w:rsid w:val="39A933A4"/>
    <w:rsid w:val="3A0F37BD"/>
    <w:rsid w:val="3A1A291E"/>
    <w:rsid w:val="3A2E73A7"/>
    <w:rsid w:val="3A310F85"/>
    <w:rsid w:val="3A5A5739"/>
    <w:rsid w:val="3A7C2902"/>
    <w:rsid w:val="3A823361"/>
    <w:rsid w:val="3AC30C80"/>
    <w:rsid w:val="3AE700D3"/>
    <w:rsid w:val="3B390627"/>
    <w:rsid w:val="3B4614C1"/>
    <w:rsid w:val="3B977D46"/>
    <w:rsid w:val="3BD50A31"/>
    <w:rsid w:val="3BD54FE0"/>
    <w:rsid w:val="3BDA25B4"/>
    <w:rsid w:val="3C02274E"/>
    <w:rsid w:val="3C2F6E56"/>
    <w:rsid w:val="3C5011E0"/>
    <w:rsid w:val="3C573FFE"/>
    <w:rsid w:val="3C5E6176"/>
    <w:rsid w:val="3C8E23BC"/>
    <w:rsid w:val="3C927C4F"/>
    <w:rsid w:val="3CDA288A"/>
    <w:rsid w:val="3CDB3D5D"/>
    <w:rsid w:val="3CE2237A"/>
    <w:rsid w:val="3D3C344C"/>
    <w:rsid w:val="3D853041"/>
    <w:rsid w:val="3D8A124B"/>
    <w:rsid w:val="3DB61953"/>
    <w:rsid w:val="3DB757E7"/>
    <w:rsid w:val="3DF07D06"/>
    <w:rsid w:val="3E124D3E"/>
    <w:rsid w:val="3E2E10D1"/>
    <w:rsid w:val="3E603E89"/>
    <w:rsid w:val="3E846B61"/>
    <w:rsid w:val="3EB01406"/>
    <w:rsid w:val="3EB86378"/>
    <w:rsid w:val="3ECB5F5D"/>
    <w:rsid w:val="3F170981"/>
    <w:rsid w:val="3F562229"/>
    <w:rsid w:val="3F6B1E5B"/>
    <w:rsid w:val="3FAF31E5"/>
    <w:rsid w:val="3FC902E1"/>
    <w:rsid w:val="3FCE28F5"/>
    <w:rsid w:val="3FE121B5"/>
    <w:rsid w:val="3FEB7DD5"/>
    <w:rsid w:val="40305DBE"/>
    <w:rsid w:val="4047027A"/>
    <w:rsid w:val="40550188"/>
    <w:rsid w:val="4071031F"/>
    <w:rsid w:val="40B83914"/>
    <w:rsid w:val="40CF6E98"/>
    <w:rsid w:val="40F021EB"/>
    <w:rsid w:val="41570801"/>
    <w:rsid w:val="417E2F5B"/>
    <w:rsid w:val="41A312B4"/>
    <w:rsid w:val="41BD4C7C"/>
    <w:rsid w:val="41D65DA7"/>
    <w:rsid w:val="41DC5DC6"/>
    <w:rsid w:val="41E61327"/>
    <w:rsid w:val="41FD116B"/>
    <w:rsid w:val="42380E9F"/>
    <w:rsid w:val="426101AB"/>
    <w:rsid w:val="42712F87"/>
    <w:rsid w:val="428223E8"/>
    <w:rsid w:val="42825A50"/>
    <w:rsid w:val="42B914D7"/>
    <w:rsid w:val="42C94411"/>
    <w:rsid w:val="431315B3"/>
    <w:rsid w:val="433B4308"/>
    <w:rsid w:val="436368A1"/>
    <w:rsid w:val="436F2F1D"/>
    <w:rsid w:val="43A87DF9"/>
    <w:rsid w:val="440A5AC1"/>
    <w:rsid w:val="4411763D"/>
    <w:rsid w:val="442B66D6"/>
    <w:rsid w:val="44505D57"/>
    <w:rsid w:val="447D0875"/>
    <w:rsid w:val="448648B7"/>
    <w:rsid w:val="44882826"/>
    <w:rsid w:val="44AC2FDE"/>
    <w:rsid w:val="44B818B3"/>
    <w:rsid w:val="44C95D2E"/>
    <w:rsid w:val="44CF733C"/>
    <w:rsid w:val="44E25F02"/>
    <w:rsid w:val="44F05961"/>
    <w:rsid w:val="451A1C0B"/>
    <w:rsid w:val="452D77F2"/>
    <w:rsid w:val="453237CE"/>
    <w:rsid w:val="45325A13"/>
    <w:rsid w:val="45533E97"/>
    <w:rsid w:val="45C65989"/>
    <w:rsid w:val="45D47CEA"/>
    <w:rsid w:val="45E11197"/>
    <w:rsid w:val="45F37886"/>
    <w:rsid w:val="45F42D12"/>
    <w:rsid w:val="461E596C"/>
    <w:rsid w:val="46590C83"/>
    <w:rsid w:val="46720A63"/>
    <w:rsid w:val="468130DC"/>
    <w:rsid w:val="46AC0575"/>
    <w:rsid w:val="46B025ED"/>
    <w:rsid w:val="46D90D2E"/>
    <w:rsid w:val="46ED0E3B"/>
    <w:rsid w:val="4701005C"/>
    <w:rsid w:val="4716198E"/>
    <w:rsid w:val="4737388C"/>
    <w:rsid w:val="47375BE4"/>
    <w:rsid w:val="473816D1"/>
    <w:rsid w:val="47742017"/>
    <w:rsid w:val="477B3129"/>
    <w:rsid w:val="479847B3"/>
    <w:rsid w:val="47C82E2E"/>
    <w:rsid w:val="481C4E76"/>
    <w:rsid w:val="483D195E"/>
    <w:rsid w:val="48842D25"/>
    <w:rsid w:val="48860EB1"/>
    <w:rsid w:val="488B1C65"/>
    <w:rsid w:val="48A53E51"/>
    <w:rsid w:val="48A9154F"/>
    <w:rsid w:val="48A975CE"/>
    <w:rsid w:val="48BF3F16"/>
    <w:rsid w:val="48F71755"/>
    <w:rsid w:val="490D47FC"/>
    <w:rsid w:val="496E79F1"/>
    <w:rsid w:val="49A43A57"/>
    <w:rsid w:val="49C62293"/>
    <w:rsid w:val="49D95CEB"/>
    <w:rsid w:val="4A126363"/>
    <w:rsid w:val="4A3F24C2"/>
    <w:rsid w:val="4A472241"/>
    <w:rsid w:val="4A5E0541"/>
    <w:rsid w:val="4AC03A55"/>
    <w:rsid w:val="4AD664EA"/>
    <w:rsid w:val="4AD86CDB"/>
    <w:rsid w:val="4B2B16E5"/>
    <w:rsid w:val="4B3E52A1"/>
    <w:rsid w:val="4B5A03F7"/>
    <w:rsid w:val="4BAF62EE"/>
    <w:rsid w:val="4C0101B3"/>
    <w:rsid w:val="4C0E7323"/>
    <w:rsid w:val="4C1E70E3"/>
    <w:rsid w:val="4C347660"/>
    <w:rsid w:val="4C407A99"/>
    <w:rsid w:val="4C740386"/>
    <w:rsid w:val="4C9161C6"/>
    <w:rsid w:val="4CB53857"/>
    <w:rsid w:val="4CFA5CE7"/>
    <w:rsid w:val="4D4C222C"/>
    <w:rsid w:val="4D5176AD"/>
    <w:rsid w:val="4D665A94"/>
    <w:rsid w:val="4D80795A"/>
    <w:rsid w:val="4D8C7EB6"/>
    <w:rsid w:val="4D9E1A40"/>
    <w:rsid w:val="4DA5586C"/>
    <w:rsid w:val="4DB42A19"/>
    <w:rsid w:val="4DDE1D46"/>
    <w:rsid w:val="4DF60364"/>
    <w:rsid w:val="4E3A305B"/>
    <w:rsid w:val="4E3F76C9"/>
    <w:rsid w:val="4E617779"/>
    <w:rsid w:val="4EA713D6"/>
    <w:rsid w:val="4EB3061E"/>
    <w:rsid w:val="4EB44399"/>
    <w:rsid w:val="4ED40E56"/>
    <w:rsid w:val="4ED97B18"/>
    <w:rsid w:val="4EE50F15"/>
    <w:rsid w:val="4EF10A07"/>
    <w:rsid w:val="4F0909C6"/>
    <w:rsid w:val="4FCD7AE8"/>
    <w:rsid w:val="4FE5256D"/>
    <w:rsid w:val="4FE9757D"/>
    <w:rsid w:val="50301711"/>
    <w:rsid w:val="507B206B"/>
    <w:rsid w:val="5080060A"/>
    <w:rsid w:val="508C485A"/>
    <w:rsid w:val="50B17F51"/>
    <w:rsid w:val="50B2068C"/>
    <w:rsid w:val="50C20C41"/>
    <w:rsid w:val="511411CB"/>
    <w:rsid w:val="512B0D92"/>
    <w:rsid w:val="514E3E9B"/>
    <w:rsid w:val="515F43D7"/>
    <w:rsid w:val="51783EEB"/>
    <w:rsid w:val="521659AD"/>
    <w:rsid w:val="522817ED"/>
    <w:rsid w:val="52620DE3"/>
    <w:rsid w:val="528452F8"/>
    <w:rsid w:val="529728A0"/>
    <w:rsid w:val="52994F1D"/>
    <w:rsid w:val="52A25E82"/>
    <w:rsid w:val="5388492C"/>
    <w:rsid w:val="53BA798D"/>
    <w:rsid w:val="54361393"/>
    <w:rsid w:val="54367C2C"/>
    <w:rsid w:val="543F1A50"/>
    <w:rsid w:val="54481E81"/>
    <w:rsid w:val="549D3BF7"/>
    <w:rsid w:val="54E57CBE"/>
    <w:rsid w:val="54E976D3"/>
    <w:rsid w:val="55127E0D"/>
    <w:rsid w:val="55425ADD"/>
    <w:rsid w:val="5571718D"/>
    <w:rsid w:val="559E3311"/>
    <w:rsid w:val="55BB7AF7"/>
    <w:rsid w:val="55D241F9"/>
    <w:rsid w:val="56080E40"/>
    <w:rsid w:val="56102A65"/>
    <w:rsid w:val="564E2191"/>
    <w:rsid w:val="565F7D67"/>
    <w:rsid w:val="566831DE"/>
    <w:rsid w:val="56C619C4"/>
    <w:rsid w:val="56E5571A"/>
    <w:rsid w:val="56E703CD"/>
    <w:rsid w:val="572845AF"/>
    <w:rsid w:val="57365EEF"/>
    <w:rsid w:val="573B6BA6"/>
    <w:rsid w:val="574F5848"/>
    <w:rsid w:val="57AE7CE8"/>
    <w:rsid w:val="58072670"/>
    <w:rsid w:val="58283E8A"/>
    <w:rsid w:val="582C4935"/>
    <w:rsid w:val="58550B4D"/>
    <w:rsid w:val="587D7A67"/>
    <w:rsid w:val="587F0B60"/>
    <w:rsid w:val="58B04EF4"/>
    <w:rsid w:val="58C270A0"/>
    <w:rsid w:val="59081ECA"/>
    <w:rsid w:val="595F7771"/>
    <w:rsid w:val="59776A04"/>
    <w:rsid w:val="59890764"/>
    <w:rsid w:val="599E0554"/>
    <w:rsid w:val="59CF5185"/>
    <w:rsid w:val="59DF01E7"/>
    <w:rsid w:val="59FB6624"/>
    <w:rsid w:val="5A3F3E9D"/>
    <w:rsid w:val="5AB17C00"/>
    <w:rsid w:val="5ADF0914"/>
    <w:rsid w:val="5B0D3118"/>
    <w:rsid w:val="5B2A19CC"/>
    <w:rsid w:val="5B661ECB"/>
    <w:rsid w:val="5B726B8F"/>
    <w:rsid w:val="5B907FF1"/>
    <w:rsid w:val="5BAF3154"/>
    <w:rsid w:val="5BB879A0"/>
    <w:rsid w:val="5BC16212"/>
    <w:rsid w:val="5BCD697A"/>
    <w:rsid w:val="5BE21F6C"/>
    <w:rsid w:val="5BEB50A2"/>
    <w:rsid w:val="5C7D5A02"/>
    <w:rsid w:val="5C9773FC"/>
    <w:rsid w:val="5C9C5073"/>
    <w:rsid w:val="5CB40002"/>
    <w:rsid w:val="5CB41DCD"/>
    <w:rsid w:val="5CBA080F"/>
    <w:rsid w:val="5CC91DAC"/>
    <w:rsid w:val="5CF22FD4"/>
    <w:rsid w:val="5CF50D67"/>
    <w:rsid w:val="5CFB060D"/>
    <w:rsid w:val="5D153D52"/>
    <w:rsid w:val="5D280069"/>
    <w:rsid w:val="5D546F23"/>
    <w:rsid w:val="5D5F2D6A"/>
    <w:rsid w:val="5DA652E3"/>
    <w:rsid w:val="5DB60D03"/>
    <w:rsid w:val="5DBE07C1"/>
    <w:rsid w:val="5E0A54E9"/>
    <w:rsid w:val="5E1227DF"/>
    <w:rsid w:val="5E361619"/>
    <w:rsid w:val="5E41602B"/>
    <w:rsid w:val="5E926709"/>
    <w:rsid w:val="5EC434AE"/>
    <w:rsid w:val="5F025B9A"/>
    <w:rsid w:val="5F271373"/>
    <w:rsid w:val="5F2C501A"/>
    <w:rsid w:val="5F5F38E0"/>
    <w:rsid w:val="5F88743E"/>
    <w:rsid w:val="5FB0648F"/>
    <w:rsid w:val="5FBA3A1B"/>
    <w:rsid w:val="5FCB2FFB"/>
    <w:rsid w:val="5FE47F69"/>
    <w:rsid w:val="60245CA1"/>
    <w:rsid w:val="602A3063"/>
    <w:rsid w:val="60492AB7"/>
    <w:rsid w:val="604B53F4"/>
    <w:rsid w:val="604D57B2"/>
    <w:rsid w:val="605372CE"/>
    <w:rsid w:val="611F4722"/>
    <w:rsid w:val="61244987"/>
    <w:rsid w:val="61336749"/>
    <w:rsid w:val="61572E75"/>
    <w:rsid w:val="617B0501"/>
    <w:rsid w:val="61B27F6B"/>
    <w:rsid w:val="621C502F"/>
    <w:rsid w:val="624E3382"/>
    <w:rsid w:val="62903B36"/>
    <w:rsid w:val="62C73E42"/>
    <w:rsid w:val="62E02CE3"/>
    <w:rsid w:val="6304250C"/>
    <w:rsid w:val="630F1160"/>
    <w:rsid w:val="63251B20"/>
    <w:rsid w:val="63432514"/>
    <w:rsid w:val="63683062"/>
    <w:rsid w:val="63765377"/>
    <w:rsid w:val="638A1FDE"/>
    <w:rsid w:val="638E2DE8"/>
    <w:rsid w:val="638F588B"/>
    <w:rsid w:val="63990A26"/>
    <w:rsid w:val="63D1312E"/>
    <w:rsid w:val="63E47DF0"/>
    <w:rsid w:val="642668E0"/>
    <w:rsid w:val="643C457F"/>
    <w:rsid w:val="64486087"/>
    <w:rsid w:val="645E3BEB"/>
    <w:rsid w:val="64731F1F"/>
    <w:rsid w:val="64961152"/>
    <w:rsid w:val="649A5BDC"/>
    <w:rsid w:val="64B44001"/>
    <w:rsid w:val="64CD1B4C"/>
    <w:rsid w:val="650C2B8B"/>
    <w:rsid w:val="651D274E"/>
    <w:rsid w:val="654D17D4"/>
    <w:rsid w:val="657D3584"/>
    <w:rsid w:val="659B4EC7"/>
    <w:rsid w:val="65E35BF8"/>
    <w:rsid w:val="65F521F5"/>
    <w:rsid w:val="664A6896"/>
    <w:rsid w:val="66563817"/>
    <w:rsid w:val="66754C01"/>
    <w:rsid w:val="66864473"/>
    <w:rsid w:val="66A86CAF"/>
    <w:rsid w:val="66EE4CF9"/>
    <w:rsid w:val="670A75D6"/>
    <w:rsid w:val="67461AF2"/>
    <w:rsid w:val="67771DB1"/>
    <w:rsid w:val="67953559"/>
    <w:rsid w:val="67A8409F"/>
    <w:rsid w:val="67D8657C"/>
    <w:rsid w:val="682447DF"/>
    <w:rsid w:val="6824483A"/>
    <w:rsid w:val="685E21C2"/>
    <w:rsid w:val="689F5268"/>
    <w:rsid w:val="68A76722"/>
    <w:rsid w:val="68B66555"/>
    <w:rsid w:val="68E06CE3"/>
    <w:rsid w:val="69096580"/>
    <w:rsid w:val="694B694C"/>
    <w:rsid w:val="69797DDF"/>
    <w:rsid w:val="698E0612"/>
    <w:rsid w:val="69B12A30"/>
    <w:rsid w:val="69C2689A"/>
    <w:rsid w:val="69CC1BF9"/>
    <w:rsid w:val="6A025733"/>
    <w:rsid w:val="6A0A092A"/>
    <w:rsid w:val="6A110F15"/>
    <w:rsid w:val="6A4948D1"/>
    <w:rsid w:val="6AAC2BFA"/>
    <w:rsid w:val="6AD74357"/>
    <w:rsid w:val="6AFC118A"/>
    <w:rsid w:val="6BB50F1F"/>
    <w:rsid w:val="6BB5338A"/>
    <w:rsid w:val="6BD54C94"/>
    <w:rsid w:val="6BF57814"/>
    <w:rsid w:val="6C005A9F"/>
    <w:rsid w:val="6C145F56"/>
    <w:rsid w:val="6C7D4E62"/>
    <w:rsid w:val="6D061370"/>
    <w:rsid w:val="6D0A31F9"/>
    <w:rsid w:val="6D227250"/>
    <w:rsid w:val="6D445B39"/>
    <w:rsid w:val="6D45435B"/>
    <w:rsid w:val="6D46227B"/>
    <w:rsid w:val="6D4714C6"/>
    <w:rsid w:val="6D4D753B"/>
    <w:rsid w:val="6D556257"/>
    <w:rsid w:val="6DA55ABA"/>
    <w:rsid w:val="6DEF03B7"/>
    <w:rsid w:val="6E1A5043"/>
    <w:rsid w:val="6E461A5C"/>
    <w:rsid w:val="6E6107C7"/>
    <w:rsid w:val="6E940FE0"/>
    <w:rsid w:val="6EBE16E1"/>
    <w:rsid w:val="6F280E5F"/>
    <w:rsid w:val="6F2D457A"/>
    <w:rsid w:val="6F4303F0"/>
    <w:rsid w:val="6F78339A"/>
    <w:rsid w:val="6F79621D"/>
    <w:rsid w:val="6F7B0B96"/>
    <w:rsid w:val="6FA962DB"/>
    <w:rsid w:val="6FAB482C"/>
    <w:rsid w:val="6FC03C14"/>
    <w:rsid w:val="6FF41ED5"/>
    <w:rsid w:val="700A0DB2"/>
    <w:rsid w:val="70244D7B"/>
    <w:rsid w:val="703458D6"/>
    <w:rsid w:val="70E92589"/>
    <w:rsid w:val="70F63325"/>
    <w:rsid w:val="712D3872"/>
    <w:rsid w:val="719D61E9"/>
    <w:rsid w:val="71AD7EC8"/>
    <w:rsid w:val="71C176C6"/>
    <w:rsid w:val="71C2448F"/>
    <w:rsid w:val="71EA70D1"/>
    <w:rsid w:val="71ED364A"/>
    <w:rsid w:val="720B1E70"/>
    <w:rsid w:val="722C7384"/>
    <w:rsid w:val="72300505"/>
    <w:rsid w:val="7281346A"/>
    <w:rsid w:val="73052FDE"/>
    <w:rsid w:val="7333542E"/>
    <w:rsid w:val="73357542"/>
    <w:rsid w:val="735209D8"/>
    <w:rsid w:val="73B86DA4"/>
    <w:rsid w:val="73D8530E"/>
    <w:rsid w:val="73DF5D9C"/>
    <w:rsid w:val="74293BD1"/>
    <w:rsid w:val="746A21EA"/>
    <w:rsid w:val="748559ED"/>
    <w:rsid w:val="7498674B"/>
    <w:rsid w:val="74AD639A"/>
    <w:rsid w:val="74C27ACB"/>
    <w:rsid w:val="74C67CF0"/>
    <w:rsid w:val="74F83D47"/>
    <w:rsid w:val="75073D95"/>
    <w:rsid w:val="751700A3"/>
    <w:rsid w:val="751C14BF"/>
    <w:rsid w:val="75365730"/>
    <w:rsid w:val="753E1D45"/>
    <w:rsid w:val="7549007F"/>
    <w:rsid w:val="75667339"/>
    <w:rsid w:val="757243EE"/>
    <w:rsid w:val="75AF51CB"/>
    <w:rsid w:val="75E13B0E"/>
    <w:rsid w:val="76456320"/>
    <w:rsid w:val="765D1014"/>
    <w:rsid w:val="7668559B"/>
    <w:rsid w:val="76D4028B"/>
    <w:rsid w:val="76DF4928"/>
    <w:rsid w:val="76F129B8"/>
    <w:rsid w:val="77266D25"/>
    <w:rsid w:val="77513FEB"/>
    <w:rsid w:val="77690EB3"/>
    <w:rsid w:val="777905DD"/>
    <w:rsid w:val="77902371"/>
    <w:rsid w:val="77BD4472"/>
    <w:rsid w:val="77CE5324"/>
    <w:rsid w:val="77EF5A9C"/>
    <w:rsid w:val="77FF5D7E"/>
    <w:rsid w:val="784C4B58"/>
    <w:rsid w:val="785D7743"/>
    <w:rsid w:val="78C85DB6"/>
    <w:rsid w:val="78E476FE"/>
    <w:rsid w:val="790440F6"/>
    <w:rsid w:val="79224797"/>
    <w:rsid w:val="79497B14"/>
    <w:rsid w:val="79555E98"/>
    <w:rsid w:val="799D481F"/>
    <w:rsid w:val="79AE70A7"/>
    <w:rsid w:val="79C14A72"/>
    <w:rsid w:val="7A410F6B"/>
    <w:rsid w:val="7A7102C4"/>
    <w:rsid w:val="7AC24147"/>
    <w:rsid w:val="7B474877"/>
    <w:rsid w:val="7B4A3144"/>
    <w:rsid w:val="7B5A4339"/>
    <w:rsid w:val="7BCF0EB6"/>
    <w:rsid w:val="7C3557DE"/>
    <w:rsid w:val="7C453B01"/>
    <w:rsid w:val="7C7B3F76"/>
    <w:rsid w:val="7C971C2E"/>
    <w:rsid w:val="7CB72825"/>
    <w:rsid w:val="7CCA377B"/>
    <w:rsid w:val="7CDD3874"/>
    <w:rsid w:val="7CF55E54"/>
    <w:rsid w:val="7D1C7EA5"/>
    <w:rsid w:val="7D362D42"/>
    <w:rsid w:val="7D616BC8"/>
    <w:rsid w:val="7D822F36"/>
    <w:rsid w:val="7DA9074E"/>
    <w:rsid w:val="7DE8416C"/>
    <w:rsid w:val="7E2C0C0F"/>
    <w:rsid w:val="7E5342FA"/>
    <w:rsid w:val="7E7E3F7C"/>
    <w:rsid w:val="7E8516DE"/>
    <w:rsid w:val="7EA91BE4"/>
    <w:rsid w:val="7EBC46DF"/>
    <w:rsid w:val="7EBD673D"/>
    <w:rsid w:val="7F446138"/>
    <w:rsid w:val="7F5554C8"/>
    <w:rsid w:val="7F7F3051"/>
    <w:rsid w:val="7FFB1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qFormat="1" w:unhideWhenUsed="0" w:uiPriority="0" w:semiHidden="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480" w:line="360" w:lineRule="auto"/>
      <w:outlineLvl w:val="0"/>
    </w:pPr>
    <w:rPr>
      <w:rFonts w:ascii="Arial" w:hAnsi="Arial" w:eastAsia="黑体"/>
      <w:kern w:val="44"/>
      <w:sz w:val="36"/>
      <w:szCs w:val="36"/>
      <w14:shadow w14:blurRad="50800" w14:dist="38100" w14:dir="2700000" w14:sx="100000" w14:sy="100000" w14:kx="0" w14:ky="0" w14:algn="tl">
        <w14:srgbClr w14:val="000000">
          <w14:alpha w14:val="60000"/>
        </w14:srgbClr>
      </w14:shadow>
    </w:rPr>
  </w:style>
  <w:style w:type="paragraph" w:styleId="3">
    <w:name w:val="heading 2"/>
    <w:basedOn w:val="1"/>
    <w:next w:val="1"/>
    <w:qFormat/>
    <w:uiPriority w:val="0"/>
    <w:pPr>
      <w:keepNext/>
      <w:keepLines/>
      <w:numPr>
        <w:ilvl w:val="1"/>
        <w:numId w:val="1"/>
      </w:numPr>
      <w:spacing w:before="120" w:line="300" w:lineRule="auto"/>
      <w:outlineLvl w:val="1"/>
    </w:pPr>
    <w:rPr>
      <w:rFonts w:ascii="Arial" w:hAnsi="Arial" w:eastAsia="黑体"/>
      <w:sz w:val="30"/>
      <w:szCs w:val="20"/>
      <w14:shadow w14:blurRad="50800" w14:dist="38100" w14:dir="2700000" w14:sx="100000" w14:sy="100000" w14:kx="0" w14:ky="0" w14:algn="tl">
        <w14:srgbClr w14:val="000000">
          <w14:alpha w14:val="60000"/>
        </w14:srgbClr>
      </w14:shadow>
    </w:rPr>
  </w:style>
  <w:style w:type="paragraph" w:styleId="4">
    <w:name w:val="heading 3"/>
    <w:basedOn w:val="1"/>
    <w:next w:val="1"/>
    <w:qFormat/>
    <w:uiPriority w:val="0"/>
    <w:pPr>
      <w:keepNext/>
      <w:keepLines/>
      <w:numPr>
        <w:ilvl w:val="2"/>
        <w:numId w:val="1"/>
      </w:numPr>
      <w:spacing w:before="40" w:line="300" w:lineRule="auto"/>
      <w:outlineLvl w:val="2"/>
    </w:pPr>
    <w:rPr>
      <w:rFonts w:asciiTheme="minorEastAsia" w:hAnsiTheme="minorEastAsia" w:eastAsiaTheme="minorEastAsia"/>
      <w:bCs/>
      <w:sz w:val="28"/>
      <w:szCs w:val="20"/>
    </w:rPr>
  </w:style>
  <w:style w:type="paragraph" w:styleId="5">
    <w:name w:val="heading 4"/>
    <w:basedOn w:val="1"/>
    <w:next w:val="1"/>
    <w:qFormat/>
    <w:uiPriority w:val="0"/>
    <w:pPr>
      <w:keepNext/>
      <w:keepLines/>
      <w:numPr>
        <w:ilvl w:val="3"/>
        <w:numId w:val="1"/>
      </w:numPr>
      <w:spacing w:before="40" w:line="300" w:lineRule="auto"/>
      <w:outlineLvl w:val="3"/>
    </w:pPr>
    <w:rPr>
      <w:rFonts w:asciiTheme="minorEastAsia" w:hAnsiTheme="minorEastAsia" w:eastAsiaTheme="minorEastAsia"/>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rFonts w:ascii="Times New Roman"/>
      <w:bCs/>
      <w:i/>
      <w:color w:val="003366"/>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黑体"/>
      <w:b/>
      <w:bCs/>
    </w:rPr>
  </w:style>
  <w:style w:type="paragraph" w:styleId="8">
    <w:name w:val="heading 7"/>
    <w:basedOn w:val="1"/>
    <w:next w:val="1"/>
    <w:qFormat/>
    <w:uiPriority w:val="0"/>
    <w:pPr>
      <w:keepNext/>
      <w:numPr>
        <w:ilvl w:val="6"/>
        <w:numId w:val="1"/>
      </w:numPr>
      <w:autoSpaceDE w:val="0"/>
      <w:autoSpaceDN w:val="0"/>
      <w:adjustRightInd w:val="0"/>
      <w:spacing w:line="288" w:lineRule="auto"/>
      <w:outlineLvl w:val="6"/>
    </w:pPr>
    <w:rPr>
      <w:rFonts w:ascii="Arial" w:hAnsi="Arial"/>
      <w:b/>
      <w:color w:val="000000"/>
      <w:sz w:val="15"/>
      <w:szCs w:val="20"/>
    </w:rPr>
  </w:style>
  <w:style w:type="paragraph" w:styleId="9">
    <w:name w:val="heading 8"/>
    <w:basedOn w:val="1"/>
    <w:next w:val="1"/>
    <w:qFormat/>
    <w:uiPriority w:val="0"/>
    <w:pPr>
      <w:keepNext/>
      <w:numPr>
        <w:ilvl w:val="7"/>
        <w:numId w:val="1"/>
      </w:numPr>
      <w:spacing w:line="360" w:lineRule="auto"/>
      <w:outlineLvl w:val="7"/>
    </w:pPr>
    <w:rPr>
      <w:rFonts w:ascii="仿宋_GB2312" w:eastAsia="仿宋_GB2312"/>
      <w:b/>
      <w:sz w:val="24"/>
      <w:szCs w:val="20"/>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33">
    <w:name w:val="Default Paragraph Font"/>
    <w:semiHidden/>
    <w:unhideWhenUsed/>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semiHidden/>
    <w:qFormat/>
    <w:uiPriority w:val="0"/>
    <w:pPr>
      <w:spacing w:line="300" w:lineRule="auto"/>
      <w:ind w:left="1260"/>
      <w:jc w:val="left"/>
    </w:pPr>
    <w:rPr>
      <w:rFonts w:ascii="Times New Roman"/>
      <w:sz w:val="18"/>
      <w:szCs w:val="18"/>
    </w:rPr>
  </w:style>
  <w:style w:type="paragraph" w:styleId="12">
    <w:name w:val="Normal Indent"/>
    <w:basedOn w:val="1"/>
    <w:qFormat/>
    <w:uiPriority w:val="0"/>
    <w:pPr>
      <w:spacing w:line="360" w:lineRule="auto"/>
      <w:ind w:firstLine="420"/>
    </w:pPr>
    <w:rPr>
      <w:sz w:val="24"/>
      <w:szCs w:val="20"/>
    </w:rPr>
  </w:style>
  <w:style w:type="paragraph" w:styleId="13">
    <w:name w:val="Document Map"/>
    <w:basedOn w:val="1"/>
    <w:semiHidden/>
    <w:qFormat/>
    <w:uiPriority w:val="0"/>
    <w:pPr>
      <w:shd w:val="clear" w:color="auto" w:fill="000080"/>
    </w:pPr>
  </w:style>
  <w:style w:type="paragraph" w:styleId="14">
    <w:name w:val="annotation text"/>
    <w:basedOn w:val="1"/>
    <w:link w:val="47"/>
    <w:semiHidden/>
    <w:unhideWhenUsed/>
    <w:qFormat/>
    <w:uiPriority w:val="0"/>
    <w:pPr>
      <w:jc w:val="left"/>
    </w:pPr>
  </w:style>
  <w:style w:type="paragraph" w:styleId="15">
    <w:name w:val="Body Text Indent"/>
    <w:basedOn w:val="1"/>
    <w:qFormat/>
    <w:uiPriority w:val="0"/>
    <w:pPr>
      <w:spacing w:after="120"/>
      <w:ind w:left="420" w:leftChars="200"/>
    </w:pPr>
  </w:style>
  <w:style w:type="paragraph" w:styleId="16">
    <w:name w:val="toc 5"/>
    <w:basedOn w:val="1"/>
    <w:next w:val="1"/>
    <w:semiHidden/>
    <w:qFormat/>
    <w:uiPriority w:val="0"/>
    <w:pPr>
      <w:spacing w:line="300" w:lineRule="auto"/>
      <w:ind w:left="840"/>
      <w:jc w:val="left"/>
    </w:pPr>
    <w:rPr>
      <w:rFonts w:ascii="Times New Roman"/>
      <w:sz w:val="18"/>
      <w:szCs w:val="18"/>
    </w:rPr>
  </w:style>
  <w:style w:type="paragraph" w:styleId="17">
    <w:name w:val="toc 3"/>
    <w:basedOn w:val="1"/>
    <w:next w:val="1"/>
    <w:qFormat/>
    <w:uiPriority w:val="39"/>
    <w:pPr>
      <w:spacing w:line="300" w:lineRule="auto"/>
      <w:ind w:left="420"/>
      <w:jc w:val="left"/>
    </w:pPr>
    <w:rPr>
      <w:rFonts w:ascii="Times New Roman"/>
      <w:i/>
      <w:iCs/>
      <w:sz w:val="20"/>
      <w:szCs w:val="20"/>
    </w:rPr>
  </w:style>
  <w:style w:type="paragraph" w:styleId="18">
    <w:name w:val="toc 8"/>
    <w:basedOn w:val="1"/>
    <w:next w:val="1"/>
    <w:semiHidden/>
    <w:qFormat/>
    <w:uiPriority w:val="0"/>
    <w:pPr>
      <w:spacing w:line="300" w:lineRule="auto"/>
      <w:ind w:left="1470"/>
      <w:jc w:val="left"/>
    </w:pPr>
    <w:rPr>
      <w:rFonts w:ascii="Times New Roman"/>
      <w:sz w:val="18"/>
      <w:szCs w:val="18"/>
    </w:rPr>
  </w:style>
  <w:style w:type="paragraph" w:styleId="19">
    <w:name w:val="Date"/>
    <w:basedOn w:val="1"/>
    <w:next w:val="1"/>
    <w:qFormat/>
    <w:uiPriority w:val="0"/>
    <w:pPr>
      <w:ind w:left="100" w:leftChars="2500"/>
    </w:pPr>
    <w:rPr>
      <w:sz w:val="28"/>
    </w:rPr>
  </w:style>
  <w:style w:type="paragraph" w:styleId="20">
    <w:name w:val="Balloon Text"/>
    <w:basedOn w:val="1"/>
    <w:semiHidden/>
    <w:qFormat/>
    <w:uiPriority w:val="0"/>
    <w:rPr>
      <w:sz w:val="18"/>
      <w:szCs w:val="18"/>
    </w:rPr>
  </w:style>
  <w:style w:type="paragraph" w:styleId="21">
    <w:name w:val="footer"/>
    <w:basedOn w:val="1"/>
    <w:qFormat/>
    <w:uiPriority w:val="0"/>
    <w:pPr>
      <w:tabs>
        <w:tab w:val="center" w:pos="4153"/>
        <w:tab w:val="right" w:pos="8306"/>
      </w:tabs>
      <w:snapToGrid w:val="0"/>
      <w:jc w:val="left"/>
    </w:pPr>
    <w:rPr>
      <w:sz w:val="18"/>
      <w:szCs w:val="18"/>
    </w:rPr>
  </w:style>
  <w:style w:type="paragraph" w:styleId="22">
    <w:name w:val="header"/>
    <w:basedOn w:val="1"/>
    <w:qFormat/>
    <w:uiPriority w:val="0"/>
    <w:pPr>
      <w:tabs>
        <w:tab w:val="center" w:pos="4153"/>
        <w:tab w:val="right" w:pos="8306"/>
      </w:tabs>
      <w:snapToGrid w:val="0"/>
      <w:jc w:val="center"/>
    </w:pPr>
    <w:rPr>
      <w:sz w:val="18"/>
      <w:szCs w:val="18"/>
    </w:rPr>
  </w:style>
  <w:style w:type="paragraph" w:styleId="23">
    <w:name w:val="toc 1"/>
    <w:basedOn w:val="1"/>
    <w:next w:val="1"/>
    <w:qFormat/>
    <w:uiPriority w:val="39"/>
    <w:pPr>
      <w:spacing w:before="120" w:after="120" w:line="300" w:lineRule="auto"/>
      <w:jc w:val="left"/>
    </w:pPr>
    <w:rPr>
      <w:rFonts w:ascii="Times New Roman"/>
      <w:b/>
      <w:bCs/>
      <w:caps/>
      <w:sz w:val="20"/>
      <w:szCs w:val="20"/>
    </w:rPr>
  </w:style>
  <w:style w:type="paragraph" w:styleId="24">
    <w:name w:val="toc 4"/>
    <w:basedOn w:val="1"/>
    <w:next w:val="1"/>
    <w:semiHidden/>
    <w:qFormat/>
    <w:uiPriority w:val="0"/>
    <w:pPr>
      <w:spacing w:line="300" w:lineRule="auto"/>
      <w:ind w:left="630"/>
      <w:jc w:val="left"/>
    </w:pPr>
    <w:rPr>
      <w:rFonts w:ascii="Times New Roman"/>
      <w:sz w:val="18"/>
      <w:szCs w:val="18"/>
    </w:rPr>
  </w:style>
  <w:style w:type="paragraph" w:styleId="25">
    <w:name w:val="toc 6"/>
    <w:basedOn w:val="1"/>
    <w:next w:val="1"/>
    <w:semiHidden/>
    <w:qFormat/>
    <w:uiPriority w:val="0"/>
    <w:pPr>
      <w:spacing w:line="300" w:lineRule="auto"/>
      <w:ind w:left="1050"/>
      <w:jc w:val="left"/>
    </w:pPr>
    <w:rPr>
      <w:rFonts w:ascii="Times New Roman"/>
      <w:sz w:val="18"/>
      <w:szCs w:val="18"/>
    </w:rPr>
  </w:style>
  <w:style w:type="paragraph" w:styleId="26">
    <w:name w:val="toc 2"/>
    <w:basedOn w:val="1"/>
    <w:next w:val="1"/>
    <w:qFormat/>
    <w:uiPriority w:val="39"/>
    <w:pPr>
      <w:spacing w:line="300" w:lineRule="auto"/>
      <w:ind w:left="210"/>
      <w:jc w:val="left"/>
    </w:pPr>
    <w:rPr>
      <w:rFonts w:ascii="Times New Roman"/>
      <w:smallCaps/>
      <w:sz w:val="20"/>
      <w:szCs w:val="20"/>
    </w:rPr>
  </w:style>
  <w:style w:type="paragraph" w:styleId="27">
    <w:name w:val="toc 9"/>
    <w:basedOn w:val="1"/>
    <w:next w:val="1"/>
    <w:semiHidden/>
    <w:qFormat/>
    <w:uiPriority w:val="0"/>
    <w:pPr>
      <w:spacing w:line="300" w:lineRule="auto"/>
      <w:ind w:left="1680"/>
      <w:jc w:val="left"/>
    </w:pPr>
    <w:rPr>
      <w:rFonts w:ascii="Times New Roman"/>
      <w:sz w:val="18"/>
      <w:szCs w:val="18"/>
    </w:rPr>
  </w:style>
  <w:style w:type="paragraph" w:styleId="28">
    <w:name w:val="Normal (Web)"/>
    <w:basedOn w:val="1"/>
    <w:semiHidden/>
    <w:unhideWhenUsed/>
    <w:uiPriority w:val="0"/>
    <w:rPr>
      <w:sz w:val="24"/>
    </w:rPr>
  </w:style>
  <w:style w:type="paragraph" w:styleId="29">
    <w:name w:val="annotation subject"/>
    <w:basedOn w:val="14"/>
    <w:next w:val="14"/>
    <w:link w:val="48"/>
    <w:semiHidden/>
    <w:unhideWhenUsed/>
    <w:qFormat/>
    <w:uiPriority w:val="0"/>
    <w:rPr>
      <w:b/>
      <w:bCs/>
    </w:rPr>
  </w:style>
  <w:style w:type="paragraph" w:styleId="30">
    <w:name w:val="Body Text First Indent 2"/>
    <w:basedOn w:val="15"/>
    <w:qFormat/>
    <w:uiPriority w:val="0"/>
    <w:pPr>
      <w:ind w:firstLine="210" w:firstLineChars="200"/>
    </w:p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basedOn w:val="33"/>
    <w:qFormat/>
    <w:uiPriority w:val="22"/>
    <w:rPr>
      <w:b/>
      <w:bCs/>
    </w:rPr>
  </w:style>
  <w:style w:type="character" w:styleId="35">
    <w:name w:val="page number"/>
    <w:basedOn w:val="33"/>
    <w:qFormat/>
    <w:uiPriority w:val="0"/>
  </w:style>
  <w:style w:type="character" w:styleId="36">
    <w:name w:val="FollowedHyperlink"/>
    <w:qFormat/>
    <w:uiPriority w:val="0"/>
    <w:rPr>
      <w:color w:val="800080"/>
      <w:u w:val="single"/>
    </w:rPr>
  </w:style>
  <w:style w:type="character" w:styleId="37">
    <w:name w:val="Emphasis"/>
    <w:basedOn w:val="33"/>
    <w:qFormat/>
    <w:uiPriority w:val="0"/>
    <w:rPr>
      <w:i/>
    </w:rPr>
  </w:style>
  <w:style w:type="character" w:styleId="38">
    <w:name w:val="Hyperlink"/>
    <w:qFormat/>
    <w:uiPriority w:val="99"/>
    <w:rPr>
      <w:color w:val="0000FF"/>
      <w:u w:val="single"/>
    </w:rPr>
  </w:style>
  <w:style w:type="character" w:styleId="39">
    <w:name w:val="annotation reference"/>
    <w:basedOn w:val="33"/>
    <w:semiHidden/>
    <w:unhideWhenUsed/>
    <w:qFormat/>
    <w:uiPriority w:val="0"/>
    <w:rPr>
      <w:sz w:val="21"/>
      <w:szCs w:val="21"/>
    </w:rPr>
  </w:style>
  <w:style w:type="paragraph" w:customStyle="1" w:styleId="40">
    <w:name w:val="xl24"/>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Times New Roman"/>
      <w:kern w:val="0"/>
      <w:szCs w:val="21"/>
    </w:rPr>
  </w:style>
  <w:style w:type="paragraph" w:customStyle="1" w:styleId="41">
    <w:name w:val="5 Char Char Char Char"/>
    <w:basedOn w:val="1"/>
    <w:qFormat/>
    <w:uiPriority w:val="0"/>
    <w:pPr>
      <w:widowControl/>
      <w:spacing w:after="160" w:line="240" w:lineRule="exact"/>
      <w:jc w:val="left"/>
    </w:pPr>
    <w:rPr>
      <w:rFonts w:ascii="Times New Roman"/>
      <w:szCs w:val="20"/>
    </w:rPr>
  </w:style>
  <w:style w:type="paragraph" w:customStyle="1" w:styleId="42">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43">
    <w:name w:val="Char"/>
    <w:basedOn w:val="1"/>
    <w:qFormat/>
    <w:uiPriority w:val="0"/>
    <w:pPr>
      <w:tabs>
        <w:tab w:val="left" w:pos="360"/>
      </w:tabs>
    </w:pPr>
    <w:rPr>
      <w:rFonts w:ascii="Times New Roman"/>
      <w:sz w:val="24"/>
    </w:rPr>
  </w:style>
  <w:style w:type="paragraph" w:styleId="44">
    <w:name w:val="List Paragraph"/>
    <w:basedOn w:val="1"/>
    <w:qFormat/>
    <w:uiPriority w:val="34"/>
    <w:pPr>
      <w:ind w:firstLine="420" w:firstLineChars="200"/>
    </w:pPr>
  </w:style>
  <w:style w:type="character" w:customStyle="1" w:styleId="45">
    <w:name w:val="未处理的提及1"/>
    <w:basedOn w:val="33"/>
    <w:semiHidden/>
    <w:unhideWhenUsed/>
    <w:qFormat/>
    <w:uiPriority w:val="99"/>
    <w:rPr>
      <w:color w:val="605E5C"/>
      <w:shd w:val="clear" w:color="auto" w:fill="E1DFDD"/>
    </w:rPr>
  </w:style>
  <w:style w:type="paragraph" w:styleId="46">
    <w:name w:val="No Spacing"/>
    <w:basedOn w:val="1"/>
    <w:qFormat/>
    <w:uiPriority w:val="1"/>
    <w:pPr>
      <w:widowControl/>
      <w:jc w:val="left"/>
    </w:pPr>
    <w:rPr>
      <w:rFonts w:ascii="Calibri" w:hAnsi="Calibri"/>
      <w:kern w:val="0"/>
      <w:sz w:val="22"/>
      <w:szCs w:val="22"/>
      <w:lang w:eastAsia="en-US" w:bidi="en-US"/>
    </w:rPr>
  </w:style>
  <w:style w:type="character" w:customStyle="1" w:styleId="47">
    <w:name w:val="批注文字 字符"/>
    <w:basedOn w:val="33"/>
    <w:link w:val="14"/>
    <w:semiHidden/>
    <w:qFormat/>
    <w:uiPriority w:val="0"/>
    <w:rPr>
      <w:rFonts w:ascii="宋体"/>
      <w:kern w:val="2"/>
      <w:sz w:val="21"/>
      <w:szCs w:val="24"/>
    </w:rPr>
  </w:style>
  <w:style w:type="character" w:customStyle="1" w:styleId="48">
    <w:name w:val="批注主题 字符"/>
    <w:basedOn w:val="47"/>
    <w:link w:val="29"/>
    <w:semiHidden/>
    <w:qFormat/>
    <w:uiPriority w:val="0"/>
    <w:rPr>
      <w:rFonts w:ascii="宋体"/>
      <w:b/>
      <w:bCs/>
      <w:kern w:val="2"/>
      <w:sz w:val="21"/>
      <w:szCs w:val="24"/>
    </w:rPr>
  </w:style>
  <w:style w:type="paragraph" w:customStyle="1" w:styleId="49">
    <w:name w:val="WPSOffice手动目录 1"/>
    <w:qFormat/>
    <w:uiPriority w:val="0"/>
    <w:rPr>
      <w:rFonts w:ascii="Times New Roman" w:hAnsi="Times New Roman" w:eastAsia="宋体" w:cs="Times New Roman"/>
      <w:lang w:val="en-US" w:eastAsia="zh-CN" w:bidi="ar-SA"/>
    </w:rPr>
  </w:style>
  <w:style w:type="paragraph" w:customStyle="1" w:styleId="50">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51">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52">
    <w:name w:val="修订1"/>
    <w:hidden/>
    <w:semiHidden/>
    <w:uiPriority w:val="99"/>
    <w:rPr>
      <w:rFonts w:ascii="宋体" w:hAnsi="Times New Roman" w:eastAsia="宋体" w:cs="Times New Roman"/>
      <w:kern w:val="2"/>
      <w:sz w:val="21"/>
      <w:szCs w:val="24"/>
      <w:lang w:val="en-US" w:eastAsia="zh-CN" w:bidi="ar-SA"/>
    </w:rPr>
  </w:style>
  <w:style w:type="paragraph" w:customStyle="1" w:styleId="53">
    <w:name w:val="ds-markdown-paragraph"/>
    <w:basedOn w:val="1"/>
    <w:uiPriority w:val="0"/>
    <w:pPr>
      <w:widowControl/>
      <w:spacing w:before="100" w:beforeAutospacing="1" w:after="100" w:afterAutospacing="1"/>
      <w:jc w:val="left"/>
    </w:pPr>
    <w:rPr>
      <w:rFonts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青岛海尔软件有限公司</Company>
  <Pages>12</Pages>
  <Words>254</Words>
  <Characters>306</Characters>
  <Lines>442</Lines>
  <Paragraphs>301</Paragraphs>
  <TotalTime>37</TotalTime>
  <ScaleCrop>false</ScaleCrop>
  <LinksUpToDate>false</LinksUpToDate>
  <CharactersWithSpaces>344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2021-10-09T01:17:00Z</dcterms:created>
  <dc:creator>RHB</dc:creator>
  <cp:lastModifiedBy>翔宇</cp:lastModifiedBy>
  <dcterms:modified xsi:type="dcterms:W3CDTF">2026-03-13T06:56:44Z</dcterms:modified>
  <dc:title>项目需求规格说明书</dc:title>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B4B7E83BD1D44FD8900D2C5F16B991DF</vt:lpwstr>
  </property>
  <property fmtid="{D5CDD505-2E9C-101B-9397-08002B2CF9AE}" pid="4" name="KSOTemplateDocerSaveRecord">
    <vt:lpwstr>eyJoZGlkIjoiODk5NTdhODZiNmM1YjQzYWMxMDNlZjU5ODMxOGRmY2QiLCJ1c2VySWQiOiI4OTM1MjE2MDEifQ==</vt:lpwstr>
  </property>
</Properties>
</file>