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72"/>
          <w:szCs w:val="32"/>
          <w14:shadow w14:blurRad="50800" w14:dist="38100" w14:dir="2700000" w14:sx="100000" w14:sy="100000" w14:kx="0" w14:ky="0" w14:algn="tl">
            <w14:srgbClr w14:val="000000">
              <w14:alpha w14:val="60000"/>
            </w14:srgbClr>
          </w14:shadow>
        </w:rPr>
        <w:t>学管平台</w:t>
      </w: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pgSz w:w="11906" w:h="16838"/>
          <w:pgMar w:top="1418" w:right="1418" w:bottom="1191" w:left="1418" w:header="851" w:footer="992" w:gutter="284"/>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Ansi="宋体"/>
                <w:b/>
                <w:szCs w:val="21"/>
              </w:rPr>
            </w:pPr>
            <w:r>
              <w:rPr>
                <w:rFonts w:hint="eastAsia" w:hAnsi="宋体"/>
                <w:b/>
                <w:szCs w:val="21"/>
              </w:rPr>
              <w:t>版本编号或者更改记录编号</w:t>
            </w:r>
          </w:p>
        </w:tc>
        <w:tc>
          <w:tcPr>
            <w:tcW w:w="840" w:type="dxa"/>
            <w:shd w:val="clear" w:color="auto" w:fill="E6E6E6"/>
            <w:vAlign w:val="center"/>
          </w:tcPr>
          <w:p w14:paraId="5D31F2D8">
            <w:pPr>
              <w:spacing w:line="360" w:lineRule="auto"/>
              <w:jc w:val="center"/>
              <w:rPr>
                <w:rFonts w:hAnsi="宋体"/>
                <w:b/>
                <w:szCs w:val="21"/>
              </w:rPr>
            </w:pPr>
            <w:r>
              <w:rPr>
                <w:rFonts w:hint="eastAsia" w:hAnsi="宋体"/>
                <w:b/>
                <w:szCs w:val="21"/>
              </w:rPr>
              <w:t>*变化</w:t>
            </w:r>
          </w:p>
          <w:p w14:paraId="603E369D">
            <w:pPr>
              <w:spacing w:line="360" w:lineRule="auto"/>
              <w:jc w:val="center"/>
              <w:rPr>
                <w:rFonts w:hAnsi="宋体"/>
                <w:b/>
                <w:szCs w:val="21"/>
              </w:rPr>
            </w:pPr>
            <w:r>
              <w:rPr>
                <w:rFonts w:hint="eastAsia" w:hAnsi="宋体"/>
                <w:b/>
                <w:szCs w:val="21"/>
              </w:rPr>
              <w:t>状态</w:t>
            </w:r>
          </w:p>
        </w:tc>
        <w:tc>
          <w:tcPr>
            <w:tcW w:w="2160" w:type="dxa"/>
            <w:shd w:val="clear" w:color="auto" w:fill="E6E6E6"/>
            <w:vAlign w:val="center"/>
          </w:tcPr>
          <w:p w14:paraId="4DC1FF53">
            <w:pPr>
              <w:spacing w:line="360" w:lineRule="auto"/>
              <w:jc w:val="center"/>
              <w:rPr>
                <w:rFonts w:hAnsi="宋体"/>
                <w:b/>
                <w:szCs w:val="21"/>
              </w:rPr>
            </w:pPr>
            <w:r>
              <w:rPr>
                <w:rFonts w:hint="eastAsia" w:hAnsi="宋体"/>
                <w:b/>
                <w:szCs w:val="21"/>
              </w:rPr>
              <w:t>简要说明（变更内容和变更范围）</w:t>
            </w:r>
          </w:p>
        </w:tc>
        <w:tc>
          <w:tcPr>
            <w:tcW w:w="1320" w:type="dxa"/>
            <w:shd w:val="clear" w:color="auto" w:fill="E6E6E6"/>
            <w:vAlign w:val="center"/>
          </w:tcPr>
          <w:p w14:paraId="266CE846">
            <w:pPr>
              <w:spacing w:line="360" w:lineRule="auto"/>
              <w:jc w:val="center"/>
              <w:rPr>
                <w:rFonts w:hAnsi="宋体"/>
                <w:b/>
                <w:szCs w:val="21"/>
              </w:rPr>
            </w:pPr>
            <w:r>
              <w:rPr>
                <w:rFonts w:hint="eastAsia" w:hAnsi="宋体"/>
                <w:b/>
                <w:szCs w:val="21"/>
              </w:rPr>
              <w:t>日期</w:t>
            </w:r>
          </w:p>
        </w:tc>
        <w:tc>
          <w:tcPr>
            <w:tcW w:w="960" w:type="dxa"/>
            <w:shd w:val="clear" w:color="auto" w:fill="E6E6E6"/>
            <w:vAlign w:val="center"/>
          </w:tcPr>
          <w:p w14:paraId="3B178618">
            <w:pPr>
              <w:spacing w:line="360" w:lineRule="auto"/>
              <w:jc w:val="center"/>
              <w:rPr>
                <w:rFonts w:hAnsi="宋体"/>
                <w:b/>
                <w:szCs w:val="21"/>
              </w:rPr>
            </w:pPr>
            <w:r>
              <w:rPr>
                <w:rFonts w:hint="eastAsia" w:hAnsi="宋体"/>
                <w:b/>
                <w:szCs w:val="21"/>
              </w:rPr>
              <w:t>变更人</w:t>
            </w:r>
          </w:p>
        </w:tc>
        <w:tc>
          <w:tcPr>
            <w:tcW w:w="1320" w:type="dxa"/>
            <w:shd w:val="clear" w:color="auto" w:fill="E6E6E6"/>
            <w:vAlign w:val="center"/>
          </w:tcPr>
          <w:p w14:paraId="10801732">
            <w:pPr>
              <w:spacing w:line="360" w:lineRule="auto"/>
              <w:jc w:val="center"/>
              <w:rPr>
                <w:rFonts w:hAnsi="宋体"/>
                <w:b/>
                <w:szCs w:val="21"/>
              </w:rPr>
            </w:pPr>
            <w:r>
              <w:rPr>
                <w:rFonts w:hint="eastAsia" w:hAnsi="宋体"/>
                <w:b/>
                <w:szCs w:val="21"/>
              </w:rPr>
              <w:t>批准日期</w:t>
            </w:r>
          </w:p>
        </w:tc>
        <w:tc>
          <w:tcPr>
            <w:tcW w:w="960" w:type="dxa"/>
            <w:shd w:val="clear" w:color="auto" w:fill="E6E6E6"/>
            <w:vAlign w:val="center"/>
          </w:tcPr>
          <w:p w14:paraId="1D068FCA">
            <w:pPr>
              <w:spacing w:line="360" w:lineRule="auto"/>
              <w:jc w:val="center"/>
              <w:rPr>
                <w:rFonts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Ansi="宋体"/>
              </w:rPr>
            </w:pPr>
            <w:r>
              <w:rPr>
                <w:rFonts w:hint="eastAsia" w:hAnsi="宋体"/>
              </w:rPr>
              <w:t>V</w:t>
            </w:r>
            <w:r>
              <w:rPr>
                <w:rFonts w:hAnsi="宋体"/>
              </w:rPr>
              <w:t>0.1</w:t>
            </w:r>
          </w:p>
        </w:tc>
        <w:tc>
          <w:tcPr>
            <w:tcW w:w="840" w:type="dxa"/>
            <w:vAlign w:val="center"/>
          </w:tcPr>
          <w:p w14:paraId="2ADF4352">
            <w:pPr>
              <w:spacing w:line="360" w:lineRule="auto"/>
              <w:jc w:val="center"/>
              <w:rPr>
                <w:rFonts w:hAnsi="宋体"/>
              </w:rPr>
            </w:pPr>
            <w:r>
              <w:rPr>
                <w:rFonts w:hint="eastAsia" w:hAnsi="宋体"/>
              </w:rPr>
              <w:t>A</w:t>
            </w:r>
          </w:p>
        </w:tc>
        <w:tc>
          <w:tcPr>
            <w:tcW w:w="2160" w:type="dxa"/>
            <w:vAlign w:val="center"/>
          </w:tcPr>
          <w:p w14:paraId="52267216">
            <w:pPr>
              <w:pStyle w:val="38"/>
              <w:widowControl w:val="0"/>
              <w:pBdr>
                <w:left w:val="none" w:color="auto" w:sz="0" w:space="0"/>
                <w:bottom w:val="none" w:color="auto" w:sz="0" w:space="0"/>
                <w:right w:val="none" w:color="auto" w:sz="0" w:space="0"/>
              </w:pBdr>
              <w:spacing w:before="0" w:beforeAutospacing="0" w:after="0" w:afterAutospacing="0" w:line="360" w:lineRule="auto"/>
              <w:jc w:val="both"/>
              <w:rPr>
                <w:rFonts w:ascii="宋体" w:hAnsi="宋体"/>
                <w:kern w:val="2"/>
                <w:szCs w:val="20"/>
              </w:rPr>
            </w:pPr>
            <w:r>
              <w:rPr>
                <w:rFonts w:hint="eastAsia" w:ascii="宋体" w:hAnsi="宋体"/>
                <w:kern w:val="2"/>
                <w:szCs w:val="20"/>
              </w:rPr>
              <w:t>创建</w:t>
            </w:r>
          </w:p>
        </w:tc>
        <w:tc>
          <w:tcPr>
            <w:tcW w:w="1320" w:type="dxa"/>
            <w:vAlign w:val="center"/>
          </w:tcPr>
          <w:p w14:paraId="27F392E8">
            <w:pPr>
              <w:spacing w:line="360" w:lineRule="auto"/>
              <w:jc w:val="center"/>
              <w:rPr>
                <w:rFonts w:hAnsi="宋体"/>
              </w:rPr>
            </w:pPr>
            <w:r>
              <w:rPr>
                <w:rFonts w:hint="eastAsia" w:hAnsi="宋体"/>
              </w:rPr>
              <w:t>2</w:t>
            </w:r>
            <w:r>
              <w:rPr>
                <w:rFonts w:hAnsi="宋体"/>
              </w:rPr>
              <w:t>026.11.1</w:t>
            </w:r>
          </w:p>
        </w:tc>
        <w:tc>
          <w:tcPr>
            <w:tcW w:w="960" w:type="dxa"/>
            <w:vAlign w:val="center"/>
          </w:tcPr>
          <w:p w14:paraId="46578AC0">
            <w:pPr>
              <w:spacing w:line="360" w:lineRule="auto"/>
              <w:jc w:val="center"/>
              <w:rPr>
                <w:rFonts w:hint="eastAsia" w:hAnsi="宋体"/>
                <w:lang w:val="en-US" w:eastAsia="zh-CN"/>
              </w:rPr>
            </w:pPr>
            <w:r>
              <w:rPr>
                <w:rFonts w:hint="eastAsia" w:hAnsi="宋体"/>
              </w:rPr>
              <w:t>王立宁</w:t>
            </w:r>
            <w:r>
              <w:rPr>
                <w:rFonts w:hint="eastAsia" w:hAnsi="宋体"/>
                <w:lang w:val="en-US" w:eastAsia="zh-CN"/>
              </w:rPr>
              <w:t xml:space="preserve"> 高家翔</w:t>
            </w:r>
          </w:p>
          <w:p w14:paraId="470CFF38">
            <w:pPr>
              <w:spacing w:line="360" w:lineRule="auto"/>
              <w:jc w:val="center"/>
              <w:rPr>
                <w:rFonts w:hint="default" w:hAnsi="宋体"/>
                <w:lang w:val="en-US" w:eastAsia="zh-CN"/>
              </w:rPr>
            </w:pPr>
            <w:r>
              <w:rPr>
                <w:rFonts w:hint="eastAsia" w:hAnsi="宋体"/>
                <w:lang w:val="en-US" w:eastAsia="zh-CN"/>
              </w:rPr>
              <w:t>刘晨阳</w:t>
            </w:r>
            <w:bookmarkStart w:id="48" w:name="_GoBack"/>
            <w:bookmarkEnd w:id="48"/>
          </w:p>
        </w:tc>
        <w:tc>
          <w:tcPr>
            <w:tcW w:w="1320" w:type="dxa"/>
            <w:vAlign w:val="center"/>
          </w:tcPr>
          <w:p w14:paraId="2772B1A2">
            <w:pPr>
              <w:spacing w:line="360" w:lineRule="auto"/>
              <w:jc w:val="center"/>
              <w:rPr>
                <w:rFonts w:hAnsi="宋体"/>
                <w:szCs w:val="21"/>
              </w:rPr>
            </w:pPr>
          </w:p>
        </w:tc>
        <w:tc>
          <w:tcPr>
            <w:tcW w:w="960" w:type="dxa"/>
            <w:vAlign w:val="center"/>
          </w:tcPr>
          <w:p w14:paraId="76154B12">
            <w:pPr>
              <w:spacing w:line="360" w:lineRule="auto"/>
              <w:jc w:val="center"/>
              <w:rPr>
                <w:rFonts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Ansi="宋体"/>
              </w:rPr>
            </w:pPr>
          </w:p>
        </w:tc>
        <w:tc>
          <w:tcPr>
            <w:tcW w:w="840" w:type="dxa"/>
            <w:vAlign w:val="center"/>
          </w:tcPr>
          <w:p w14:paraId="2374EA62">
            <w:pPr>
              <w:spacing w:line="360" w:lineRule="auto"/>
              <w:jc w:val="center"/>
              <w:rPr>
                <w:rFonts w:hAnsi="宋体"/>
              </w:rPr>
            </w:pPr>
          </w:p>
        </w:tc>
        <w:tc>
          <w:tcPr>
            <w:tcW w:w="2160" w:type="dxa"/>
            <w:vAlign w:val="center"/>
          </w:tcPr>
          <w:p w14:paraId="575066BA">
            <w:pPr>
              <w:rPr>
                <w:rFonts w:hAnsi="宋体"/>
              </w:rPr>
            </w:pPr>
          </w:p>
        </w:tc>
        <w:tc>
          <w:tcPr>
            <w:tcW w:w="1320" w:type="dxa"/>
            <w:vAlign w:val="center"/>
          </w:tcPr>
          <w:p w14:paraId="4281BF18">
            <w:pPr>
              <w:spacing w:line="360" w:lineRule="auto"/>
              <w:jc w:val="center"/>
              <w:rPr>
                <w:rFonts w:hAnsi="宋体"/>
              </w:rPr>
            </w:pPr>
          </w:p>
        </w:tc>
        <w:tc>
          <w:tcPr>
            <w:tcW w:w="960" w:type="dxa"/>
            <w:vAlign w:val="center"/>
          </w:tcPr>
          <w:p w14:paraId="068CC72D">
            <w:pPr>
              <w:spacing w:line="360" w:lineRule="auto"/>
              <w:jc w:val="center"/>
              <w:rPr>
                <w:rFonts w:hAnsi="宋体"/>
              </w:rPr>
            </w:pPr>
          </w:p>
        </w:tc>
        <w:tc>
          <w:tcPr>
            <w:tcW w:w="1320" w:type="dxa"/>
            <w:vAlign w:val="center"/>
          </w:tcPr>
          <w:p w14:paraId="61C1B973">
            <w:pPr>
              <w:spacing w:line="360" w:lineRule="auto"/>
              <w:jc w:val="center"/>
              <w:rPr>
                <w:rFonts w:hAnsi="宋体"/>
                <w:szCs w:val="21"/>
              </w:rPr>
            </w:pPr>
          </w:p>
        </w:tc>
        <w:tc>
          <w:tcPr>
            <w:tcW w:w="960" w:type="dxa"/>
            <w:vAlign w:val="center"/>
          </w:tcPr>
          <w:p w14:paraId="5FF46224">
            <w:pPr>
              <w:spacing w:line="360" w:lineRule="auto"/>
              <w:jc w:val="center"/>
              <w:rPr>
                <w:rFonts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Ansi="宋体"/>
              </w:rPr>
            </w:pPr>
          </w:p>
        </w:tc>
        <w:tc>
          <w:tcPr>
            <w:tcW w:w="840" w:type="dxa"/>
            <w:vAlign w:val="center"/>
          </w:tcPr>
          <w:p w14:paraId="0412805C">
            <w:pPr>
              <w:spacing w:line="360" w:lineRule="auto"/>
              <w:jc w:val="center"/>
              <w:rPr>
                <w:rFonts w:hAnsi="宋体"/>
              </w:rPr>
            </w:pPr>
          </w:p>
        </w:tc>
        <w:tc>
          <w:tcPr>
            <w:tcW w:w="2160" w:type="dxa"/>
            <w:vAlign w:val="center"/>
          </w:tcPr>
          <w:p w14:paraId="54D2F58E">
            <w:pPr>
              <w:rPr>
                <w:rFonts w:hAnsi="宋体"/>
              </w:rPr>
            </w:pPr>
          </w:p>
        </w:tc>
        <w:tc>
          <w:tcPr>
            <w:tcW w:w="1320" w:type="dxa"/>
            <w:vAlign w:val="center"/>
          </w:tcPr>
          <w:p w14:paraId="3C2321E7">
            <w:pPr>
              <w:spacing w:line="360" w:lineRule="auto"/>
              <w:jc w:val="center"/>
              <w:rPr>
                <w:rFonts w:hAnsi="宋体"/>
              </w:rPr>
            </w:pPr>
          </w:p>
        </w:tc>
        <w:tc>
          <w:tcPr>
            <w:tcW w:w="960" w:type="dxa"/>
            <w:vAlign w:val="center"/>
          </w:tcPr>
          <w:p w14:paraId="2AD8622D">
            <w:pPr>
              <w:spacing w:line="360" w:lineRule="auto"/>
              <w:jc w:val="center"/>
              <w:rPr>
                <w:rFonts w:hAnsi="宋体"/>
              </w:rPr>
            </w:pPr>
          </w:p>
        </w:tc>
        <w:tc>
          <w:tcPr>
            <w:tcW w:w="1320" w:type="dxa"/>
            <w:vAlign w:val="center"/>
          </w:tcPr>
          <w:p w14:paraId="4A3B2839">
            <w:pPr>
              <w:spacing w:line="360" w:lineRule="auto"/>
              <w:jc w:val="center"/>
              <w:rPr>
                <w:rFonts w:hAnsi="宋体"/>
                <w:szCs w:val="21"/>
              </w:rPr>
            </w:pPr>
          </w:p>
        </w:tc>
        <w:tc>
          <w:tcPr>
            <w:tcW w:w="960" w:type="dxa"/>
            <w:vAlign w:val="center"/>
          </w:tcPr>
          <w:p w14:paraId="5A82DE4F">
            <w:pPr>
              <w:spacing w:line="360" w:lineRule="auto"/>
              <w:jc w:val="center"/>
              <w:rPr>
                <w:rFonts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spacing w:line="360" w:lineRule="auto"/>
              <w:jc w:val="center"/>
              <w:rPr>
                <w:rFonts w:hAnsi="宋体"/>
                <w:szCs w:val="21"/>
              </w:rPr>
            </w:pPr>
          </w:p>
        </w:tc>
        <w:tc>
          <w:tcPr>
            <w:tcW w:w="840" w:type="dxa"/>
            <w:vAlign w:val="center"/>
          </w:tcPr>
          <w:p w14:paraId="7849B3CE">
            <w:pPr>
              <w:spacing w:line="360" w:lineRule="auto"/>
              <w:jc w:val="center"/>
              <w:rPr>
                <w:rFonts w:hAnsi="宋体"/>
                <w:szCs w:val="21"/>
              </w:rPr>
            </w:pPr>
          </w:p>
        </w:tc>
        <w:tc>
          <w:tcPr>
            <w:tcW w:w="2160" w:type="dxa"/>
            <w:vAlign w:val="center"/>
          </w:tcPr>
          <w:p w14:paraId="3E83E909">
            <w:pPr>
              <w:spacing w:line="360" w:lineRule="auto"/>
              <w:jc w:val="left"/>
              <w:rPr>
                <w:rFonts w:hAnsi="宋体"/>
                <w:szCs w:val="21"/>
              </w:rPr>
            </w:pPr>
          </w:p>
        </w:tc>
        <w:tc>
          <w:tcPr>
            <w:tcW w:w="1320" w:type="dxa"/>
            <w:vAlign w:val="center"/>
          </w:tcPr>
          <w:p w14:paraId="658FDA34">
            <w:pPr>
              <w:spacing w:line="360" w:lineRule="auto"/>
              <w:jc w:val="center"/>
              <w:rPr>
                <w:rFonts w:hAnsi="宋体"/>
              </w:rPr>
            </w:pPr>
          </w:p>
        </w:tc>
        <w:tc>
          <w:tcPr>
            <w:tcW w:w="960" w:type="dxa"/>
            <w:vAlign w:val="center"/>
          </w:tcPr>
          <w:p w14:paraId="5AB2F839">
            <w:pPr>
              <w:spacing w:line="360" w:lineRule="auto"/>
              <w:jc w:val="center"/>
              <w:rPr>
                <w:rFonts w:hAnsi="宋体"/>
              </w:rPr>
            </w:pPr>
          </w:p>
        </w:tc>
        <w:tc>
          <w:tcPr>
            <w:tcW w:w="1320" w:type="dxa"/>
            <w:vAlign w:val="center"/>
          </w:tcPr>
          <w:p w14:paraId="1EE97BCD">
            <w:pPr>
              <w:spacing w:line="360" w:lineRule="auto"/>
              <w:jc w:val="center"/>
              <w:rPr>
                <w:rFonts w:hAnsi="宋体"/>
                <w:szCs w:val="21"/>
              </w:rPr>
            </w:pPr>
          </w:p>
        </w:tc>
        <w:tc>
          <w:tcPr>
            <w:tcW w:w="960" w:type="dxa"/>
            <w:vAlign w:val="center"/>
          </w:tcPr>
          <w:p w14:paraId="7E3F19D2">
            <w:pPr>
              <w:spacing w:line="360" w:lineRule="auto"/>
              <w:jc w:val="center"/>
              <w:rPr>
                <w:rFonts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Ansi="宋体"/>
                <w:szCs w:val="21"/>
              </w:rPr>
            </w:pPr>
          </w:p>
        </w:tc>
        <w:tc>
          <w:tcPr>
            <w:tcW w:w="840" w:type="dxa"/>
            <w:vAlign w:val="center"/>
          </w:tcPr>
          <w:p w14:paraId="0349C72E">
            <w:pPr>
              <w:spacing w:line="360" w:lineRule="auto"/>
              <w:jc w:val="center"/>
              <w:rPr>
                <w:rFonts w:hAnsi="宋体"/>
                <w:szCs w:val="21"/>
              </w:rPr>
            </w:pPr>
          </w:p>
        </w:tc>
        <w:tc>
          <w:tcPr>
            <w:tcW w:w="2160" w:type="dxa"/>
            <w:vAlign w:val="center"/>
          </w:tcPr>
          <w:p w14:paraId="406ADF97">
            <w:pPr>
              <w:spacing w:line="360" w:lineRule="auto"/>
              <w:jc w:val="center"/>
              <w:rPr>
                <w:rFonts w:hAnsi="宋体"/>
                <w:szCs w:val="21"/>
              </w:rPr>
            </w:pPr>
          </w:p>
        </w:tc>
        <w:tc>
          <w:tcPr>
            <w:tcW w:w="1320" w:type="dxa"/>
            <w:vAlign w:val="center"/>
          </w:tcPr>
          <w:p w14:paraId="5F108051">
            <w:pPr>
              <w:spacing w:line="360" w:lineRule="auto"/>
              <w:jc w:val="center"/>
              <w:rPr>
                <w:rFonts w:hAnsi="宋体"/>
                <w:szCs w:val="21"/>
              </w:rPr>
            </w:pPr>
          </w:p>
        </w:tc>
        <w:tc>
          <w:tcPr>
            <w:tcW w:w="960" w:type="dxa"/>
            <w:vAlign w:val="center"/>
          </w:tcPr>
          <w:p w14:paraId="171799D1">
            <w:pPr>
              <w:spacing w:line="360" w:lineRule="auto"/>
              <w:jc w:val="center"/>
              <w:rPr>
                <w:rFonts w:hAnsi="宋体"/>
                <w:szCs w:val="21"/>
              </w:rPr>
            </w:pPr>
          </w:p>
        </w:tc>
        <w:tc>
          <w:tcPr>
            <w:tcW w:w="1320" w:type="dxa"/>
            <w:vAlign w:val="center"/>
          </w:tcPr>
          <w:p w14:paraId="7F749A19">
            <w:pPr>
              <w:spacing w:line="360" w:lineRule="auto"/>
              <w:jc w:val="center"/>
              <w:rPr>
                <w:rFonts w:hAnsi="宋体"/>
                <w:szCs w:val="21"/>
              </w:rPr>
            </w:pPr>
          </w:p>
        </w:tc>
        <w:tc>
          <w:tcPr>
            <w:tcW w:w="960" w:type="dxa"/>
            <w:vAlign w:val="center"/>
          </w:tcPr>
          <w:p w14:paraId="3748B39C">
            <w:pPr>
              <w:spacing w:line="360" w:lineRule="auto"/>
              <w:jc w:val="center"/>
              <w:rPr>
                <w:rFonts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Ansi="宋体"/>
                <w:szCs w:val="21"/>
              </w:rPr>
            </w:pPr>
          </w:p>
        </w:tc>
        <w:tc>
          <w:tcPr>
            <w:tcW w:w="840" w:type="dxa"/>
            <w:vAlign w:val="center"/>
          </w:tcPr>
          <w:p w14:paraId="030F443F">
            <w:pPr>
              <w:spacing w:line="360" w:lineRule="auto"/>
              <w:jc w:val="center"/>
              <w:rPr>
                <w:rFonts w:hAnsi="宋体"/>
                <w:szCs w:val="21"/>
              </w:rPr>
            </w:pPr>
          </w:p>
        </w:tc>
        <w:tc>
          <w:tcPr>
            <w:tcW w:w="2160" w:type="dxa"/>
            <w:vAlign w:val="center"/>
          </w:tcPr>
          <w:p w14:paraId="7BB9DEF4">
            <w:pPr>
              <w:spacing w:line="360" w:lineRule="auto"/>
              <w:jc w:val="center"/>
              <w:rPr>
                <w:rFonts w:hAnsi="宋体"/>
                <w:szCs w:val="21"/>
              </w:rPr>
            </w:pPr>
          </w:p>
        </w:tc>
        <w:tc>
          <w:tcPr>
            <w:tcW w:w="1320" w:type="dxa"/>
            <w:vAlign w:val="center"/>
          </w:tcPr>
          <w:p w14:paraId="24AB2E15">
            <w:pPr>
              <w:spacing w:line="360" w:lineRule="auto"/>
              <w:jc w:val="center"/>
              <w:rPr>
                <w:rFonts w:hAnsi="宋体"/>
                <w:szCs w:val="21"/>
              </w:rPr>
            </w:pPr>
          </w:p>
        </w:tc>
        <w:tc>
          <w:tcPr>
            <w:tcW w:w="960" w:type="dxa"/>
            <w:vAlign w:val="center"/>
          </w:tcPr>
          <w:p w14:paraId="56139459">
            <w:pPr>
              <w:spacing w:line="360" w:lineRule="auto"/>
              <w:jc w:val="center"/>
              <w:rPr>
                <w:rFonts w:hAnsi="宋体"/>
                <w:szCs w:val="21"/>
              </w:rPr>
            </w:pPr>
          </w:p>
        </w:tc>
        <w:tc>
          <w:tcPr>
            <w:tcW w:w="1320" w:type="dxa"/>
            <w:vAlign w:val="center"/>
          </w:tcPr>
          <w:p w14:paraId="482F076D">
            <w:pPr>
              <w:spacing w:line="360" w:lineRule="auto"/>
              <w:jc w:val="center"/>
              <w:rPr>
                <w:rFonts w:hAnsi="宋体"/>
                <w:szCs w:val="21"/>
              </w:rPr>
            </w:pPr>
          </w:p>
        </w:tc>
        <w:tc>
          <w:tcPr>
            <w:tcW w:w="960" w:type="dxa"/>
            <w:vAlign w:val="center"/>
          </w:tcPr>
          <w:p w14:paraId="4F3CCC6B">
            <w:pPr>
              <w:spacing w:line="360" w:lineRule="auto"/>
              <w:jc w:val="center"/>
              <w:rPr>
                <w:rFonts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Ansi="宋体"/>
                <w:szCs w:val="21"/>
              </w:rPr>
            </w:pPr>
          </w:p>
        </w:tc>
        <w:tc>
          <w:tcPr>
            <w:tcW w:w="840" w:type="dxa"/>
            <w:vAlign w:val="center"/>
          </w:tcPr>
          <w:p w14:paraId="55DF9073">
            <w:pPr>
              <w:spacing w:line="360" w:lineRule="auto"/>
              <w:jc w:val="center"/>
              <w:rPr>
                <w:rFonts w:hAnsi="宋体"/>
                <w:szCs w:val="21"/>
              </w:rPr>
            </w:pPr>
          </w:p>
        </w:tc>
        <w:tc>
          <w:tcPr>
            <w:tcW w:w="2160" w:type="dxa"/>
            <w:vAlign w:val="center"/>
          </w:tcPr>
          <w:p w14:paraId="7CB57CB1">
            <w:pPr>
              <w:spacing w:line="360" w:lineRule="auto"/>
              <w:jc w:val="center"/>
              <w:rPr>
                <w:rFonts w:hAnsi="宋体"/>
                <w:szCs w:val="21"/>
              </w:rPr>
            </w:pPr>
          </w:p>
        </w:tc>
        <w:tc>
          <w:tcPr>
            <w:tcW w:w="1320" w:type="dxa"/>
            <w:vAlign w:val="center"/>
          </w:tcPr>
          <w:p w14:paraId="597D883D">
            <w:pPr>
              <w:spacing w:line="360" w:lineRule="auto"/>
              <w:jc w:val="center"/>
              <w:rPr>
                <w:rFonts w:hAnsi="宋体"/>
                <w:szCs w:val="21"/>
              </w:rPr>
            </w:pPr>
          </w:p>
        </w:tc>
        <w:tc>
          <w:tcPr>
            <w:tcW w:w="960" w:type="dxa"/>
            <w:vAlign w:val="center"/>
          </w:tcPr>
          <w:p w14:paraId="3FE06267">
            <w:pPr>
              <w:spacing w:line="360" w:lineRule="auto"/>
              <w:jc w:val="center"/>
              <w:rPr>
                <w:rFonts w:hAnsi="宋体"/>
                <w:szCs w:val="21"/>
              </w:rPr>
            </w:pPr>
          </w:p>
        </w:tc>
        <w:tc>
          <w:tcPr>
            <w:tcW w:w="1320" w:type="dxa"/>
            <w:vAlign w:val="center"/>
          </w:tcPr>
          <w:p w14:paraId="1E2BE5E2">
            <w:pPr>
              <w:spacing w:line="360" w:lineRule="auto"/>
              <w:jc w:val="center"/>
              <w:rPr>
                <w:rFonts w:hAnsi="宋体"/>
                <w:szCs w:val="21"/>
              </w:rPr>
            </w:pPr>
          </w:p>
        </w:tc>
        <w:tc>
          <w:tcPr>
            <w:tcW w:w="960" w:type="dxa"/>
            <w:vAlign w:val="center"/>
          </w:tcPr>
          <w:p w14:paraId="151EC820">
            <w:pPr>
              <w:spacing w:line="360" w:lineRule="auto"/>
              <w:jc w:val="center"/>
              <w:rPr>
                <w:rFonts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Ansi="宋体"/>
                <w:b/>
                <w:szCs w:val="21"/>
              </w:rPr>
            </w:pPr>
            <w:r>
              <w:rPr>
                <w:rFonts w:hint="eastAsia" w:hAnsi="宋体"/>
                <w:b/>
                <w:szCs w:val="21"/>
              </w:rPr>
              <w:t>序号</w:t>
            </w:r>
          </w:p>
        </w:tc>
        <w:tc>
          <w:tcPr>
            <w:tcW w:w="1320" w:type="dxa"/>
            <w:shd w:val="clear" w:color="auto" w:fill="E6E6E6"/>
            <w:vAlign w:val="center"/>
          </w:tcPr>
          <w:p w14:paraId="54CFD421">
            <w:pPr>
              <w:jc w:val="center"/>
              <w:rPr>
                <w:rFonts w:hAnsi="宋体"/>
                <w:b/>
                <w:szCs w:val="21"/>
              </w:rPr>
            </w:pPr>
            <w:r>
              <w:rPr>
                <w:rFonts w:hint="eastAsia" w:hAnsi="宋体"/>
                <w:b/>
                <w:szCs w:val="21"/>
              </w:rPr>
              <w:t>审阅人</w:t>
            </w:r>
          </w:p>
        </w:tc>
        <w:tc>
          <w:tcPr>
            <w:tcW w:w="1916" w:type="dxa"/>
            <w:shd w:val="clear" w:color="auto" w:fill="E6E6E6"/>
            <w:vAlign w:val="center"/>
          </w:tcPr>
          <w:p w14:paraId="4409CBDB">
            <w:pPr>
              <w:jc w:val="center"/>
              <w:rPr>
                <w:rFonts w:hAnsi="宋体"/>
                <w:b/>
                <w:szCs w:val="21"/>
              </w:rPr>
            </w:pPr>
            <w:r>
              <w:rPr>
                <w:rFonts w:hint="eastAsia" w:hAnsi="宋体"/>
                <w:b/>
                <w:szCs w:val="21"/>
              </w:rPr>
              <w:t>角色</w:t>
            </w:r>
          </w:p>
        </w:tc>
        <w:tc>
          <w:tcPr>
            <w:tcW w:w="1800" w:type="dxa"/>
            <w:shd w:val="clear" w:color="auto" w:fill="E6E6E6"/>
            <w:vAlign w:val="center"/>
          </w:tcPr>
          <w:p w14:paraId="46DE708B">
            <w:pPr>
              <w:jc w:val="center"/>
              <w:rPr>
                <w:rFonts w:hAnsi="宋体"/>
                <w:b/>
                <w:szCs w:val="21"/>
              </w:rPr>
            </w:pPr>
            <w:r>
              <w:rPr>
                <w:rFonts w:hint="eastAsia" w:hAnsi="宋体"/>
                <w:b/>
                <w:szCs w:val="21"/>
              </w:rPr>
              <w:t>审阅日期</w:t>
            </w:r>
          </w:p>
        </w:tc>
        <w:tc>
          <w:tcPr>
            <w:tcW w:w="1800" w:type="dxa"/>
            <w:shd w:val="clear" w:color="auto" w:fill="E6E6E6"/>
            <w:vAlign w:val="center"/>
          </w:tcPr>
          <w:p w14:paraId="5E90521F">
            <w:pPr>
              <w:jc w:val="center"/>
              <w:rPr>
                <w:rFonts w:hAnsi="宋体"/>
                <w:b/>
                <w:szCs w:val="21"/>
              </w:rPr>
            </w:pPr>
            <w:r>
              <w:rPr>
                <w:rFonts w:hint="eastAsia" w:hAnsi="宋体"/>
                <w:b/>
                <w:szCs w:val="21"/>
              </w:rPr>
              <w:t>签字</w:t>
            </w:r>
          </w:p>
        </w:tc>
        <w:tc>
          <w:tcPr>
            <w:tcW w:w="1680" w:type="dxa"/>
            <w:shd w:val="clear" w:color="auto" w:fill="E6E6E6"/>
            <w:vAlign w:val="center"/>
          </w:tcPr>
          <w:p w14:paraId="61AB4FFE">
            <w:pPr>
              <w:jc w:val="center"/>
              <w:rPr>
                <w:rFonts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szCs w:val="21"/>
              </w:rPr>
            </w:pPr>
          </w:p>
        </w:tc>
        <w:tc>
          <w:tcPr>
            <w:tcW w:w="1320" w:type="dxa"/>
            <w:vAlign w:val="center"/>
          </w:tcPr>
          <w:p w14:paraId="377CCBC3">
            <w:pPr>
              <w:jc w:val="center"/>
              <w:rPr>
                <w:szCs w:val="21"/>
              </w:rPr>
            </w:pPr>
          </w:p>
        </w:tc>
        <w:tc>
          <w:tcPr>
            <w:tcW w:w="1916" w:type="dxa"/>
            <w:vAlign w:val="center"/>
          </w:tcPr>
          <w:p w14:paraId="49A1D8DF">
            <w:pPr>
              <w:jc w:val="center"/>
              <w:rPr>
                <w:szCs w:val="21"/>
              </w:rPr>
            </w:pPr>
          </w:p>
        </w:tc>
        <w:tc>
          <w:tcPr>
            <w:tcW w:w="1800" w:type="dxa"/>
            <w:vAlign w:val="center"/>
          </w:tcPr>
          <w:p w14:paraId="6109C577">
            <w:pPr>
              <w:jc w:val="center"/>
              <w:rPr>
                <w:szCs w:val="21"/>
              </w:rPr>
            </w:pPr>
          </w:p>
        </w:tc>
        <w:tc>
          <w:tcPr>
            <w:tcW w:w="1800" w:type="dxa"/>
            <w:vAlign w:val="center"/>
          </w:tcPr>
          <w:p w14:paraId="4EE959FE">
            <w:pPr>
              <w:jc w:val="center"/>
              <w:rPr>
                <w:szCs w:val="21"/>
              </w:rPr>
            </w:pPr>
          </w:p>
        </w:tc>
        <w:tc>
          <w:tcPr>
            <w:tcW w:w="1680" w:type="dxa"/>
            <w:vAlign w:val="center"/>
          </w:tcPr>
          <w:p w14:paraId="692E5776">
            <w:pPr>
              <w:jc w:val="center"/>
              <w:rPr>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szCs w:val="21"/>
              </w:rPr>
            </w:pPr>
          </w:p>
        </w:tc>
        <w:tc>
          <w:tcPr>
            <w:tcW w:w="1320" w:type="dxa"/>
            <w:vAlign w:val="center"/>
          </w:tcPr>
          <w:p w14:paraId="162BF112">
            <w:pPr>
              <w:jc w:val="center"/>
              <w:rPr>
                <w:szCs w:val="21"/>
              </w:rPr>
            </w:pPr>
          </w:p>
        </w:tc>
        <w:tc>
          <w:tcPr>
            <w:tcW w:w="1916" w:type="dxa"/>
            <w:vAlign w:val="center"/>
          </w:tcPr>
          <w:p w14:paraId="2ECBEB4C">
            <w:pPr>
              <w:jc w:val="center"/>
              <w:rPr>
                <w:szCs w:val="21"/>
              </w:rPr>
            </w:pPr>
          </w:p>
        </w:tc>
        <w:tc>
          <w:tcPr>
            <w:tcW w:w="1800" w:type="dxa"/>
            <w:vAlign w:val="center"/>
          </w:tcPr>
          <w:p w14:paraId="600E9F72">
            <w:pPr>
              <w:jc w:val="center"/>
              <w:rPr>
                <w:szCs w:val="21"/>
              </w:rPr>
            </w:pPr>
          </w:p>
        </w:tc>
        <w:tc>
          <w:tcPr>
            <w:tcW w:w="1800" w:type="dxa"/>
            <w:vAlign w:val="center"/>
          </w:tcPr>
          <w:p w14:paraId="2C07B447">
            <w:pPr>
              <w:jc w:val="center"/>
              <w:rPr>
                <w:szCs w:val="21"/>
              </w:rPr>
            </w:pPr>
          </w:p>
        </w:tc>
        <w:tc>
          <w:tcPr>
            <w:tcW w:w="1680" w:type="dxa"/>
            <w:vAlign w:val="center"/>
          </w:tcPr>
          <w:p w14:paraId="3E9BD5CB">
            <w:pPr>
              <w:jc w:val="center"/>
              <w:rPr>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szCs w:val="21"/>
              </w:rPr>
            </w:pPr>
          </w:p>
        </w:tc>
        <w:tc>
          <w:tcPr>
            <w:tcW w:w="1320" w:type="dxa"/>
            <w:vAlign w:val="center"/>
          </w:tcPr>
          <w:p w14:paraId="5EEBB3CD">
            <w:pPr>
              <w:jc w:val="center"/>
              <w:rPr>
                <w:szCs w:val="21"/>
              </w:rPr>
            </w:pPr>
          </w:p>
        </w:tc>
        <w:tc>
          <w:tcPr>
            <w:tcW w:w="1916" w:type="dxa"/>
            <w:vAlign w:val="center"/>
          </w:tcPr>
          <w:p w14:paraId="135DA587">
            <w:pPr>
              <w:jc w:val="center"/>
              <w:rPr>
                <w:szCs w:val="21"/>
              </w:rPr>
            </w:pPr>
          </w:p>
        </w:tc>
        <w:tc>
          <w:tcPr>
            <w:tcW w:w="1800" w:type="dxa"/>
            <w:vAlign w:val="center"/>
          </w:tcPr>
          <w:p w14:paraId="0AA3EEA8">
            <w:pPr>
              <w:jc w:val="center"/>
              <w:rPr>
                <w:szCs w:val="21"/>
              </w:rPr>
            </w:pPr>
          </w:p>
        </w:tc>
        <w:tc>
          <w:tcPr>
            <w:tcW w:w="1800" w:type="dxa"/>
            <w:vAlign w:val="center"/>
          </w:tcPr>
          <w:p w14:paraId="4E0768DD">
            <w:pPr>
              <w:jc w:val="center"/>
              <w:rPr>
                <w:szCs w:val="21"/>
              </w:rPr>
            </w:pPr>
          </w:p>
        </w:tc>
        <w:tc>
          <w:tcPr>
            <w:tcW w:w="1680" w:type="dxa"/>
            <w:vAlign w:val="center"/>
          </w:tcPr>
          <w:p w14:paraId="0D4ECB38">
            <w:pPr>
              <w:jc w:val="center"/>
              <w:rPr>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szCs w:val="21"/>
              </w:rPr>
            </w:pPr>
          </w:p>
        </w:tc>
        <w:tc>
          <w:tcPr>
            <w:tcW w:w="1320" w:type="dxa"/>
            <w:vAlign w:val="center"/>
          </w:tcPr>
          <w:p w14:paraId="614E5A3C">
            <w:pPr>
              <w:jc w:val="center"/>
              <w:rPr>
                <w:szCs w:val="21"/>
              </w:rPr>
            </w:pPr>
          </w:p>
        </w:tc>
        <w:tc>
          <w:tcPr>
            <w:tcW w:w="1916" w:type="dxa"/>
            <w:vAlign w:val="center"/>
          </w:tcPr>
          <w:p w14:paraId="15E88B70">
            <w:pPr>
              <w:jc w:val="center"/>
              <w:rPr>
                <w:szCs w:val="21"/>
              </w:rPr>
            </w:pPr>
          </w:p>
        </w:tc>
        <w:tc>
          <w:tcPr>
            <w:tcW w:w="1800" w:type="dxa"/>
            <w:vAlign w:val="center"/>
          </w:tcPr>
          <w:p w14:paraId="153A00C9">
            <w:pPr>
              <w:jc w:val="center"/>
              <w:rPr>
                <w:szCs w:val="21"/>
              </w:rPr>
            </w:pPr>
          </w:p>
        </w:tc>
        <w:tc>
          <w:tcPr>
            <w:tcW w:w="1800" w:type="dxa"/>
            <w:vAlign w:val="center"/>
          </w:tcPr>
          <w:p w14:paraId="6D3CE23A">
            <w:pPr>
              <w:jc w:val="center"/>
              <w:rPr>
                <w:szCs w:val="21"/>
              </w:rPr>
            </w:pPr>
          </w:p>
        </w:tc>
        <w:tc>
          <w:tcPr>
            <w:tcW w:w="1680" w:type="dxa"/>
            <w:vAlign w:val="center"/>
          </w:tcPr>
          <w:p w14:paraId="53BFC8A6">
            <w:pPr>
              <w:jc w:val="center"/>
              <w:rPr>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jc w:val="center"/>
              <w:rPr>
                <w:szCs w:val="21"/>
              </w:rPr>
            </w:pPr>
          </w:p>
        </w:tc>
        <w:tc>
          <w:tcPr>
            <w:tcW w:w="1320" w:type="dxa"/>
            <w:vAlign w:val="center"/>
          </w:tcPr>
          <w:p w14:paraId="2EFDED06">
            <w:pPr>
              <w:jc w:val="center"/>
              <w:rPr>
                <w:szCs w:val="21"/>
              </w:rPr>
            </w:pPr>
          </w:p>
        </w:tc>
        <w:tc>
          <w:tcPr>
            <w:tcW w:w="1916" w:type="dxa"/>
            <w:vAlign w:val="center"/>
          </w:tcPr>
          <w:p w14:paraId="5E7ABAAC">
            <w:pPr>
              <w:jc w:val="center"/>
              <w:rPr>
                <w:szCs w:val="21"/>
              </w:rPr>
            </w:pPr>
          </w:p>
        </w:tc>
        <w:tc>
          <w:tcPr>
            <w:tcW w:w="1800" w:type="dxa"/>
            <w:vAlign w:val="center"/>
          </w:tcPr>
          <w:p w14:paraId="25583ADE">
            <w:pPr>
              <w:jc w:val="center"/>
              <w:rPr>
                <w:szCs w:val="21"/>
              </w:rPr>
            </w:pPr>
          </w:p>
        </w:tc>
        <w:tc>
          <w:tcPr>
            <w:tcW w:w="1800" w:type="dxa"/>
            <w:vAlign w:val="center"/>
          </w:tcPr>
          <w:p w14:paraId="44D71D15">
            <w:pPr>
              <w:jc w:val="center"/>
              <w:rPr>
                <w:szCs w:val="21"/>
              </w:rPr>
            </w:pPr>
          </w:p>
        </w:tc>
        <w:tc>
          <w:tcPr>
            <w:tcW w:w="1680" w:type="dxa"/>
            <w:vAlign w:val="center"/>
          </w:tcPr>
          <w:p w14:paraId="0B837E95">
            <w:pPr>
              <w:jc w:val="center"/>
              <w:rPr>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szCs w:val="21"/>
              </w:rPr>
            </w:pPr>
          </w:p>
        </w:tc>
        <w:tc>
          <w:tcPr>
            <w:tcW w:w="1320" w:type="dxa"/>
            <w:vAlign w:val="center"/>
          </w:tcPr>
          <w:p w14:paraId="39EB4B2E">
            <w:pPr>
              <w:jc w:val="center"/>
              <w:rPr>
                <w:szCs w:val="21"/>
              </w:rPr>
            </w:pPr>
          </w:p>
        </w:tc>
        <w:tc>
          <w:tcPr>
            <w:tcW w:w="1916" w:type="dxa"/>
            <w:vAlign w:val="center"/>
          </w:tcPr>
          <w:p w14:paraId="12AFF3F6">
            <w:pPr>
              <w:jc w:val="center"/>
              <w:rPr>
                <w:szCs w:val="21"/>
              </w:rPr>
            </w:pPr>
          </w:p>
        </w:tc>
        <w:tc>
          <w:tcPr>
            <w:tcW w:w="1800" w:type="dxa"/>
            <w:vAlign w:val="center"/>
          </w:tcPr>
          <w:p w14:paraId="032EEC74">
            <w:pPr>
              <w:jc w:val="center"/>
              <w:rPr>
                <w:szCs w:val="21"/>
              </w:rPr>
            </w:pPr>
          </w:p>
        </w:tc>
        <w:tc>
          <w:tcPr>
            <w:tcW w:w="1800" w:type="dxa"/>
            <w:vAlign w:val="center"/>
          </w:tcPr>
          <w:p w14:paraId="3A31C794">
            <w:pPr>
              <w:jc w:val="center"/>
              <w:rPr>
                <w:szCs w:val="21"/>
              </w:rPr>
            </w:pPr>
          </w:p>
        </w:tc>
        <w:tc>
          <w:tcPr>
            <w:tcW w:w="1680" w:type="dxa"/>
            <w:vAlign w:val="center"/>
          </w:tcPr>
          <w:p w14:paraId="22C23D68">
            <w:pPr>
              <w:jc w:val="center"/>
              <w:rPr>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szCs w:val="21"/>
              </w:rPr>
            </w:pPr>
          </w:p>
        </w:tc>
        <w:tc>
          <w:tcPr>
            <w:tcW w:w="1320" w:type="dxa"/>
            <w:vAlign w:val="center"/>
          </w:tcPr>
          <w:p w14:paraId="475743AE">
            <w:pPr>
              <w:jc w:val="center"/>
              <w:rPr>
                <w:szCs w:val="21"/>
              </w:rPr>
            </w:pPr>
          </w:p>
        </w:tc>
        <w:tc>
          <w:tcPr>
            <w:tcW w:w="1916" w:type="dxa"/>
            <w:vAlign w:val="center"/>
          </w:tcPr>
          <w:p w14:paraId="79CC3510">
            <w:pPr>
              <w:jc w:val="center"/>
              <w:rPr>
                <w:szCs w:val="21"/>
              </w:rPr>
            </w:pPr>
          </w:p>
        </w:tc>
        <w:tc>
          <w:tcPr>
            <w:tcW w:w="1800" w:type="dxa"/>
            <w:vAlign w:val="center"/>
          </w:tcPr>
          <w:p w14:paraId="2A1C9243">
            <w:pPr>
              <w:jc w:val="center"/>
              <w:rPr>
                <w:szCs w:val="21"/>
              </w:rPr>
            </w:pPr>
          </w:p>
        </w:tc>
        <w:tc>
          <w:tcPr>
            <w:tcW w:w="1800" w:type="dxa"/>
            <w:vAlign w:val="center"/>
          </w:tcPr>
          <w:p w14:paraId="2523DA1A">
            <w:pPr>
              <w:jc w:val="center"/>
              <w:rPr>
                <w:szCs w:val="21"/>
              </w:rPr>
            </w:pPr>
          </w:p>
        </w:tc>
        <w:tc>
          <w:tcPr>
            <w:tcW w:w="1680" w:type="dxa"/>
            <w:vAlign w:val="center"/>
          </w:tcPr>
          <w:p w14:paraId="6B72CF0A">
            <w:pPr>
              <w:jc w:val="center"/>
              <w:rPr>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szCs w:val="21"/>
              </w:rPr>
            </w:pPr>
          </w:p>
        </w:tc>
        <w:tc>
          <w:tcPr>
            <w:tcW w:w="1320" w:type="dxa"/>
            <w:vAlign w:val="center"/>
          </w:tcPr>
          <w:p w14:paraId="23DFAD3C">
            <w:pPr>
              <w:jc w:val="center"/>
              <w:rPr>
                <w:szCs w:val="21"/>
              </w:rPr>
            </w:pPr>
          </w:p>
        </w:tc>
        <w:tc>
          <w:tcPr>
            <w:tcW w:w="1916" w:type="dxa"/>
            <w:vAlign w:val="center"/>
          </w:tcPr>
          <w:p w14:paraId="57059C8E">
            <w:pPr>
              <w:jc w:val="center"/>
              <w:rPr>
                <w:szCs w:val="21"/>
              </w:rPr>
            </w:pPr>
          </w:p>
        </w:tc>
        <w:tc>
          <w:tcPr>
            <w:tcW w:w="1800" w:type="dxa"/>
            <w:vAlign w:val="center"/>
          </w:tcPr>
          <w:p w14:paraId="0D53D18D">
            <w:pPr>
              <w:jc w:val="center"/>
              <w:rPr>
                <w:szCs w:val="21"/>
              </w:rPr>
            </w:pPr>
          </w:p>
        </w:tc>
        <w:tc>
          <w:tcPr>
            <w:tcW w:w="1800" w:type="dxa"/>
            <w:vAlign w:val="center"/>
          </w:tcPr>
          <w:p w14:paraId="639AB928">
            <w:pPr>
              <w:jc w:val="center"/>
              <w:rPr>
                <w:szCs w:val="21"/>
              </w:rPr>
            </w:pPr>
          </w:p>
        </w:tc>
        <w:tc>
          <w:tcPr>
            <w:tcW w:w="1680" w:type="dxa"/>
            <w:vAlign w:val="center"/>
          </w:tcPr>
          <w:p w14:paraId="41BE1071">
            <w:pPr>
              <w:jc w:val="center"/>
              <w:rPr>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szCs w:val="21"/>
              </w:rPr>
            </w:pPr>
          </w:p>
        </w:tc>
        <w:tc>
          <w:tcPr>
            <w:tcW w:w="1320" w:type="dxa"/>
            <w:vAlign w:val="center"/>
          </w:tcPr>
          <w:p w14:paraId="19DB8EC6">
            <w:pPr>
              <w:jc w:val="center"/>
              <w:rPr>
                <w:szCs w:val="21"/>
              </w:rPr>
            </w:pPr>
          </w:p>
        </w:tc>
        <w:tc>
          <w:tcPr>
            <w:tcW w:w="1916" w:type="dxa"/>
            <w:vAlign w:val="center"/>
          </w:tcPr>
          <w:p w14:paraId="1700F063">
            <w:pPr>
              <w:jc w:val="center"/>
              <w:rPr>
                <w:szCs w:val="21"/>
              </w:rPr>
            </w:pPr>
          </w:p>
        </w:tc>
        <w:tc>
          <w:tcPr>
            <w:tcW w:w="1800" w:type="dxa"/>
            <w:vAlign w:val="center"/>
          </w:tcPr>
          <w:p w14:paraId="1A12D11F">
            <w:pPr>
              <w:jc w:val="center"/>
              <w:rPr>
                <w:szCs w:val="21"/>
              </w:rPr>
            </w:pPr>
          </w:p>
        </w:tc>
        <w:tc>
          <w:tcPr>
            <w:tcW w:w="1800" w:type="dxa"/>
            <w:vAlign w:val="center"/>
          </w:tcPr>
          <w:p w14:paraId="5EED4CDB">
            <w:pPr>
              <w:jc w:val="center"/>
              <w:rPr>
                <w:szCs w:val="21"/>
              </w:rPr>
            </w:pPr>
          </w:p>
        </w:tc>
        <w:tc>
          <w:tcPr>
            <w:tcW w:w="1680" w:type="dxa"/>
            <w:vAlign w:val="center"/>
          </w:tcPr>
          <w:p w14:paraId="50AA490C">
            <w:pPr>
              <w:jc w:val="center"/>
              <w:rPr>
                <w:szCs w:val="21"/>
              </w:rPr>
            </w:pPr>
          </w:p>
        </w:tc>
      </w:tr>
    </w:tbl>
    <w:p w14:paraId="1F64038F"/>
    <w:p w14:paraId="5AE9350D">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3D8CB660">
          <w:pPr>
            <w:pStyle w:val="23"/>
            <w:tabs>
              <w:tab w:val="left" w:pos="420"/>
              <w:tab w:val="right" w:leader="dot" w:pos="8776"/>
            </w:tabs>
            <w:rPr>
              <w:rFonts w:asciiTheme="minorHAnsi" w:hAnsiTheme="minorHAnsi" w:eastAsiaTheme="minorEastAsia" w:cstheme="minorBidi"/>
              <w:b w:val="0"/>
              <w:bCs w:val="0"/>
              <w:caps w:val="0"/>
              <w:sz w:val="21"/>
              <w:szCs w:val="22"/>
            </w:rPr>
          </w:pPr>
          <w:r>
            <w:rPr>
              <w:kern w:val="0"/>
            </w:rPr>
            <w:fldChar w:fldCharType="begin"/>
          </w:r>
          <w:r>
            <w:instrText xml:space="preserve">TOC \o "1-3" \h \u </w:instrText>
          </w:r>
          <w:r>
            <w:rPr>
              <w:kern w:val="0"/>
            </w:rPr>
            <w:fldChar w:fldCharType="separate"/>
          </w:r>
          <w:r>
            <w:fldChar w:fldCharType="begin"/>
          </w:r>
          <w:r>
            <w:instrText xml:space="preserve"> HYPERLINK \l "_Toc84663399" </w:instrText>
          </w:r>
          <w:r>
            <w:fldChar w:fldCharType="separate"/>
          </w:r>
          <w:r>
            <w:rPr>
              <w:rStyle w:val="36"/>
            </w:rPr>
            <w:t>1</w:t>
          </w:r>
          <w:r>
            <w:rPr>
              <w:rFonts w:asciiTheme="minorHAnsi" w:hAnsiTheme="minorHAnsi" w:eastAsiaTheme="minorEastAsia" w:cstheme="minorBidi"/>
              <w:b w:val="0"/>
              <w:bCs w:val="0"/>
              <w:caps w:val="0"/>
              <w:sz w:val="21"/>
              <w:szCs w:val="22"/>
            </w:rPr>
            <w:tab/>
          </w:r>
          <w:r>
            <w:rPr>
              <w:rStyle w:val="36"/>
            </w:rPr>
            <w:t>引言</w:t>
          </w:r>
          <w:r>
            <w:tab/>
          </w:r>
          <w:r>
            <w:fldChar w:fldCharType="begin"/>
          </w:r>
          <w:r>
            <w:instrText xml:space="preserve"> PAGEREF _Toc84663399 \h </w:instrText>
          </w:r>
          <w:r>
            <w:fldChar w:fldCharType="separate"/>
          </w:r>
          <w:r>
            <w:t>4</w:t>
          </w:r>
          <w:r>
            <w:fldChar w:fldCharType="end"/>
          </w:r>
          <w:r>
            <w:fldChar w:fldCharType="end"/>
          </w:r>
        </w:p>
        <w:p w14:paraId="5A3D649A">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"_Toc84663400" </w:instrText>
          </w:r>
          <w:r>
            <w:fldChar w:fldCharType="separate"/>
          </w:r>
          <w:r>
            <w:rPr>
              <w:rStyle w:val="36"/>
              <w14:scene3d w14:prst="orthographicFront">
                <w14:lightRig w14:rig="threePt" w14:dir="t">
                  <w14:rot w14:lat="0" w14:lon="0" w14:rev="0"/>
                </w14:lightRig>
              </w14:scene3d>
            </w:rPr>
            <w:t>1.1</w:t>
          </w:r>
          <w:r>
            <w:rPr>
              <w:rFonts w:asciiTheme="minorHAnsi" w:hAnsiTheme="minorHAnsi" w:eastAsiaTheme="minorEastAsia" w:cstheme="minorBidi"/>
              <w:smallCaps w:val="0"/>
              <w:sz w:val="21"/>
              <w:szCs w:val="22"/>
            </w:rPr>
            <w:tab/>
          </w:r>
          <w:r>
            <w:rPr>
              <w:rStyle w:val="36"/>
            </w:rPr>
            <w:t>文档目的</w:t>
          </w:r>
          <w:r>
            <w:tab/>
          </w:r>
          <w:r>
            <w:fldChar w:fldCharType="begin"/>
          </w:r>
          <w:r>
            <w:instrText xml:space="preserve"> PAGEREF _Toc84663400 \h </w:instrText>
          </w:r>
          <w:r>
            <w:fldChar w:fldCharType="separate"/>
          </w:r>
          <w:r>
            <w:t>4</w:t>
          </w:r>
          <w:r>
            <w:fldChar w:fldCharType="end"/>
          </w:r>
          <w:r>
            <w:fldChar w:fldCharType="end"/>
          </w:r>
        </w:p>
        <w:p w14:paraId="00495F1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"_Toc84663401" </w:instrText>
          </w:r>
          <w:r>
            <w:fldChar w:fldCharType="separate"/>
          </w:r>
          <w:r>
            <w:rPr>
              <w:rStyle w:val="36"/>
              <w14:scene3d w14:prst="orthographicFront">
                <w14:lightRig w14:rig="threePt" w14:dir="t">
                  <w14:rot w14:lat="0" w14:lon="0" w14:rev="0"/>
                </w14:lightRig>
              </w14:scene3d>
            </w:rPr>
            <w:t>1.2</w:t>
          </w:r>
          <w:r>
            <w:rPr>
              <w:rFonts w:asciiTheme="minorHAnsi" w:hAnsiTheme="minorHAnsi" w:eastAsiaTheme="minorEastAsia" w:cstheme="minorBidi"/>
              <w:smallCaps w:val="0"/>
              <w:sz w:val="21"/>
              <w:szCs w:val="22"/>
            </w:rPr>
            <w:tab/>
          </w:r>
          <w:r>
            <w:rPr>
              <w:rStyle w:val="36"/>
            </w:rPr>
            <w:t>项目背景</w:t>
          </w:r>
          <w:r>
            <w:tab/>
          </w:r>
          <w:r>
            <w:fldChar w:fldCharType="begin"/>
          </w:r>
          <w:r>
            <w:instrText xml:space="preserve"> PAGEREF _Toc84663401 \h </w:instrText>
          </w:r>
          <w:r>
            <w:fldChar w:fldCharType="separate"/>
          </w:r>
          <w:r>
            <w:t>4</w:t>
          </w:r>
          <w:r>
            <w:fldChar w:fldCharType="end"/>
          </w:r>
          <w:r>
            <w:fldChar w:fldCharType="end"/>
          </w:r>
        </w:p>
        <w:p w14:paraId="19D17B21">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"_Toc84663402" </w:instrText>
          </w:r>
          <w:r>
            <w:fldChar w:fldCharType="separate"/>
          </w:r>
          <w:r>
            <w:rPr>
              <w:rStyle w:val="36"/>
              <w14:scene3d w14:prst="orthographicFront">
                <w14:lightRig w14:rig="threePt" w14:dir="t">
                  <w14:rot w14:lat="0" w14:lon="0" w14:rev="0"/>
                </w14:lightRig>
              </w14:scene3d>
            </w:rPr>
            <w:t>1.3</w:t>
          </w:r>
          <w:r>
            <w:rPr>
              <w:rFonts w:asciiTheme="minorHAnsi" w:hAnsiTheme="minorHAnsi" w:eastAsiaTheme="minorEastAsia" w:cstheme="minorBidi"/>
              <w:smallCaps w:val="0"/>
              <w:sz w:val="21"/>
              <w:szCs w:val="22"/>
            </w:rPr>
            <w:tab/>
          </w:r>
          <w:r>
            <w:rPr>
              <w:rStyle w:val="36"/>
            </w:rPr>
            <w:t>术语定义</w:t>
          </w:r>
          <w:r>
            <w:tab/>
          </w:r>
          <w:r>
            <w:fldChar w:fldCharType="begin"/>
          </w:r>
          <w:r>
            <w:instrText xml:space="preserve"> PAGEREF _Toc84663402 \h </w:instrText>
          </w:r>
          <w:r>
            <w:fldChar w:fldCharType="separate"/>
          </w:r>
          <w:r>
            <w:t>4</w:t>
          </w:r>
          <w:r>
            <w:fldChar w:fldCharType="end"/>
          </w:r>
          <w:r>
            <w:fldChar w:fldCharType="end"/>
          </w:r>
        </w:p>
        <w:p w14:paraId="146D53F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"_Toc84663403" </w:instrText>
          </w:r>
          <w:r>
            <w:fldChar w:fldCharType="separate"/>
          </w:r>
          <w:r>
            <w:rPr>
              <w:rStyle w:val="36"/>
            </w:rPr>
            <w:t>2</w:t>
          </w:r>
          <w:r>
            <w:rPr>
              <w:rFonts w:asciiTheme="minorHAnsi" w:hAnsiTheme="minorHAnsi" w:eastAsiaTheme="minorEastAsia" w:cstheme="minorBidi"/>
              <w:b w:val="0"/>
              <w:bCs w:val="0"/>
              <w:caps w:val="0"/>
              <w:sz w:val="21"/>
              <w:szCs w:val="22"/>
            </w:rPr>
            <w:tab/>
          </w:r>
          <w:r>
            <w:rPr>
              <w:rStyle w:val="36"/>
            </w:rPr>
            <w:t>业务流程描述</w:t>
          </w:r>
          <w:r>
            <w:tab/>
          </w:r>
          <w:r>
            <w:fldChar w:fldCharType="begin"/>
          </w:r>
          <w:r>
            <w:instrText xml:space="preserve"> PAGEREF _Toc84663403 \h </w:instrText>
          </w:r>
          <w:r>
            <w:fldChar w:fldCharType="separate"/>
          </w:r>
          <w:r>
            <w:t>5</w:t>
          </w:r>
          <w:r>
            <w:fldChar w:fldCharType="end"/>
          </w:r>
          <w:r>
            <w:fldChar w:fldCharType="end"/>
          </w:r>
        </w:p>
        <w:p w14:paraId="413A1A2D">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"_Toc84663404" </w:instrText>
          </w:r>
          <w:r>
            <w:fldChar w:fldCharType="separate"/>
          </w:r>
          <w:r>
            <w:rPr>
              <w:rStyle w:val="36"/>
            </w:rPr>
            <w:t>3</w:t>
          </w:r>
          <w:r>
            <w:rPr>
              <w:rFonts w:asciiTheme="minorHAnsi" w:hAnsiTheme="minorHAnsi" w:eastAsiaTheme="minorEastAsia" w:cstheme="minorBidi"/>
              <w:b w:val="0"/>
              <w:bCs w:val="0"/>
              <w:caps w:val="0"/>
              <w:sz w:val="21"/>
              <w:szCs w:val="22"/>
            </w:rPr>
            <w:tab/>
          </w:r>
          <w:r>
            <w:rPr>
              <w:rStyle w:val="36"/>
            </w:rPr>
            <w:t>任务概述</w:t>
          </w:r>
          <w:r>
            <w:tab/>
          </w:r>
          <w:r>
            <w:fldChar w:fldCharType="begin"/>
          </w:r>
          <w:r>
            <w:instrText xml:space="preserve"> PAGEREF _Toc84663404 \h </w:instrText>
          </w:r>
          <w:r>
            <w:fldChar w:fldCharType="separate"/>
          </w:r>
          <w:r>
            <w:t>7</w:t>
          </w:r>
          <w:r>
            <w:fldChar w:fldCharType="end"/>
          </w:r>
          <w:r>
            <w:fldChar w:fldCharType="end"/>
          </w:r>
        </w:p>
        <w:p w14:paraId="6D0B034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"_Toc84663405" </w:instrText>
          </w:r>
          <w:r>
            <w:fldChar w:fldCharType="separate"/>
          </w:r>
          <w:r>
            <w:rPr>
              <w:rStyle w:val="36"/>
              <w14:scene3d w14:prst="orthographicFront">
                <w14:lightRig w14:rig="threePt" w14:dir="t">
                  <w14:rot w14:lat="0" w14:lon="0" w14:rev="0"/>
                </w14:lightRig>
              </w14:scene3d>
            </w:rPr>
            <w:t>3.1</w:t>
          </w:r>
          <w:r>
            <w:rPr>
              <w:rFonts w:asciiTheme="minorHAnsi" w:hAnsiTheme="minorHAnsi" w:eastAsiaTheme="minorEastAsia" w:cstheme="minorBidi"/>
              <w:smallCaps w:val="0"/>
              <w:sz w:val="21"/>
              <w:szCs w:val="22"/>
            </w:rPr>
            <w:tab/>
          </w:r>
          <w:r>
            <w:rPr>
              <w:rStyle w:val="36"/>
            </w:rPr>
            <w:t>目标</w:t>
          </w:r>
          <w:r>
            <w:tab/>
          </w:r>
          <w:r>
            <w:fldChar w:fldCharType="begin"/>
          </w:r>
          <w:r>
            <w:instrText xml:space="preserve"> PAGEREF _Toc84663405 \h </w:instrText>
          </w:r>
          <w:r>
            <w:fldChar w:fldCharType="separate"/>
          </w:r>
          <w:r>
            <w:t>7</w:t>
          </w:r>
          <w:r>
            <w:fldChar w:fldCharType="end"/>
          </w:r>
          <w:r>
            <w:fldChar w:fldCharType="end"/>
          </w:r>
        </w:p>
        <w:p w14:paraId="5A89790F">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"_Toc84663406" </w:instrText>
          </w:r>
          <w:r>
            <w:fldChar w:fldCharType="separate"/>
          </w:r>
          <w:r>
            <w:rPr>
              <w:rStyle w:val="36"/>
              <w14:scene3d w14:prst="orthographicFront">
                <w14:lightRig w14:rig="threePt" w14:dir="t">
                  <w14:rot w14:lat="0" w14:lon="0" w14:rev="0"/>
                </w14:lightRig>
              </w14:scene3d>
            </w:rPr>
            <w:t>3.2</w:t>
          </w:r>
          <w:r>
            <w:rPr>
              <w:rFonts w:asciiTheme="minorHAnsi" w:hAnsiTheme="minorHAnsi" w:eastAsiaTheme="minorEastAsia" w:cstheme="minorBidi"/>
              <w:smallCaps w:val="0"/>
              <w:sz w:val="21"/>
              <w:szCs w:val="22"/>
            </w:rPr>
            <w:tab/>
          </w:r>
          <w:r>
            <w:rPr>
              <w:rStyle w:val="36"/>
            </w:rPr>
            <w:t>运行环境</w:t>
          </w:r>
          <w:r>
            <w:tab/>
          </w:r>
          <w:r>
            <w:fldChar w:fldCharType="begin"/>
          </w:r>
          <w:r>
            <w:instrText xml:space="preserve"> PAGEREF _Toc84663406 \h </w:instrText>
          </w:r>
          <w:r>
            <w:fldChar w:fldCharType="separate"/>
          </w:r>
          <w:r>
            <w:t>7</w:t>
          </w:r>
          <w:r>
            <w:fldChar w:fldCharType="end"/>
          </w:r>
          <w:r>
            <w:fldChar w:fldCharType="end"/>
          </w:r>
        </w:p>
        <w:p w14:paraId="66F60C30">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"_Toc84663407" </w:instrText>
          </w:r>
          <w:r>
            <w:fldChar w:fldCharType="separate"/>
          </w:r>
          <w:r>
            <w:rPr>
              <w:rStyle w:val="36"/>
              <w:i w:val="0"/>
              <w:iCs w:val="0"/>
            </w:rPr>
            <w:t>3.2.1</w:t>
          </w:r>
          <w:r>
            <w:rPr>
              <w:rFonts w:asciiTheme="minorHAnsi" w:hAnsiTheme="minorHAnsi" w:eastAsiaTheme="minorEastAsia" w:cstheme="minorBidi"/>
              <w:i w:val="0"/>
              <w:iCs w:val="0"/>
              <w:sz w:val="21"/>
              <w:szCs w:val="22"/>
            </w:rPr>
            <w:tab/>
          </w:r>
          <w:r>
            <w:rPr>
              <w:rStyle w:val="36"/>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fldChar w:fldCharType="separate"/>
          </w:r>
          <w:r>
            <w:rPr>
              <w:i w:val="0"/>
              <w:iCs w:val="0"/>
            </w:rPr>
            <w:t>7</w:t>
          </w:r>
          <w:r>
            <w:rPr>
              <w:i w:val="0"/>
              <w:iCs w:val="0"/>
            </w:rPr>
            <w:fldChar w:fldCharType="end"/>
          </w:r>
          <w:r>
            <w:rPr>
              <w:i w:val="0"/>
              <w:iCs w:val="0"/>
            </w:rPr>
            <w:fldChar w:fldCharType="end"/>
          </w:r>
        </w:p>
        <w:p w14:paraId="083E822E">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"_Toc84663408" </w:instrText>
          </w:r>
          <w:r>
            <w:fldChar w:fldCharType="separate"/>
          </w:r>
          <w:r>
            <w:rPr>
              <w:rStyle w:val="36"/>
              <w14:scene3d w14:prst="orthographicFront">
                <w14:lightRig w14:rig="threePt" w14:dir="t">
                  <w14:rot w14:lat="0" w14:lon="0" w14:rev="0"/>
                </w14:lightRig>
              </w14:scene3d>
            </w:rPr>
            <w:t>3.3</w:t>
          </w:r>
          <w:r>
            <w:rPr>
              <w:rFonts w:asciiTheme="minorHAnsi" w:hAnsiTheme="minorHAnsi" w:eastAsiaTheme="minorEastAsia" w:cstheme="minorBidi"/>
              <w:smallCaps w:val="0"/>
              <w:sz w:val="21"/>
              <w:szCs w:val="22"/>
            </w:rPr>
            <w:tab/>
          </w:r>
          <w:r>
            <w:rPr>
              <w:rStyle w:val="36"/>
            </w:rPr>
            <w:t>功能划分</w:t>
          </w:r>
          <w:r>
            <w:tab/>
          </w:r>
          <w:r>
            <w:fldChar w:fldCharType="begin"/>
          </w:r>
          <w:r>
            <w:instrText xml:space="preserve"> PAGEREF _Toc84663408 \h </w:instrText>
          </w:r>
          <w:r>
            <w:fldChar w:fldCharType="separate"/>
          </w:r>
          <w:r>
            <w:t>7</w:t>
          </w:r>
          <w:r>
            <w:fldChar w:fldCharType="end"/>
          </w:r>
          <w:r>
            <w:fldChar w:fldCharType="end"/>
          </w:r>
        </w:p>
        <w:p w14:paraId="6114D209">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"_Toc84663409" </w:instrText>
          </w:r>
          <w:r>
            <w:fldChar w:fldCharType="separate"/>
          </w:r>
          <w:r>
            <w:rPr>
              <w:rStyle w:val="36"/>
              <w14:scene3d w14:prst="orthographicFront">
                <w14:lightRig w14:rig="threePt" w14:dir="t">
                  <w14:rot w14:lat="0" w14:lon="0" w14:rev="0"/>
                </w14:lightRig>
              </w14:scene3d>
            </w:rPr>
            <w:t>3.4</w:t>
          </w:r>
          <w:r>
            <w:rPr>
              <w:rFonts w:asciiTheme="minorHAnsi" w:hAnsiTheme="minorHAnsi" w:eastAsiaTheme="minorEastAsia" w:cstheme="minorBidi"/>
              <w:smallCaps w:val="0"/>
              <w:sz w:val="21"/>
              <w:szCs w:val="22"/>
            </w:rPr>
            <w:tab/>
          </w:r>
          <w:r>
            <w:rPr>
              <w:rStyle w:val="36"/>
            </w:rPr>
            <w:t>功能描述</w:t>
          </w:r>
          <w:r>
            <w:tab/>
          </w:r>
          <w:r>
            <w:fldChar w:fldCharType="begin"/>
          </w:r>
          <w:r>
            <w:instrText xml:space="preserve"> PAGEREF _Toc84663409 \h </w:instrText>
          </w:r>
          <w:r>
            <w:fldChar w:fldCharType="separate"/>
          </w:r>
          <w:r>
            <w:t>8</w:t>
          </w:r>
          <w:r>
            <w:fldChar w:fldCharType="end"/>
          </w:r>
          <w:r>
            <w:fldChar w:fldCharType="end"/>
          </w:r>
        </w:p>
        <w:p w14:paraId="76CA8D5D">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"_Toc84663410" </w:instrText>
          </w:r>
          <w:r>
            <w:fldChar w:fldCharType="separate"/>
          </w:r>
          <w:r>
            <w:rPr>
              <w:rStyle w:val="36"/>
              <w:i w:val="0"/>
              <w:iCs w:val="0"/>
            </w:rPr>
            <w:t>3.4.1</w:t>
          </w:r>
          <w:r>
            <w:rPr>
              <w:rFonts w:asciiTheme="minorHAnsi" w:hAnsiTheme="minorHAnsi" w:eastAsiaTheme="minorEastAsia" w:cstheme="minorBidi"/>
              <w:i w:val="0"/>
              <w:iCs w:val="0"/>
              <w:sz w:val="21"/>
              <w:szCs w:val="22"/>
            </w:rPr>
            <w:tab/>
          </w:r>
          <w:r>
            <w:rPr>
              <w:rStyle w:val="36"/>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fldChar w:fldCharType="separate"/>
          </w:r>
          <w:r>
            <w:rPr>
              <w:i w:val="0"/>
              <w:iCs w:val="0"/>
            </w:rPr>
            <w:t>8</w:t>
          </w:r>
          <w:r>
            <w:rPr>
              <w:i w:val="0"/>
              <w:iCs w:val="0"/>
            </w:rPr>
            <w:fldChar w:fldCharType="end"/>
          </w:r>
          <w:r>
            <w:rPr>
              <w:i w:val="0"/>
              <w:iCs w:val="0"/>
            </w:rPr>
            <w:fldChar w:fldCharType="end"/>
          </w:r>
        </w:p>
        <w:p w14:paraId="539E30C7">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"_Toc84663411" </w:instrText>
          </w:r>
          <w:r>
            <w:fldChar w:fldCharType="separate"/>
          </w:r>
          <w:r>
            <w:rPr>
              <w:rStyle w:val="36"/>
              <w:i w:val="0"/>
              <w:iCs w:val="0"/>
            </w:rPr>
            <w:t>3.4.2</w:t>
          </w:r>
          <w:r>
            <w:rPr>
              <w:rFonts w:asciiTheme="minorHAnsi" w:hAnsiTheme="minorHAnsi" w:eastAsiaTheme="minorEastAsia" w:cstheme="minorBidi"/>
              <w:i w:val="0"/>
              <w:iCs w:val="0"/>
              <w:sz w:val="21"/>
              <w:szCs w:val="22"/>
            </w:rPr>
            <w:tab/>
          </w:r>
          <w:r>
            <w:rPr>
              <w:rStyle w:val="36"/>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fldChar w:fldCharType="separate"/>
          </w:r>
          <w:r>
            <w:rPr>
              <w:i w:val="0"/>
              <w:iCs w:val="0"/>
            </w:rPr>
            <w:t>10</w:t>
          </w:r>
          <w:r>
            <w:rPr>
              <w:i w:val="0"/>
              <w:iCs w:val="0"/>
            </w:rPr>
            <w:fldChar w:fldCharType="end"/>
          </w:r>
          <w:r>
            <w:rPr>
              <w:i w:val="0"/>
              <w:iCs w:val="0"/>
            </w:rPr>
            <w:fldChar w:fldCharType="end"/>
          </w:r>
        </w:p>
        <w:p w14:paraId="11BB1E9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"_Toc84663415" </w:instrText>
          </w:r>
          <w:r>
            <w:fldChar w:fldCharType="separate"/>
          </w:r>
          <w:r>
            <w:rPr>
              <w:rStyle w:val="36"/>
            </w:rPr>
            <w:t>4</w:t>
          </w:r>
          <w:r>
            <w:rPr>
              <w:rFonts w:asciiTheme="minorHAnsi" w:hAnsiTheme="minorHAnsi" w:eastAsiaTheme="minorEastAsia" w:cstheme="minorBidi"/>
              <w:b w:val="0"/>
              <w:bCs w:val="0"/>
              <w:caps w:val="0"/>
              <w:sz w:val="21"/>
              <w:szCs w:val="22"/>
            </w:rPr>
            <w:tab/>
          </w:r>
          <w:r>
            <w:rPr>
              <w:rStyle w:val="36"/>
            </w:rPr>
            <w:t>性能描述</w:t>
          </w:r>
          <w:r>
            <w:tab/>
          </w:r>
          <w:r>
            <w:fldChar w:fldCharType="begin"/>
          </w:r>
          <w:r>
            <w:instrText xml:space="preserve"> PAGEREF _Toc84663415 \h </w:instrText>
          </w:r>
          <w:r>
            <w:fldChar w:fldCharType="separate"/>
          </w:r>
          <w:r>
            <w:t>14</w:t>
          </w:r>
          <w:r>
            <w:fldChar w:fldCharType="end"/>
          </w:r>
          <w:r>
            <w:fldChar w:fldCharType="end"/>
          </w:r>
        </w:p>
        <w:p w14:paraId="52908CCC">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"_Toc84663416" </w:instrText>
          </w:r>
          <w:r>
            <w:fldChar w:fldCharType="separate"/>
          </w:r>
          <w:r>
            <w:rPr>
              <w:rStyle w:val="36"/>
              <w14:scene3d w14:prst="orthographicFront">
                <w14:lightRig w14:rig="threePt" w14:dir="t">
                  <w14:rot w14:lat="0" w14:lon="0" w14:rev="0"/>
                </w14:lightRig>
              </w14:scene3d>
            </w:rPr>
            <w:t>4.1</w:t>
          </w:r>
          <w:r>
            <w:rPr>
              <w:rFonts w:asciiTheme="minorHAnsi" w:hAnsiTheme="minorHAnsi" w:eastAsiaTheme="minorEastAsia" w:cstheme="minorBidi"/>
              <w:smallCaps w:val="0"/>
              <w:sz w:val="21"/>
              <w:szCs w:val="22"/>
            </w:rPr>
            <w:tab/>
          </w:r>
          <w:r>
            <w:rPr>
              <w:rStyle w:val="36"/>
            </w:rPr>
            <w:t>适应性</w:t>
          </w:r>
          <w:r>
            <w:tab/>
          </w:r>
          <w:r>
            <w:fldChar w:fldCharType="begin"/>
          </w:r>
          <w:r>
            <w:instrText xml:space="preserve"> PAGEREF _Toc84663416 \h </w:instrText>
          </w:r>
          <w:r>
            <w:fldChar w:fldCharType="separate"/>
          </w:r>
          <w:r>
            <w:t>14</w:t>
          </w:r>
          <w:r>
            <w:fldChar w:fldCharType="end"/>
          </w:r>
          <w:r>
            <w:fldChar w:fldCharType="end"/>
          </w:r>
        </w:p>
        <w:p w14:paraId="0E764C13">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"_Toc84663417" </w:instrText>
          </w:r>
          <w:r>
            <w:fldChar w:fldCharType="separate"/>
          </w:r>
          <w:r>
            <w:rPr>
              <w:rStyle w:val="36"/>
            </w:rPr>
            <w:t>5</w:t>
          </w:r>
          <w:r>
            <w:rPr>
              <w:rFonts w:asciiTheme="minorHAnsi" w:hAnsiTheme="minorHAnsi" w:eastAsiaTheme="minorEastAsia" w:cstheme="minorBidi"/>
              <w:b w:val="0"/>
              <w:bCs w:val="0"/>
              <w:caps w:val="0"/>
              <w:sz w:val="21"/>
              <w:szCs w:val="22"/>
            </w:rPr>
            <w:tab/>
          </w:r>
          <w:r>
            <w:rPr>
              <w:rStyle w:val="36"/>
            </w:rPr>
            <w:t>运行需求</w:t>
          </w:r>
          <w:r>
            <w:tab/>
          </w:r>
          <w:r>
            <w:fldChar w:fldCharType="begin"/>
          </w:r>
          <w:r>
            <w:instrText xml:space="preserve"> PAGEREF _Toc84663417 \h </w:instrText>
          </w:r>
          <w:r>
            <w:fldChar w:fldCharType="separate"/>
          </w:r>
          <w:r>
            <w:t>14</w:t>
          </w:r>
          <w:r>
            <w:fldChar w:fldCharType="end"/>
          </w:r>
          <w:r>
            <w:fldChar w:fldCharType="end"/>
          </w:r>
        </w:p>
        <w:p w14:paraId="6B511FD5">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"_Toc84663418" </w:instrText>
          </w:r>
          <w:r>
            <w:fldChar w:fldCharType="separate"/>
          </w:r>
          <w:r>
            <w:rPr>
              <w:rStyle w:val="36"/>
              <w14:scene3d w14:prst="orthographicFront">
                <w14:lightRig w14:rig="threePt" w14:dir="t">
                  <w14:rot w14:lat="0" w14:lon="0" w14:rev="0"/>
                </w14:lightRig>
              </w14:scene3d>
            </w:rPr>
            <w:t>5.1</w:t>
          </w:r>
          <w:r>
            <w:rPr>
              <w:rFonts w:asciiTheme="minorHAnsi" w:hAnsiTheme="minorHAnsi" w:eastAsiaTheme="minorEastAsia" w:cstheme="minorBidi"/>
              <w:smallCaps w:val="0"/>
              <w:sz w:val="21"/>
              <w:szCs w:val="22"/>
            </w:rPr>
            <w:tab/>
          </w:r>
          <w:r>
            <w:rPr>
              <w:rStyle w:val="36"/>
            </w:rPr>
            <w:t>用户界面</w:t>
          </w:r>
          <w:r>
            <w:tab/>
          </w:r>
          <w:r>
            <w:fldChar w:fldCharType="begin"/>
          </w:r>
          <w:r>
            <w:instrText xml:space="preserve"> PAGEREF _Toc84663418 \h </w:instrText>
          </w:r>
          <w:r>
            <w:fldChar w:fldCharType="separate"/>
          </w:r>
          <w:r>
            <w:t>14</w:t>
          </w:r>
          <w:r>
            <w:fldChar w:fldCharType="end"/>
          </w:r>
          <w:r>
            <w:fldChar w:fldCharType="end"/>
          </w:r>
        </w:p>
        <w:p w14:paraId="223F31A8">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"_Toc84663419" </w:instrText>
          </w:r>
          <w:r>
            <w:fldChar w:fldCharType="separate"/>
          </w:r>
          <w:r>
            <w:rPr>
              <w:rStyle w:val="36"/>
              <w14:scene3d w14:prst="orthographicFront">
                <w14:lightRig w14:rig="threePt" w14:dir="t">
                  <w14:rot w14:lat="0" w14:lon="0" w14:rev="0"/>
                </w14:lightRig>
              </w14:scene3d>
            </w:rPr>
            <w:t>5.2</w:t>
          </w:r>
          <w:r>
            <w:rPr>
              <w:rFonts w:asciiTheme="minorHAnsi" w:hAnsiTheme="minorHAnsi" w:eastAsiaTheme="minorEastAsia" w:cstheme="minorBidi"/>
              <w:smallCaps w:val="0"/>
              <w:sz w:val="21"/>
              <w:szCs w:val="22"/>
            </w:rPr>
            <w:tab/>
          </w:r>
          <w:r>
            <w:rPr>
              <w:rStyle w:val="36"/>
            </w:rPr>
            <w:t>软件接口</w:t>
          </w:r>
          <w:r>
            <w:tab/>
          </w:r>
          <w:r>
            <w:fldChar w:fldCharType="begin"/>
          </w:r>
          <w:r>
            <w:instrText xml:space="preserve"> PAGEREF _Toc84663419 \h </w:instrText>
          </w:r>
          <w:r>
            <w:fldChar w:fldCharType="separate"/>
          </w:r>
          <w:r>
            <w:t>15</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30325"/>
      <w:bookmarkStart w:id="1" w:name="_Toc237314349"/>
      <w:r>
        <w:rPr>
          <w:sz w:val="24"/>
          <w:shd w:val="clear" w:color="auto" w:fill="FFFFFF"/>
        </w:rPr>
        <w:br w:type="page"/>
      </w:r>
    </w:p>
    <w:p w14:paraId="62C35B36">
      <w:pPr>
        <w:pStyle w:val="2"/>
        <w:spacing w:before="260" w:after="260"/>
        <w:ind w:left="431" w:hanging="431"/>
      </w:pPr>
      <w:bookmarkStart w:id="2" w:name="_Toc84663399"/>
      <w:r>
        <w:rPr>
          <w:rFonts w:hint="eastAsia"/>
        </w:rPr>
        <w:t>引言</w:t>
      </w:r>
      <w:bookmarkEnd w:id="0"/>
      <w:bookmarkEnd w:id="1"/>
      <w:bookmarkEnd w:id="2"/>
    </w:p>
    <w:p w14:paraId="7B8F1BA7">
      <w:pPr>
        <w:pStyle w:val="3"/>
        <w:spacing w:before="260" w:after="260"/>
        <w:ind w:left="578" w:hanging="578"/>
      </w:pPr>
      <w:bookmarkStart w:id="3" w:name="_Toc237314350"/>
      <w:bookmarkStart w:id="4" w:name="_Toc11933"/>
      <w:bookmarkStart w:id="5" w:name="_Toc84663400"/>
      <w:r>
        <w:rPr>
          <w:rFonts w:hint="eastAsia"/>
        </w:rPr>
        <w:t>文档目的</w:t>
      </w:r>
      <w:bookmarkEnd w:id="3"/>
      <w:bookmarkEnd w:id="4"/>
      <w:bookmarkEnd w:id="5"/>
      <w:r>
        <w:rPr>
          <w:rFonts w:hint="eastAsia"/>
        </w:rPr>
        <w:t xml:space="preserve"> </w:t>
      </w:r>
    </w:p>
    <w:p w14:paraId="3B4A84A6">
      <w:pPr>
        <w:pStyle w:val="51"/>
        <w:shd w:val="clear" w:color="auto" w:fill="FFFFFF"/>
        <w:spacing w:before="240" w:beforeAutospacing="0" w:after="240" w:afterAutospacing="0"/>
        <w:rPr>
          <w:rFonts w:ascii="Segoe UI" w:hAnsi="Segoe UI" w:cs="Segoe UI"/>
          <w:color w:val="0F1115"/>
        </w:rPr>
      </w:pPr>
      <w:bookmarkStart w:id="6" w:name="_Toc237314351"/>
      <w:bookmarkStart w:id="7" w:name="_Toc26351"/>
      <w:bookmarkStart w:id="8" w:name="_Toc84663401"/>
      <w:r>
        <w:rPr>
          <w:rFonts w:ascii="Segoe UI" w:hAnsi="Segoe UI" w:cs="Segoe UI"/>
          <w:color w:val="0F1115"/>
        </w:rPr>
        <w:t>本文档对学管平台的软件开发需求做了全面的分析，明确所要开发的软件应具有的功能、性能及界面设计。使系统分析人员及软件开发人员能够清楚的了解用户的需求，了解该系统的使用场景、功能、性能需求，并在此基础上进一步提出概要设计说明书和完成后续设计与开发工作。</w:t>
      </w:r>
    </w:p>
    <w:p w14:paraId="34CF9A24">
      <w:pPr>
        <w:pStyle w:val="51"/>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档预期读者为项目经理、产品设计人员、软件设计人员、开发人员、测试人员、运维人员及市场推广人员。开发人员阅读本需求规格说明书，需要特别注意功能需求中的具体需求描述和对软件设计过程中潜在出错地方的相关处理。</w:t>
      </w:r>
    </w:p>
    <w:p w14:paraId="01FB3F5D">
      <w:pPr>
        <w:pStyle w:val="3"/>
        <w:spacing w:before="260" w:after="260"/>
        <w:ind w:left="578" w:hanging="578"/>
      </w:pPr>
      <w:r>
        <w:rPr>
          <w:rFonts w:hint="eastAsia"/>
        </w:rPr>
        <w:t>项目背景</w:t>
      </w:r>
      <w:bookmarkEnd w:id="6"/>
      <w:bookmarkEnd w:id="7"/>
      <w:bookmarkEnd w:id="8"/>
      <w:r>
        <w:rPr>
          <w:rFonts w:hint="eastAsia"/>
        </w:rPr>
        <w:t xml:space="preserve"> </w:t>
      </w:r>
    </w:p>
    <w:p w14:paraId="1EBA8E0E">
      <w:pPr>
        <w:spacing w:line="360" w:lineRule="auto"/>
        <w:ind w:firstLine="420"/>
        <w:rPr>
          <w:sz w:val="24"/>
          <w:shd w:val="clear" w:color="auto" w:fill="FFFFFF"/>
        </w:rPr>
      </w:pPr>
      <w:r>
        <w:rPr>
          <w:rFonts w:ascii="Segoe UI" w:hAnsi="Segoe UI" w:cs="Segoe UI"/>
          <w:color w:val="0F1115"/>
          <w:shd w:val="clear" w:color="auto" w:fill="FFFFFF"/>
        </w:rPr>
        <w:t>本项目需求是基于用户描述：需要建设一个学管平台，用于汇总教师提交的材料（如教师的项目、论文等），管理相关资金信息；需要一个大屏来直观呈现这些内容；同时可以添加上学生方面的内容（如选课等）；需要区分管理员、教师等不同角色权限。基于以上需求，开发学管平台系统。</w:t>
      </w:r>
      <w:r>
        <w:rPr>
          <w:sz w:val="24"/>
          <w:shd w:val="clear" w:color="auto" w:fill="FFFFFF"/>
        </w:rPr>
        <w:t xml:space="preserve"> </w:t>
      </w:r>
    </w:p>
    <w:p w14:paraId="75E87C90">
      <w:pPr>
        <w:pStyle w:val="3"/>
        <w:spacing w:before="260" w:after="260"/>
        <w:ind w:left="578" w:hanging="578"/>
      </w:pPr>
      <w:bookmarkStart w:id="9" w:name="_Toc7947"/>
      <w:bookmarkStart w:id="10" w:name="_Toc237314352"/>
      <w:bookmarkStart w:id="11" w:name="_Toc84663402"/>
      <w:r>
        <w:rPr>
          <w:rFonts w:hint="eastAsia"/>
        </w:rPr>
        <w:t>术语定义</w:t>
      </w:r>
      <w:bookmarkEnd w:id="9"/>
      <w:bookmarkEnd w:id="10"/>
      <w:bookmarkEnd w:id="11"/>
      <w:r>
        <w:rPr>
          <w:rFonts w:hint="eastAsia"/>
        </w:rPr>
        <w:t xml:space="preserve"> </w:t>
      </w:r>
    </w:p>
    <w:tbl>
      <w:tblPr>
        <w:tblStyle w:val="30"/>
        <w:tblW w:w="9600" w:type="dxa"/>
        <w:tblInd w:w="0" w:type="dxa"/>
        <w:shd w:val="clear" w:color="auto" w:fill="FFFFFF"/>
        <w:tblLayout w:type="autofit"/>
        <w:tblCellMar>
          <w:top w:w="15" w:type="dxa"/>
          <w:left w:w="15" w:type="dxa"/>
          <w:bottom w:w="15" w:type="dxa"/>
          <w:right w:w="15" w:type="dxa"/>
        </w:tblCellMar>
      </w:tblPr>
      <w:tblGrid>
        <w:gridCol w:w="1787"/>
        <w:gridCol w:w="7813"/>
      </w:tblGrid>
      <w:tr w14:paraId="456F1C9D">
        <w:tblPrEx>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50" w:type="dxa"/>
              <w:left w:w="0" w:type="dxa"/>
              <w:bottom w:w="150" w:type="dxa"/>
              <w:right w:w="240" w:type="dxa"/>
            </w:tcMar>
            <w:vAlign w:val="center"/>
          </w:tcPr>
          <w:p w14:paraId="465098ED">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术语</w:t>
            </w:r>
          </w:p>
        </w:tc>
        <w:tc>
          <w:tcPr>
            <w:tcW w:w="0" w:type="auto"/>
            <w:tcBorders>
              <w:top w:val="nil"/>
            </w:tcBorders>
            <w:shd w:val="clear" w:color="auto" w:fill="FFFFFF"/>
            <w:tcMar>
              <w:top w:w="150" w:type="dxa"/>
              <w:left w:w="240" w:type="dxa"/>
              <w:bottom w:w="150" w:type="dxa"/>
              <w:right w:w="240" w:type="dxa"/>
            </w:tcMar>
            <w:vAlign w:val="center"/>
          </w:tcPr>
          <w:p w14:paraId="1D078B1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定义</w:t>
            </w:r>
          </w:p>
        </w:tc>
      </w:tr>
      <w:tr w14:paraId="55BF4B21">
        <w:tblPrEx>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2A97C2A">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教师</w:t>
            </w:r>
          </w:p>
        </w:tc>
        <w:tc>
          <w:tcPr>
            <w:tcW w:w="0" w:type="auto"/>
            <w:shd w:val="clear" w:color="auto" w:fill="FFFFFF"/>
            <w:tcMar>
              <w:top w:w="150" w:type="dxa"/>
              <w:left w:w="240" w:type="dxa"/>
              <w:bottom w:w="150" w:type="dxa"/>
              <w:right w:w="0" w:type="dxa"/>
            </w:tcMar>
            <w:vAlign w:val="center"/>
          </w:tcPr>
          <w:p w14:paraId="4B0D3BE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平台使用者，可提交科研材料、管理课程</w:t>
            </w:r>
          </w:p>
        </w:tc>
      </w:tr>
      <w:tr w14:paraId="76F3983E">
        <w:tblPrEx>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6B21EC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学生</w:t>
            </w:r>
          </w:p>
        </w:tc>
        <w:tc>
          <w:tcPr>
            <w:tcW w:w="0" w:type="auto"/>
            <w:shd w:val="clear" w:color="auto" w:fill="FFFFFF"/>
            <w:tcMar>
              <w:top w:w="150" w:type="dxa"/>
              <w:left w:w="240" w:type="dxa"/>
              <w:bottom w:w="150" w:type="dxa"/>
              <w:right w:w="0" w:type="dxa"/>
            </w:tcMar>
            <w:vAlign w:val="center"/>
          </w:tcPr>
          <w:p w14:paraId="1A52D64A">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平台使用者，可选课、查看个人课表</w:t>
            </w:r>
          </w:p>
        </w:tc>
      </w:tr>
      <w:tr w14:paraId="5A82F033">
        <w:tblPrEx>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A2467AC">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管理员</w:t>
            </w:r>
          </w:p>
        </w:tc>
        <w:tc>
          <w:tcPr>
            <w:tcW w:w="0" w:type="auto"/>
            <w:shd w:val="clear" w:color="auto" w:fill="FFFFFF"/>
            <w:tcMar>
              <w:top w:w="150" w:type="dxa"/>
              <w:left w:w="240" w:type="dxa"/>
              <w:bottom w:w="150" w:type="dxa"/>
              <w:right w:w="0" w:type="dxa"/>
            </w:tcMar>
            <w:vAlign w:val="center"/>
          </w:tcPr>
          <w:p w14:paraId="61AA3A14">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平台超级用户，负责审核、权限分配、系统配置</w:t>
            </w:r>
          </w:p>
        </w:tc>
      </w:tr>
      <w:tr w14:paraId="4DEF38FD">
        <w:tblPrEx>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C45B3AF">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科研材料</w:t>
            </w:r>
          </w:p>
        </w:tc>
        <w:tc>
          <w:tcPr>
            <w:tcW w:w="0" w:type="auto"/>
            <w:shd w:val="clear" w:color="auto" w:fill="FFFFFF"/>
            <w:tcMar>
              <w:top w:w="150" w:type="dxa"/>
              <w:left w:w="240" w:type="dxa"/>
              <w:bottom w:w="150" w:type="dxa"/>
              <w:right w:w="0" w:type="dxa"/>
            </w:tcMar>
            <w:vAlign w:val="center"/>
          </w:tcPr>
          <w:p w14:paraId="490B34A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包括项目申报书、论文成果、经费记录等</w:t>
            </w:r>
          </w:p>
        </w:tc>
      </w:tr>
      <w:tr w14:paraId="3F7848AA">
        <w:tblPrEx>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D6A31B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数据大屏</w:t>
            </w:r>
          </w:p>
        </w:tc>
        <w:tc>
          <w:tcPr>
            <w:tcW w:w="0" w:type="auto"/>
            <w:shd w:val="clear" w:color="auto" w:fill="FFFFFF"/>
            <w:tcMar>
              <w:top w:w="150" w:type="dxa"/>
              <w:left w:w="240" w:type="dxa"/>
              <w:bottom w:w="150" w:type="dxa"/>
              <w:right w:w="0" w:type="dxa"/>
            </w:tcMar>
            <w:vAlign w:val="center"/>
          </w:tcPr>
          <w:p w14:paraId="1E01A088">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用于可视化展示平台关键数据的展示界面</w:t>
            </w:r>
          </w:p>
        </w:tc>
      </w:tr>
    </w:tbl>
    <w:p w14:paraId="33F6638E">
      <w:pPr>
        <w:pStyle w:val="29"/>
        <w:spacing w:before="156" w:beforeLines="50" w:after="156" w:afterLines="50" w:line="360" w:lineRule="auto"/>
        <w:ind w:firstLine="480"/>
        <w:rPr>
          <w:sz w:val="24"/>
        </w:rPr>
      </w:pPr>
    </w:p>
    <w:p w14:paraId="15F4364B">
      <w:pPr>
        <w:pStyle w:val="29"/>
        <w:spacing w:before="156" w:beforeLines="50" w:after="156" w:afterLines="50" w:line="360" w:lineRule="auto"/>
        <w:ind w:firstLine="480"/>
        <w:rPr>
          <w:sz w:val="24"/>
        </w:rPr>
      </w:pPr>
    </w:p>
    <w:p w14:paraId="4CFC1891">
      <w:pPr>
        <w:pStyle w:val="29"/>
        <w:spacing w:before="156" w:beforeLines="50" w:after="156" w:afterLines="50" w:line="360" w:lineRule="auto"/>
        <w:ind w:firstLine="480"/>
        <w:rPr>
          <w:sz w:val="24"/>
        </w:rPr>
      </w:pPr>
    </w:p>
    <w:p w14:paraId="01498D05">
      <w:pPr>
        <w:pStyle w:val="29"/>
        <w:spacing w:before="156" w:beforeLines="50" w:after="156" w:afterLines="50" w:line="360" w:lineRule="auto"/>
        <w:ind w:firstLine="480"/>
        <w:rPr>
          <w:sz w:val="24"/>
        </w:rPr>
      </w:pPr>
    </w:p>
    <w:p w14:paraId="125B9AD5">
      <w:pPr>
        <w:pStyle w:val="29"/>
        <w:spacing w:before="156" w:beforeLines="50" w:after="156" w:afterLines="50" w:line="360" w:lineRule="auto"/>
        <w:ind w:firstLine="480"/>
        <w:rPr>
          <w:sz w:val="24"/>
        </w:rPr>
      </w:pPr>
    </w:p>
    <w:p w14:paraId="276E2A4B">
      <w:pPr>
        <w:pStyle w:val="29"/>
        <w:spacing w:before="156" w:beforeLines="50" w:after="156" w:afterLines="50" w:line="360" w:lineRule="auto"/>
        <w:ind w:firstLine="480"/>
        <w:rPr>
          <w:sz w:val="24"/>
        </w:rPr>
      </w:pPr>
    </w:p>
    <w:p w14:paraId="14906287">
      <w:pPr>
        <w:pStyle w:val="29"/>
        <w:spacing w:before="156" w:beforeLines="50" w:after="156" w:afterLines="50" w:line="360" w:lineRule="auto"/>
        <w:ind w:firstLine="480"/>
        <w:rPr>
          <w:sz w:val="24"/>
        </w:rPr>
      </w:pPr>
    </w:p>
    <w:p w14:paraId="1CCEC907">
      <w:pPr>
        <w:pStyle w:val="2"/>
        <w:spacing w:before="260" w:after="260"/>
        <w:ind w:left="431" w:hanging="431"/>
      </w:pPr>
      <w:bookmarkStart w:id="12" w:name="_Toc237314354"/>
      <w:bookmarkStart w:id="13" w:name="_Toc12860"/>
      <w:bookmarkStart w:id="14" w:name="_Toc84663403"/>
      <w:r>
        <w:rPr>
          <w:rFonts w:hint="eastAsia"/>
        </w:rPr>
        <w:t>业务流程描述</w:t>
      </w:r>
      <w:bookmarkEnd w:id="12"/>
      <w:bookmarkEnd w:id="13"/>
      <w:bookmarkEnd w:id="14"/>
    </w:p>
    <w:p w14:paraId="002DEBFF">
      <w:pPr>
        <w:pStyle w:val="51"/>
        <w:shd w:val="clear" w:color="auto" w:fill="FFFFFF"/>
        <w:spacing w:before="240" w:beforeAutospacing="0" w:after="240" w:afterAutospacing="0"/>
        <w:rPr>
          <w:rFonts w:ascii="Segoe UI" w:hAnsi="Segoe UI" w:cs="Segoe UI"/>
          <w:color w:val="0F1115"/>
        </w:rPr>
      </w:pPr>
      <w:r>
        <w:rPr>
          <w:rFonts w:ascii="Segoe UI" w:hAnsi="Segoe UI" w:cs="Segoe UI"/>
          <w:color w:val="0F1115"/>
        </w:rPr>
        <w:t>平台核心业务流程包括：</w:t>
      </w:r>
    </w:p>
    <w:p w14:paraId="7CC34B6F">
      <w:pPr>
        <w:pStyle w:val="51"/>
        <w:numPr>
          <w:ilvl w:val="0"/>
          <w:numId w:val="2"/>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教师科研材料提交流程</w:t>
      </w:r>
      <w:r>
        <w:rPr>
          <w:rFonts w:ascii="Segoe UI" w:hAnsi="Segoe UI" w:cs="Segoe UI"/>
          <w:color w:val="0F1115"/>
        </w:rPr>
        <w:t>：教师上传项目申报书、论文成果、经费使用记录等 → 管理员审核 → 数据入库 → 大屏更新展示。</w:t>
      </w:r>
    </w:p>
    <w:p w14:paraId="6B31CB32">
      <w:pPr>
        <w:pStyle w:val="51"/>
        <w:numPr>
          <w:ilvl w:val="0"/>
          <w:numId w:val="2"/>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资金管理流程</w:t>
      </w:r>
      <w:r>
        <w:rPr>
          <w:rFonts w:ascii="Segoe UI" w:hAnsi="Segoe UI" w:cs="Segoe UI"/>
          <w:color w:val="0F1115"/>
        </w:rPr>
        <w:t>：科研经费到账登记 → 经费分配与使用记录 → 资金使用统计 → 大屏实时显示。</w:t>
      </w:r>
    </w:p>
    <w:p w14:paraId="704D3EB6">
      <w:pPr>
        <w:pStyle w:val="51"/>
        <w:numPr>
          <w:ilvl w:val="0"/>
          <w:numId w:val="2"/>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学生选课流程</w:t>
      </w:r>
      <w:r>
        <w:rPr>
          <w:rFonts w:ascii="Segoe UI" w:hAnsi="Segoe UI" w:cs="Segoe UI"/>
          <w:color w:val="0F1115"/>
        </w:rPr>
        <w:t>：学生查看课程列表 → 选课 → 教师确认 → 选课结果统计 → 教学数据同步至大屏。</w:t>
      </w:r>
    </w:p>
    <w:p w14:paraId="5E6BCE91">
      <w:pPr>
        <w:pStyle w:val="51"/>
        <w:numPr>
          <w:ilvl w:val="0"/>
          <w:numId w:val="2"/>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数据大屏展示流程</w:t>
      </w:r>
      <w:r>
        <w:rPr>
          <w:rFonts w:ascii="Segoe UI" w:hAnsi="Segoe UI" w:cs="Segoe UI"/>
          <w:color w:val="0F1115"/>
        </w:rPr>
        <w:t>：系统自动汇总科研、教学、资金数据 → 大屏动态更新 → 支持多维度筛选与钻取。</w:t>
      </w:r>
    </w:p>
    <w:p w14:paraId="5F6EE6A6">
      <w:pPr>
        <w:spacing w:before="156" w:beforeLines="50" w:after="156" w:afterLines="50" w:line="360" w:lineRule="auto"/>
        <w:ind w:firstLine="420"/>
        <w:rPr>
          <w:rFonts w:hAnsi="宋体"/>
          <w:sz w:val="24"/>
        </w:rPr>
      </w:pPr>
      <w:r>
        <w:rPr>
          <w:rFonts w:hint="eastAsia" w:hAnsi="宋体"/>
          <w:sz w:val="24"/>
        </w:rPr>
        <w:t>。</w:t>
      </w:r>
    </w:p>
    <w:p w14:paraId="3C934ED0">
      <w:pPr>
        <w:pStyle w:val="2"/>
        <w:spacing w:before="260" w:after="260"/>
        <w:ind w:left="431" w:hanging="431"/>
      </w:pPr>
      <w:bookmarkStart w:id="15" w:name="_Toc84663404"/>
      <w:bookmarkStart w:id="16" w:name="_Toc237314355"/>
      <w:bookmarkStart w:id="17" w:name="_Toc25552"/>
      <w:r>
        <w:rPr>
          <w:rFonts w:hint="eastAsia"/>
        </w:rPr>
        <w:t>任务概述</w:t>
      </w:r>
      <w:bookmarkEnd w:id="15"/>
      <w:bookmarkEnd w:id="16"/>
      <w:bookmarkEnd w:id="17"/>
    </w:p>
    <w:p w14:paraId="7A43599A">
      <w:pPr>
        <w:pStyle w:val="3"/>
        <w:spacing w:before="260" w:after="260"/>
        <w:ind w:left="578" w:hanging="578"/>
      </w:pPr>
      <w:bookmarkStart w:id="18" w:name="_Toc24429"/>
      <w:bookmarkStart w:id="19" w:name="_Toc237314356"/>
      <w:bookmarkStart w:id="20" w:name="_Toc84663405"/>
      <w:r>
        <w:rPr>
          <w:rFonts w:hint="eastAsia"/>
        </w:rPr>
        <w:t>目标</w:t>
      </w:r>
      <w:bookmarkEnd w:id="18"/>
      <w:bookmarkEnd w:id="19"/>
      <w:bookmarkEnd w:id="20"/>
    </w:p>
    <w:p w14:paraId="7C48D265">
      <w:pPr>
        <w:pStyle w:val="51"/>
        <w:shd w:val="clear" w:color="auto" w:fill="FFFFFF"/>
        <w:spacing w:before="240" w:beforeAutospacing="0" w:after="240" w:afterAutospacing="0"/>
        <w:rPr>
          <w:rFonts w:ascii="Segoe UI" w:hAnsi="Segoe UI" w:cs="Segoe UI"/>
          <w:color w:val="0F1115"/>
        </w:rPr>
      </w:pPr>
      <w:bookmarkStart w:id="21" w:name="_Toc237314357"/>
      <w:bookmarkStart w:id="22" w:name="_Toc84663406"/>
      <w:bookmarkStart w:id="23" w:name="_Toc14399"/>
      <w:r>
        <w:rPr>
          <w:rFonts w:ascii="Segoe UI" w:hAnsi="Segoe UI" w:cs="Segoe UI"/>
          <w:color w:val="0F1115"/>
        </w:rPr>
        <w:t>构建一个功能完善、数据可视化、权限分明的学管平台，实现以下目标：</w:t>
      </w:r>
    </w:p>
    <w:p w14:paraId="10BC7238">
      <w:pPr>
        <w:pStyle w:val="51"/>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实现教师科研材料（项目、论文等）的统一提交与归档；</w:t>
      </w:r>
    </w:p>
    <w:p w14:paraId="287675D5">
      <w:pPr>
        <w:pStyle w:val="51"/>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实现科研资金的登记、分配与使用追踪；</w:t>
      </w:r>
    </w:p>
    <w:p w14:paraId="63933BA7">
      <w:pPr>
        <w:pStyle w:val="51"/>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构建数据大屏，实时呈现科研、教学、资金等关键指标；</w:t>
      </w:r>
    </w:p>
    <w:p w14:paraId="22645641">
      <w:pPr>
        <w:pStyle w:val="51"/>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支持学生选课及教学管理功能；</w:t>
      </w:r>
    </w:p>
    <w:p w14:paraId="7E4DB441">
      <w:pPr>
        <w:pStyle w:val="51"/>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实现多角色权限管理（管理员、教师、学生）；</w:t>
      </w:r>
    </w:p>
    <w:p w14:paraId="06092E1C">
      <w:pPr>
        <w:pStyle w:val="51"/>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预留与其他系统（如财务系统、教务系统）的数据接口。</w:t>
      </w:r>
    </w:p>
    <w:p w14:paraId="6D716E84">
      <w:pPr>
        <w:pStyle w:val="3"/>
        <w:spacing w:before="260" w:after="260"/>
        <w:ind w:left="578" w:hanging="578"/>
      </w:pPr>
      <w:r>
        <w:rPr>
          <w:rFonts w:hint="eastAsia"/>
        </w:rPr>
        <w:t>运行环境</w:t>
      </w:r>
      <w:bookmarkEnd w:id="21"/>
      <w:bookmarkEnd w:id="22"/>
      <w:bookmarkEnd w:id="23"/>
      <w:r>
        <w:rPr>
          <w:rFonts w:hint="eastAsia"/>
        </w:rPr>
        <w:t xml:space="preserve"> </w:t>
      </w:r>
    </w:p>
    <w:p w14:paraId="33A9B77D">
      <w:pPr>
        <w:pStyle w:val="4"/>
        <w:spacing w:before="260" w:after="260"/>
        <w:rPr>
          <w:b/>
          <w:bCs w:val="0"/>
        </w:rPr>
      </w:pPr>
      <w:bookmarkStart w:id="24" w:name="_Toc237314358"/>
      <w:bookmarkStart w:id="25" w:name="_Toc84663407"/>
      <w:bookmarkStart w:id="26" w:name="_Toc5306"/>
      <w:r>
        <w:rPr>
          <w:rFonts w:hint="eastAsia"/>
          <w:b/>
          <w:bCs w:val="0"/>
        </w:rPr>
        <w:t>软件运行环境</w:t>
      </w:r>
      <w:bookmarkEnd w:id="24"/>
      <w:bookmarkEnd w:id="25"/>
      <w:bookmarkEnd w:id="26"/>
    </w:p>
    <w:p w14:paraId="7F1A3930">
      <w:pPr>
        <w:pStyle w:val="51"/>
        <w:numPr>
          <w:ilvl w:val="0"/>
          <w:numId w:val="4"/>
        </w:numPr>
        <w:shd w:val="clear" w:color="auto" w:fill="FFFFFF"/>
        <w:spacing w:before="0" w:beforeAutospacing="0" w:after="0" w:afterAutospacing="0"/>
        <w:rPr>
          <w:rFonts w:ascii="Segoe UI" w:hAnsi="Segoe UI" w:cs="Segoe UI"/>
          <w:color w:val="0F1115"/>
        </w:rPr>
      </w:pPr>
      <w:bookmarkStart w:id="27" w:name="_Toc84663408"/>
      <w:bookmarkStart w:id="28" w:name="_Toc22583"/>
      <w:bookmarkStart w:id="29" w:name="_Toc237314362"/>
      <w:r>
        <w:rPr>
          <w:rFonts w:ascii="Segoe UI" w:hAnsi="Segoe UI" w:cs="Segoe UI"/>
          <w:color w:val="0F1115"/>
        </w:rPr>
        <w:t>操作系统：Windows Server / Linux</w:t>
      </w:r>
    </w:p>
    <w:p w14:paraId="2C10ED16">
      <w:pPr>
        <w:pStyle w:val="51"/>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数据库：MySQL / SQL Server / PostgreSQL</w:t>
      </w:r>
    </w:p>
    <w:p w14:paraId="20642835">
      <w:pPr>
        <w:pStyle w:val="51"/>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应用服务器：Tomcat / Nginx</w:t>
      </w:r>
    </w:p>
    <w:p w14:paraId="3D672A1C">
      <w:pPr>
        <w:pStyle w:val="51"/>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前端框架：Vue / React（支持大屏可视化）</w:t>
      </w:r>
    </w:p>
    <w:p w14:paraId="39C73822">
      <w:pPr>
        <w:pStyle w:val="51"/>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浏览器：Chrome、Edge、Firefox等主流浏览器</w:t>
      </w:r>
    </w:p>
    <w:p w14:paraId="08E151C2">
      <w:pPr>
        <w:pStyle w:val="3"/>
        <w:spacing w:before="260" w:after="260"/>
        <w:ind w:left="578" w:hanging="578"/>
      </w:pPr>
      <w:r>
        <w:rPr>
          <w:rFonts w:hint="eastAsia"/>
        </w:rPr>
        <w:t>功能划分</w:t>
      </w:r>
      <w:bookmarkEnd w:id="27"/>
      <w:bookmarkEnd w:id="28"/>
      <w:bookmarkEnd w:id="29"/>
    </w:p>
    <w:p w14:paraId="5622B0F3">
      <w:pPr>
        <w:pStyle w:val="51"/>
        <w:shd w:val="clear" w:color="auto" w:fill="FFFFFF"/>
        <w:spacing w:before="240" w:beforeAutospacing="0" w:after="240" w:afterAutospacing="0"/>
        <w:rPr>
          <w:rFonts w:ascii="Segoe UI" w:hAnsi="Segoe UI" w:cs="Segoe UI"/>
          <w:color w:val="0F1115"/>
        </w:rPr>
      </w:pPr>
      <w:r>
        <w:rPr>
          <w:rFonts w:ascii="Segoe UI" w:hAnsi="Segoe UI" w:cs="Segoe UI"/>
          <w:color w:val="0F1115"/>
        </w:rPr>
        <w:t>平台主要功能模块划分如下：</w:t>
      </w:r>
    </w:p>
    <w:p w14:paraId="0BEB2EE0">
      <w:pPr>
        <w:pStyle w:val="51"/>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教师科研材料管理</w:t>
      </w:r>
    </w:p>
    <w:p w14:paraId="5871FD9F">
      <w:pPr>
        <w:pStyle w:val="51"/>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资金管理</w:t>
      </w:r>
    </w:p>
    <w:p w14:paraId="281BAA15">
      <w:pPr>
        <w:pStyle w:val="51"/>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数据大屏展示</w:t>
      </w:r>
    </w:p>
    <w:p w14:paraId="4858C1FE">
      <w:pPr>
        <w:pStyle w:val="51"/>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学生选课管理</w:t>
      </w:r>
    </w:p>
    <w:p w14:paraId="1017095D">
      <w:pPr>
        <w:pStyle w:val="51"/>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角色权限管理</w:t>
      </w:r>
    </w:p>
    <w:p w14:paraId="5ECEF153">
      <w:pPr>
        <w:pStyle w:val="51"/>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系统管理</w:t>
      </w:r>
    </w:p>
    <w:p w14:paraId="6421EBE2">
      <w:pPr>
        <w:spacing w:line="300" w:lineRule="auto"/>
        <w:ind w:firstLine="420" w:firstLineChars="200"/>
      </w:pPr>
    </w:p>
    <w:p w14:paraId="046A8B76">
      <w:pPr>
        <w:pStyle w:val="3"/>
        <w:spacing w:before="260" w:after="260"/>
        <w:ind w:left="578" w:hanging="578"/>
      </w:pPr>
      <w:bookmarkStart w:id="30" w:name="_Toc30484"/>
      <w:bookmarkStart w:id="31" w:name="_Toc84663409"/>
      <w:bookmarkStart w:id="32" w:name="_Toc237314363"/>
      <w:r>
        <w:rPr>
          <w:rFonts w:hint="eastAsia"/>
        </w:rPr>
        <w:t>功能描述</w:t>
      </w:r>
      <w:bookmarkEnd w:id="30"/>
      <w:bookmarkEnd w:id="31"/>
      <w:bookmarkEnd w:id="32"/>
      <w:bookmarkStart w:id="33" w:name="_Toc237314364"/>
      <w:bookmarkStart w:id="34" w:name="_Toc2522"/>
    </w:p>
    <w:p w14:paraId="49FD2713">
      <w:pPr>
        <w:pStyle w:val="5"/>
        <w:numPr>
          <w:ilvl w:val="0"/>
          <w:numId w:val="0"/>
        </w:numPr>
        <w:shd w:val="clear" w:color="auto" w:fill="FFFFFF"/>
        <w:spacing w:before="240" w:after="240" w:line="420" w:lineRule="atLeast"/>
        <w:ind w:left="864"/>
        <w:rPr>
          <w:rFonts w:ascii="Segoe UI" w:hAnsi="Segoe UI" w:cs="Segoe UI"/>
          <w:color w:val="0F1115"/>
          <w:kern w:val="0"/>
          <w:sz w:val="24"/>
          <w:szCs w:val="24"/>
        </w:rPr>
      </w:pPr>
      <w:r>
        <w:rPr>
          <w:rFonts w:ascii="Segoe UI" w:hAnsi="Segoe UI" w:cs="Segoe UI"/>
          <w:color w:val="0F1115"/>
        </w:rPr>
        <w:t>3.4.1 教师科研材料管理</w:t>
      </w:r>
    </w:p>
    <w:p w14:paraId="0FD0D9C6">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教师端：</w:t>
      </w:r>
    </w:p>
    <w:p w14:paraId="5A3F3A8C">
      <w:pPr>
        <w:pStyle w:val="51"/>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支持项目申报材料上传，包括申请书、合同、中期报告、结题报告等。</w:t>
      </w:r>
    </w:p>
    <w:p w14:paraId="46B600D9">
      <w:pPr>
        <w:pStyle w:val="51"/>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支持论文信息录入，包括标题、作者、期刊、发表时间、级别等，并支持论文PDF全文上传。</w:t>
      </w:r>
    </w:p>
    <w:p w14:paraId="4F4B6590">
      <w:pPr>
        <w:pStyle w:val="51"/>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支持项目状态跟踪，包括申报中、进行中、已结题等状态。</w:t>
      </w:r>
    </w:p>
    <w:p w14:paraId="1A843243">
      <w:pPr>
        <w:pStyle w:val="51"/>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支持查看个人已提交材料的审核状态。</w:t>
      </w:r>
    </w:p>
    <w:p w14:paraId="5C88EBDC">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管理员端：</w:t>
      </w:r>
    </w:p>
    <w:p w14:paraId="0BCD479E">
      <w:pPr>
        <w:pStyle w:val="51"/>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支持教师提交材料的审核、退回、归档操作。</w:t>
      </w:r>
    </w:p>
    <w:p w14:paraId="5D413311">
      <w:pPr>
        <w:pStyle w:val="51"/>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支持按学院、年份、项目类型、论文级别等多维度查询与统计。</w:t>
      </w:r>
    </w:p>
    <w:p w14:paraId="2950F5A2">
      <w:pPr>
        <w:pStyle w:val="51"/>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支持批量导出科研材料数据。</w:t>
      </w:r>
    </w:p>
    <w:p w14:paraId="21EC1541">
      <w:pPr>
        <w:pStyle w:val="5"/>
        <w:numPr>
          <w:ilvl w:val="0"/>
          <w:numId w:val="0"/>
        </w:numPr>
        <w:shd w:val="clear" w:color="auto" w:fill="FFFFFF"/>
        <w:spacing w:before="240" w:after="120" w:line="420" w:lineRule="atLeast"/>
        <w:ind w:left="864"/>
        <w:rPr>
          <w:rFonts w:ascii="Segoe UI" w:hAnsi="Segoe UI" w:cs="Segoe UI"/>
          <w:color w:val="0F1115"/>
        </w:rPr>
      </w:pPr>
      <w:r>
        <w:rPr>
          <w:rFonts w:ascii="Segoe UI" w:hAnsi="Segoe UI" w:cs="Segoe UI"/>
          <w:color w:val="0F1115"/>
        </w:rPr>
        <w:t>3.4.2 资金管理</w:t>
      </w:r>
    </w:p>
    <w:p w14:paraId="78F82A70">
      <w:pPr>
        <w:pStyle w:val="51"/>
        <w:numPr>
          <w:ilvl w:val="0"/>
          <w:numId w:val="8"/>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经费登记</w:t>
      </w:r>
      <w:r>
        <w:rPr>
          <w:rFonts w:ascii="Segoe UI" w:hAnsi="Segoe UI" w:cs="Segoe UI"/>
          <w:color w:val="0F1115"/>
        </w:rPr>
        <w:t>：支持科研经费到账登记，关联具体项目，记录到账时间、金额、来源。</w:t>
      </w:r>
    </w:p>
    <w:p w14:paraId="638103FF">
      <w:pPr>
        <w:pStyle w:val="51"/>
        <w:numPr>
          <w:ilvl w:val="0"/>
          <w:numId w:val="8"/>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经费使用</w:t>
      </w:r>
      <w:r>
        <w:rPr>
          <w:rFonts w:ascii="Segoe UI" w:hAnsi="Segoe UI" w:cs="Segoe UI"/>
          <w:color w:val="0F1115"/>
        </w:rPr>
        <w:t>：支持经费支出记录，包括用途、金额、时间、经手人、凭证上传。</w:t>
      </w:r>
    </w:p>
    <w:p w14:paraId="67832A79">
      <w:pPr>
        <w:pStyle w:val="51"/>
        <w:numPr>
          <w:ilvl w:val="0"/>
          <w:numId w:val="8"/>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统计分析</w:t>
      </w:r>
      <w:r>
        <w:rPr>
          <w:rFonts w:ascii="Segoe UI" w:hAnsi="Segoe UI" w:cs="Segoe UI"/>
          <w:color w:val="0F1115"/>
        </w:rPr>
        <w:t>：自动生成经费使用报表，支持按项目、时间、经费类型等维度查看。</w:t>
      </w:r>
    </w:p>
    <w:p w14:paraId="2E013FD2">
      <w:pPr>
        <w:pStyle w:val="51"/>
        <w:numPr>
          <w:ilvl w:val="0"/>
          <w:numId w:val="8"/>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预警功能</w:t>
      </w:r>
      <w:r>
        <w:rPr>
          <w:rFonts w:ascii="Segoe UI" w:hAnsi="Segoe UI" w:cs="Segoe UI"/>
          <w:color w:val="0F1115"/>
        </w:rPr>
        <w:t>：当经费使用超过预算比例时，系统自动提醒。</w:t>
      </w:r>
    </w:p>
    <w:p w14:paraId="00FA294B">
      <w:pPr>
        <w:pStyle w:val="5"/>
        <w:numPr>
          <w:ilvl w:val="0"/>
          <w:numId w:val="0"/>
        </w:numPr>
        <w:shd w:val="clear" w:color="auto" w:fill="FFFFFF"/>
        <w:spacing w:before="240" w:after="120" w:line="420" w:lineRule="atLeast"/>
        <w:rPr>
          <w:rFonts w:ascii="Segoe UI" w:hAnsi="Segoe UI" w:cs="Segoe UI"/>
          <w:color w:val="0F1115"/>
        </w:rPr>
      </w:pPr>
      <w:r>
        <w:rPr>
          <w:rFonts w:ascii="Segoe UI" w:hAnsi="Segoe UI" w:cs="Segoe UI"/>
          <w:color w:val="0F1115"/>
        </w:rPr>
        <w:t>3.4.3 数据大屏展示</w:t>
      </w:r>
    </w:p>
    <w:p w14:paraId="180ED919">
      <w:pPr>
        <w:pStyle w:val="51"/>
        <w:numPr>
          <w:ilvl w:val="0"/>
          <w:numId w:val="9"/>
        </w:numPr>
        <w:shd w:val="clear" w:color="auto" w:fill="FFFFFF"/>
        <w:spacing w:before="0" w:beforeAutospacing="0" w:after="120" w:afterAutospacing="0"/>
        <w:rPr>
          <w:rFonts w:ascii="Segoe UI" w:hAnsi="Segoe UI" w:cs="Segoe UI"/>
          <w:color w:val="0F1115"/>
        </w:rPr>
      </w:pPr>
      <w:r>
        <w:rPr>
          <w:rStyle w:val="33"/>
          <w:rFonts w:ascii="Segoe UI" w:hAnsi="Segoe UI" w:cs="Segoe UI"/>
          <w:color w:val="0F1115"/>
        </w:rPr>
        <w:t>科研数据模块</w:t>
      </w:r>
      <w:r>
        <w:rPr>
          <w:rFonts w:ascii="Segoe UI" w:hAnsi="Segoe UI" w:cs="Segoe UI"/>
          <w:color w:val="0F1115"/>
        </w:rPr>
        <w:t>：</w:t>
      </w:r>
    </w:p>
    <w:p w14:paraId="0CAB4610">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项目总数、在研项目数、结题项目数；</w:t>
      </w:r>
    </w:p>
    <w:p w14:paraId="21AB98B6">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论文总数、核心期刊论文数、各学院论文分布；</w:t>
      </w:r>
    </w:p>
    <w:p w14:paraId="4F0E457C">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经费总额、已使用经费、剩余经费。</w:t>
      </w:r>
    </w:p>
    <w:p w14:paraId="718C938D">
      <w:pPr>
        <w:pStyle w:val="51"/>
        <w:numPr>
          <w:ilvl w:val="0"/>
          <w:numId w:val="9"/>
        </w:numPr>
        <w:shd w:val="clear" w:color="auto" w:fill="FFFFFF"/>
        <w:spacing w:before="0" w:beforeAutospacing="0" w:after="120" w:afterAutospacing="0"/>
        <w:rPr>
          <w:rFonts w:ascii="Segoe UI" w:hAnsi="Segoe UI" w:cs="Segoe UI"/>
          <w:color w:val="0F1115"/>
        </w:rPr>
      </w:pPr>
      <w:r>
        <w:rPr>
          <w:rStyle w:val="33"/>
          <w:rFonts w:ascii="Segoe UI" w:hAnsi="Segoe UI" w:cs="Segoe UI"/>
          <w:color w:val="0F1115"/>
        </w:rPr>
        <w:t>教学数据模块</w:t>
      </w:r>
      <w:r>
        <w:rPr>
          <w:rFonts w:ascii="Segoe UI" w:hAnsi="Segoe UI" w:cs="Segoe UI"/>
          <w:color w:val="0F1115"/>
        </w:rPr>
        <w:t>：</w:t>
      </w:r>
    </w:p>
    <w:p w14:paraId="39058727">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选课总人数、课程数量、热门课程排行；</w:t>
      </w:r>
    </w:p>
    <w:p w14:paraId="241EB19F">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各学院选课分布、选课趋势图。</w:t>
      </w:r>
    </w:p>
    <w:p w14:paraId="4890DB0E">
      <w:pPr>
        <w:pStyle w:val="51"/>
        <w:numPr>
          <w:ilvl w:val="0"/>
          <w:numId w:val="9"/>
        </w:numPr>
        <w:shd w:val="clear" w:color="auto" w:fill="FFFFFF"/>
        <w:spacing w:before="0" w:beforeAutospacing="0" w:after="120" w:afterAutospacing="0"/>
        <w:rPr>
          <w:rFonts w:ascii="Segoe UI" w:hAnsi="Segoe UI" w:cs="Segoe UI"/>
          <w:color w:val="0F1115"/>
        </w:rPr>
      </w:pPr>
      <w:r>
        <w:rPr>
          <w:rStyle w:val="33"/>
          <w:rFonts w:ascii="Segoe UI" w:hAnsi="Segoe UI" w:cs="Segoe UI"/>
          <w:color w:val="0F1115"/>
        </w:rPr>
        <w:t>资金数据模块</w:t>
      </w:r>
      <w:r>
        <w:rPr>
          <w:rFonts w:ascii="Segoe UI" w:hAnsi="Segoe UI" w:cs="Segoe UI"/>
          <w:color w:val="0F1115"/>
        </w:rPr>
        <w:t>：</w:t>
      </w:r>
    </w:p>
    <w:p w14:paraId="78308E0F">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经费使用趋势（月/季度/年）；</w:t>
      </w:r>
    </w:p>
    <w:p w14:paraId="79C6DDD1">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各项目经费占比、经费来源构成。</w:t>
      </w:r>
    </w:p>
    <w:p w14:paraId="5D388B3E">
      <w:pPr>
        <w:pStyle w:val="51"/>
        <w:numPr>
          <w:ilvl w:val="0"/>
          <w:numId w:val="9"/>
        </w:numPr>
        <w:shd w:val="clear" w:color="auto" w:fill="FFFFFF"/>
        <w:spacing w:before="0" w:beforeAutospacing="0" w:after="120" w:afterAutospacing="0"/>
        <w:rPr>
          <w:rFonts w:ascii="Segoe UI" w:hAnsi="Segoe UI" w:cs="Segoe UI"/>
          <w:color w:val="0F1115"/>
        </w:rPr>
      </w:pPr>
      <w:r>
        <w:rPr>
          <w:rStyle w:val="33"/>
          <w:rFonts w:ascii="Segoe UI" w:hAnsi="Segoe UI" w:cs="Segoe UI"/>
          <w:color w:val="0F1115"/>
        </w:rPr>
        <w:t>交互功能</w:t>
      </w:r>
      <w:r>
        <w:rPr>
          <w:rFonts w:ascii="Segoe UI" w:hAnsi="Segoe UI" w:cs="Segoe UI"/>
          <w:color w:val="0F1115"/>
        </w:rPr>
        <w:t>：</w:t>
      </w:r>
    </w:p>
    <w:p w14:paraId="5D42AE27">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支持按时间、学院、项目类型等筛选；</w:t>
      </w:r>
    </w:p>
    <w:p w14:paraId="621FE5D5">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支持图表联动、数据钻取；</w:t>
      </w:r>
    </w:p>
    <w:p w14:paraId="7CC10A25">
      <w:pPr>
        <w:pStyle w:val="51"/>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大屏自动刷新（可设置刷新频率）。</w:t>
      </w:r>
    </w:p>
    <w:p w14:paraId="14AF319E">
      <w:pPr>
        <w:pStyle w:val="5"/>
        <w:numPr>
          <w:ilvl w:val="0"/>
          <w:numId w:val="0"/>
        </w:numPr>
        <w:shd w:val="clear" w:color="auto" w:fill="FFFFFF"/>
        <w:spacing w:before="240" w:after="240" w:line="420" w:lineRule="atLeast"/>
        <w:ind w:left="864"/>
        <w:rPr>
          <w:rFonts w:ascii="Segoe UI" w:hAnsi="Segoe UI" w:cs="Segoe UI"/>
          <w:color w:val="0F1115"/>
        </w:rPr>
      </w:pPr>
      <w:r>
        <w:rPr>
          <w:rFonts w:ascii="Segoe UI" w:hAnsi="Segoe UI" w:cs="Segoe UI"/>
          <w:color w:val="0F1115"/>
        </w:rPr>
        <w:t>3.4.4 学生选课管理</w:t>
      </w:r>
    </w:p>
    <w:p w14:paraId="200F3DC3">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学生端：</w:t>
      </w:r>
    </w:p>
    <w:p w14:paraId="03C120A2">
      <w:pPr>
        <w:pStyle w:val="51"/>
        <w:numPr>
          <w:ilvl w:val="0"/>
          <w:numId w:val="10"/>
        </w:numPr>
        <w:shd w:val="clear" w:color="auto" w:fill="FFFFFF"/>
        <w:spacing w:before="0" w:beforeAutospacing="0" w:after="0" w:afterAutospacing="0"/>
        <w:rPr>
          <w:rFonts w:ascii="Segoe UI" w:hAnsi="Segoe UI" w:cs="Segoe UI"/>
          <w:color w:val="0F1115"/>
        </w:rPr>
      </w:pPr>
      <w:r>
        <w:rPr>
          <w:rFonts w:ascii="Segoe UI" w:hAnsi="Segoe UI" w:cs="Segoe UI"/>
          <w:color w:val="0F1115"/>
        </w:rPr>
        <w:t>查看课程列表，包括课程名称、教师、上课时间、容量、已选人数。</w:t>
      </w:r>
    </w:p>
    <w:p w14:paraId="230DA292">
      <w:pPr>
        <w:pStyle w:val="51"/>
        <w:numPr>
          <w:ilvl w:val="0"/>
          <w:numId w:val="10"/>
        </w:numPr>
        <w:shd w:val="clear" w:color="auto" w:fill="FFFFFF"/>
        <w:spacing w:before="0" w:beforeAutospacing="0" w:after="0" w:afterAutospacing="0"/>
        <w:rPr>
          <w:rFonts w:ascii="Segoe UI" w:hAnsi="Segoe UI" w:cs="Segoe UI"/>
          <w:color w:val="0F1115"/>
        </w:rPr>
      </w:pPr>
      <w:r>
        <w:rPr>
          <w:rFonts w:ascii="Segoe UI" w:hAnsi="Segoe UI" w:cs="Segoe UI"/>
          <w:color w:val="0F1115"/>
        </w:rPr>
        <w:t>在线选课/退课。</w:t>
      </w:r>
    </w:p>
    <w:p w14:paraId="5D228BF6">
      <w:pPr>
        <w:pStyle w:val="51"/>
        <w:numPr>
          <w:ilvl w:val="0"/>
          <w:numId w:val="10"/>
        </w:numPr>
        <w:shd w:val="clear" w:color="auto" w:fill="FFFFFF"/>
        <w:spacing w:before="0" w:beforeAutospacing="0" w:after="0" w:afterAutospacing="0"/>
        <w:rPr>
          <w:rFonts w:ascii="Segoe UI" w:hAnsi="Segoe UI" w:cs="Segoe UI"/>
          <w:color w:val="0F1115"/>
        </w:rPr>
      </w:pPr>
      <w:r>
        <w:rPr>
          <w:rFonts w:ascii="Segoe UI" w:hAnsi="Segoe UI" w:cs="Segoe UI"/>
          <w:color w:val="0F1115"/>
        </w:rPr>
        <w:t>查看个人已选课程及课表。</w:t>
      </w:r>
    </w:p>
    <w:p w14:paraId="11603CCE">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教师端：</w:t>
      </w:r>
    </w:p>
    <w:p w14:paraId="3409558C">
      <w:pPr>
        <w:pStyle w:val="51"/>
        <w:numPr>
          <w:ilvl w:val="0"/>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Pr>
        <w:t>发布新课程，填写课程名称、简介、时间、容量等信息。</w:t>
      </w:r>
    </w:p>
    <w:p w14:paraId="6523A3DD">
      <w:pPr>
        <w:pStyle w:val="51"/>
        <w:numPr>
          <w:ilvl w:val="0"/>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Pr>
        <w:t>查看选课学生名单。</w:t>
      </w:r>
    </w:p>
    <w:p w14:paraId="2352447B">
      <w:pPr>
        <w:pStyle w:val="51"/>
        <w:numPr>
          <w:ilvl w:val="0"/>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Pr>
        <w:t>导出选课名单。</w:t>
      </w:r>
    </w:p>
    <w:p w14:paraId="2619EB71">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管理员端：</w:t>
      </w:r>
    </w:p>
    <w:p w14:paraId="4B6A0FD6">
      <w:pPr>
        <w:pStyle w:val="51"/>
        <w:numPr>
          <w:ilvl w:val="0"/>
          <w:numId w:val="12"/>
        </w:numPr>
        <w:shd w:val="clear" w:color="auto" w:fill="FFFFFF"/>
        <w:spacing w:before="0" w:beforeAutospacing="0" w:after="0" w:afterAutospacing="0"/>
        <w:rPr>
          <w:rFonts w:ascii="Segoe UI" w:hAnsi="Segoe UI" w:cs="Segoe UI"/>
          <w:color w:val="0F1115"/>
        </w:rPr>
      </w:pPr>
      <w:r>
        <w:rPr>
          <w:rFonts w:ascii="Segoe UI" w:hAnsi="Segoe UI" w:cs="Segoe UI"/>
          <w:color w:val="0F1115"/>
        </w:rPr>
        <w:t>课程审核与发布管理。</w:t>
      </w:r>
    </w:p>
    <w:p w14:paraId="3EEE7104">
      <w:pPr>
        <w:pStyle w:val="51"/>
        <w:numPr>
          <w:ilvl w:val="0"/>
          <w:numId w:val="12"/>
        </w:numPr>
        <w:shd w:val="clear" w:color="auto" w:fill="FFFFFF"/>
        <w:spacing w:before="0" w:beforeAutospacing="0" w:after="0" w:afterAutospacing="0"/>
        <w:rPr>
          <w:rFonts w:ascii="Segoe UI" w:hAnsi="Segoe UI" w:cs="Segoe UI"/>
          <w:color w:val="0F1115"/>
        </w:rPr>
      </w:pPr>
      <w:r>
        <w:rPr>
          <w:rFonts w:ascii="Segoe UI" w:hAnsi="Segoe UI" w:cs="Segoe UI"/>
          <w:color w:val="0F1115"/>
        </w:rPr>
        <w:t>选课规则设置，包括选课时间、人数限制等。</w:t>
      </w:r>
    </w:p>
    <w:p w14:paraId="5C726BFC">
      <w:pPr>
        <w:pStyle w:val="51"/>
        <w:numPr>
          <w:ilvl w:val="0"/>
          <w:numId w:val="12"/>
        </w:numPr>
        <w:shd w:val="clear" w:color="auto" w:fill="FFFFFF"/>
        <w:spacing w:before="0" w:beforeAutospacing="0" w:after="0" w:afterAutospacing="0"/>
        <w:rPr>
          <w:rFonts w:ascii="Segoe UI" w:hAnsi="Segoe UI" w:cs="Segoe UI"/>
          <w:color w:val="0F1115"/>
        </w:rPr>
      </w:pPr>
      <w:r>
        <w:rPr>
          <w:rFonts w:ascii="Segoe UI" w:hAnsi="Segoe UI" w:cs="Segoe UI"/>
          <w:color w:val="0F1115"/>
        </w:rPr>
        <w:t>选课数据统计与分析。</w:t>
      </w:r>
    </w:p>
    <w:p w14:paraId="2CA591F7">
      <w:pPr>
        <w:pStyle w:val="5"/>
        <w:numPr>
          <w:ilvl w:val="0"/>
          <w:numId w:val="0"/>
        </w:numPr>
        <w:shd w:val="clear" w:color="auto" w:fill="FFFFFF"/>
        <w:spacing w:before="240" w:after="240" w:line="420" w:lineRule="atLeast"/>
        <w:ind w:left="864"/>
        <w:rPr>
          <w:rFonts w:ascii="Segoe UI" w:hAnsi="Segoe UI" w:cs="Segoe UI"/>
          <w:color w:val="0F1115"/>
        </w:rPr>
      </w:pPr>
      <w:r>
        <w:rPr>
          <w:rFonts w:ascii="Segoe UI" w:hAnsi="Segoe UI" w:cs="Segoe UI"/>
          <w:color w:val="0F1115"/>
        </w:rPr>
        <w:t>3.4.5 角色权限管理</w:t>
      </w:r>
    </w:p>
    <w:p w14:paraId="66DD8E64">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管理员：</w:t>
      </w:r>
    </w:p>
    <w:p w14:paraId="5CAC6E1D">
      <w:pPr>
        <w:pStyle w:val="51"/>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拥有全部功能权限。</w:t>
      </w:r>
    </w:p>
    <w:p w14:paraId="5E093BEE">
      <w:pPr>
        <w:pStyle w:val="51"/>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可创建、修改、删除用户。</w:t>
      </w:r>
    </w:p>
    <w:p w14:paraId="234CFACB">
      <w:pPr>
        <w:pStyle w:val="51"/>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可配置角色权限。</w:t>
      </w:r>
    </w:p>
    <w:p w14:paraId="5B3E15B6">
      <w:pPr>
        <w:pStyle w:val="51"/>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可查看所有数据。</w:t>
      </w:r>
    </w:p>
    <w:p w14:paraId="77D3CA65">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教师：</w:t>
      </w:r>
    </w:p>
    <w:p w14:paraId="13087862">
      <w:pPr>
        <w:pStyle w:val="51"/>
        <w:numPr>
          <w:ilvl w:val="0"/>
          <w:numId w:val="14"/>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可提交科研材料。</w:t>
      </w:r>
    </w:p>
    <w:p w14:paraId="46FF0C76">
      <w:pPr>
        <w:pStyle w:val="51"/>
        <w:numPr>
          <w:ilvl w:val="0"/>
          <w:numId w:val="14"/>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可管理个人项目与论文。</w:t>
      </w:r>
    </w:p>
    <w:p w14:paraId="418DE1EF">
      <w:pPr>
        <w:pStyle w:val="51"/>
        <w:numPr>
          <w:ilvl w:val="0"/>
          <w:numId w:val="14"/>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可发布课程、查看选课名单。</w:t>
      </w:r>
    </w:p>
    <w:p w14:paraId="7B216A35">
      <w:pPr>
        <w:pStyle w:val="51"/>
        <w:numPr>
          <w:ilvl w:val="0"/>
          <w:numId w:val="14"/>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可查看个人相关科研、教学数据。</w:t>
      </w:r>
    </w:p>
    <w:p w14:paraId="4BF47208">
      <w:pPr>
        <w:pStyle w:val="51"/>
        <w:shd w:val="clear" w:color="auto" w:fill="FFFFFF"/>
        <w:spacing w:before="240" w:beforeAutospacing="0" w:after="240" w:afterAutospacing="0"/>
        <w:rPr>
          <w:rFonts w:ascii="Segoe UI" w:hAnsi="Segoe UI" w:cs="Segoe UI"/>
          <w:color w:val="0F1115"/>
        </w:rPr>
      </w:pPr>
      <w:r>
        <w:rPr>
          <w:rStyle w:val="33"/>
          <w:rFonts w:ascii="Segoe UI" w:hAnsi="Segoe UI" w:cs="Segoe UI"/>
          <w:color w:val="0F1115"/>
        </w:rPr>
        <w:t>学生：</w:t>
      </w:r>
    </w:p>
    <w:p w14:paraId="7BC783A1">
      <w:pPr>
        <w:pStyle w:val="51"/>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可选课、退课。</w:t>
      </w:r>
    </w:p>
    <w:p w14:paraId="3011B8D1">
      <w:pPr>
        <w:pStyle w:val="51"/>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查看个人课表。</w:t>
      </w:r>
    </w:p>
    <w:p w14:paraId="32EBF12F">
      <w:pPr>
        <w:pStyle w:val="51"/>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查看公开科研数据（如项目总数、论文总数等，可选）。</w:t>
      </w:r>
    </w:p>
    <w:p w14:paraId="209067F3">
      <w:pPr>
        <w:pStyle w:val="5"/>
        <w:numPr>
          <w:ilvl w:val="0"/>
          <w:numId w:val="0"/>
        </w:numPr>
        <w:shd w:val="clear" w:color="auto" w:fill="FFFFFF"/>
        <w:spacing w:before="240" w:after="120" w:line="420" w:lineRule="atLeast"/>
        <w:ind w:left="864"/>
        <w:rPr>
          <w:rFonts w:ascii="Segoe UI" w:hAnsi="Segoe UI" w:cs="Segoe UI"/>
          <w:color w:val="0F1115"/>
        </w:rPr>
      </w:pPr>
      <w:r>
        <w:rPr>
          <w:rFonts w:ascii="Segoe UI" w:hAnsi="Segoe UI" w:cs="Segoe UI"/>
          <w:color w:val="0F1115"/>
        </w:rPr>
        <w:t>3.4.6 系统管理</w:t>
      </w:r>
    </w:p>
    <w:p w14:paraId="5EF0A0E1">
      <w:pPr>
        <w:pStyle w:val="51"/>
        <w:numPr>
          <w:ilvl w:val="0"/>
          <w:numId w:val="16"/>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用户管理</w:t>
      </w:r>
      <w:r>
        <w:rPr>
          <w:rFonts w:ascii="Segoe UI" w:hAnsi="Segoe UI" w:cs="Segoe UI"/>
          <w:color w:val="0F1115"/>
        </w:rPr>
        <w:t>：用户账号的新增、禁用、重置密码。</w:t>
      </w:r>
    </w:p>
    <w:p w14:paraId="5058BC24">
      <w:pPr>
        <w:pStyle w:val="51"/>
        <w:numPr>
          <w:ilvl w:val="0"/>
          <w:numId w:val="16"/>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角色管理</w:t>
      </w:r>
      <w:r>
        <w:rPr>
          <w:rFonts w:ascii="Segoe UI" w:hAnsi="Segoe UI" w:cs="Segoe UI"/>
          <w:color w:val="0F1115"/>
        </w:rPr>
        <w:t>：自定义角色及权限分配。</w:t>
      </w:r>
    </w:p>
    <w:p w14:paraId="77369A33">
      <w:pPr>
        <w:pStyle w:val="51"/>
        <w:numPr>
          <w:ilvl w:val="0"/>
          <w:numId w:val="16"/>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日志管理</w:t>
      </w:r>
      <w:r>
        <w:rPr>
          <w:rFonts w:ascii="Segoe UI" w:hAnsi="Segoe UI" w:cs="Segoe UI"/>
          <w:color w:val="0F1115"/>
        </w:rPr>
        <w:t>：记录用户登录、操作日志，支持追溯。</w:t>
      </w:r>
    </w:p>
    <w:p w14:paraId="04C690AA">
      <w:pPr>
        <w:pStyle w:val="51"/>
        <w:numPr>
          <w:ilvl w:val="0"/>
          <w:numId w:val="16"/>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参数配置</w:t>
      </w:r>
      <w:r>
        <w:rPr>
          <w:rFonts w:ascii="Segoe UI" w:hAnsi="Segoe UI" w:cs="Segoe UI"/>
          <w:color w:val="0F1115"/>
        </w:rPr>
        <w:t>：系统参数配置，如大屏刷新频率、选课时间窗口等。</w:t>
      </w:r>
    </w:p>
    <w:p w14:paraId="50A8803B">
      <w:pPr>
        <w:pStyle w:val="51"/>
        <w:numPr>
          <w:ilvl w:val="0"/>
          <w:numId w:val="16"/>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组织架构管理</w:t>
      </w:r>
      <w:r>
        <w:rPr>
          <w:rFonts w:ascii="Segoe UI" w:hAnsi="Segoe UI" w:cs="Segoe UI"/>
          <w:color w:val="0F1115"/>
        </w:rPr>
        <w:t>：学院、系所等组织结构的维护。</w:t>
      </w:r>
    </w:p>
    <w:p w14:paraId="282F6A08">
      <w:pPr>
        <w:rPr>
          <w:rFonts w:hint="eastAsia"/>
        </w:rPr>
      </w:pPr>
    </w:p>
    <w:p w14:paraId="265AB928">
      <w:pPr>
        <w:pStyle w:val="2"/>
        <w:spacing w:before="260" w:after="260"/>
        <w:ind w:left="431" w:hanging="431"/>
      </w:pPr>
      <w:bookmarkStart w:id="35" w:name="_Toc84663415"/>
      <w:r>
        <w:rPr>
          <w:rFonts w:hint="eastAsia"/>
        </w:rPr>
        <w:t>性能描述</w:t>
      </w:r>
      <w:bookmarkEnd w:id="33"/>
      <w:bookmarkEnd w:id="34"/>
      <w:bookmarkEnd w:id="35"/>
    </w:p>
    <w:p w14:paraId="017E0056">
      <w:pPr>
        <w:pStyle w:val="3"/>
        <w:spacing w:before="260" w:after="260"/>
        <w:ind w:left="578" w:hanging="578"/>
      </w:pPr>
      <w:bookmarkStart w:id="36" w:name="_Toc7393"/>
      <w:bookmarkStart w:id="37" w:name="_Toc237314367"/>
      <w:bookmarkStart w:id="38" w:name="_Toc84663416"/>
      <w:r>
        <w:rPr>
          <w:rFonts w:hint="eastAsia"/>
        </w:rPr>
        <w:t>适应性</w:t>
      </w:r>
      <w:bookmarkEnd w:id="36"/>
      <w:bookmarkEnd w:id="37"/>
      <w:bookmarkEnd w:id="38"/>
    </w:p>
    <w:p w14:paraId="79B56A68">
      <w:pPr>
        <w:pStyle w:val="51"/>
        <w:shd w:val="clear" w:color="auto" w:fill="FFFFFF"/>
        <w:spacing w:before="240" w:beforeAutospacing="0" w:after="240" w:afterAutospacing="0"/>
        <w:rPr>
          <w:rFonts w:ascii="Segoe UI" w:hAnsi="Segoe UI" w:cs="Segoe UI"/>
          <w:color w:val="0F1115"/>
        </w:rPr>
      </w:pPr>
      <w:bookmarkStart w:id="39" w:name="_Toc237314368"/>
      <w:bookmarkStart w:id="40" w:name="_Toc24005"/>
      <w:bookmarkStart w:id="41" w:name="_Toc84663417"/>
      <w:r>
        <w:rPr>
          <w:rFonts w:ascii="Segoe UI" w:hAnsi="Segoe UI" w:cs="Segoe UI"/>
          <w:color w:val="0F1115"/>
        </w:rPr>
        <w:t>在操作方式、运行环境、与其他软件的接口以及开发计划等发生变化时，应具有的适应能力，以及客户的使用习惯。</w:t>
      </w:r>
    </w:p>
    <w:p w14:paraId="3FBFFE22">
      <w:pPr>
        <w:pStyle w:val="51"/>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支持多学院、多学科组织架构；</w:t>
      </w:r>
    </w:p>
    <w:p w14:paraId="43853CFC">
      <w:pPr>
        <w:pStyle w:val="51"/>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支持自定义字段扩展，如科研材料类型、经费类型等；</w:t>
      </w:r>
    </w:p>
    <w:p w14:paraId="69817932">
      <w:pPr>
        <w:pStyle w:val="51"/>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支持配置化参数，便于业务调整；</w:t>
      </w:r>
    </w:p>
    <w:p w14:paraId="2713515A">
      <w:pPr>
        <w:pStyle w:val="51"/>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相关参数设置可配置，不可写在代码里；</w:t>
      </w:r>
    </w:p>
    <w:p w14:paraId="2B24A989">
      <w:pPr>
        <w:pStyle w:val="51"/>
        <w:numPr>
          <w:ilvl w:val="0"/>
          <w:numId w:val="1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支持与第三方系统对接。</w:t>
      </w:r>
    </w:p>
    <w:p w14:paraId="13843EA4">
      <w:pPr>
        <w:pStyle w:val="2"/>
        <w:spacing w:before="260" w:after="260"/>
        <w:ind w:left="431" w:hanging="431"/>
      </w:pPr>
      <w:r>
        <w:rPr>
          <w:rFonts w:hint="eastAsia"/>
        </w:rPr>
        <w:t>运行需求</w:t>
      </w:r>
      <w:bookmarkEnd w:id="39"/>
      <w:bookmarkEnd w:id="40"/>
      <w:bookmarkEnd w:id="41"/>
    </w:p>
    <w:p w14:paraId="5363DC57">
      <w:pPr>
        <w:pStyle w:val="3"/>
        <w:spacing w:before="260" w:after="260"/>
        <w:ind w:left="578" w:hanging="578"/>
      </w:pPr>
      <w:bookmarkStart w:id="42" w:name="_Toc84663418"/>
      <w:bookmarkStart w:id="43" w:name="_Toc237314369"/>
      <w:bookmarkStart w:id="44" w:name="_Toc18128"/>
      <w:r>
        <w:rPr>
          <w:rFonts w:hint="eastAsia"/>
        </w:rPr>
        <w:t>用户界面</w:t>
      </w:r>
      <w:bookmarkEnd w:id="42"/>
      <w:bookmarkEnd w:id="43"/>
      <w:bookmarkEnd w:id="44"/>
    </w:p>
    <w:p w14:paraId="2B1D8817">
      <w:pPr>
        <w:pStyle w:val="51"/>
        <w:numPr>
          <w:ilvl w:val="0"/>
          <w:numId w:val="18"/>
        </w:numPr>
        <w:shd w:val="clear" w:color="auto" w:fill="FFFFFF"/>
        <w:spacing w:before="0" w:beforeAutospacing="0" w:after="0" w:afterAutospacing="0"/>
        <w:rPr>
          <w:rFonts w:ascii="Segoe UI" w:hAnsi="Segoe UI" w:cs="Segoe UI"/>
          <w:color w:val="0F1115"/>
        </w:rPr>
      </w:pPr>
      <w:bookmarkStart w:id="45" w:name="_Toc84663419"/>
      <w:bookmarkStart w:id="46" w:name="_Toc237314371"/>
      <w:bookmarkStart w:id="47" w:name="_Toc1362"/>
      <w:r>
        <w:rPr>
          <w:rFonts w:ascii="Segoe UI" w:hAnsi="Segoe UI" w:cs="Segoe UI"/>
          <w:color w:val="0F1115"/>
        </w:rPr>
        <w:t>界面布局合理，风格统一，符合教育科研场景；</w:t>
      </w:r>
    </w:p>
    <w:p w14:paraId="26FAA1EA">
      <w:pPr>
        <w:pStyle w:val="51"/>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大屏展示需具备科技感、可视性强，支持多屏联动；</w:t>
      </w:r>
    </w:p>
    <w:p w14:paraId="78225363">
      <w:pPr>
        <w:pStyle w:val="51"/>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界面图标设计体现应用的含义；</w:t>
      </w:r>
    </w:p>
    <w:p w14:paraId="57E604CF">
      <w:pPr>
        <w:pStyle w:val="51"/>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界面大小自适应屏幕大小，适配PC端及大屏显示；</w:t>
      </w:r>
    </w:p>
    <w:p w14:paraId="2E535F2E">
      <w:pPr>
        <w:pStyle w:val="51"/>
        <w:numPr>
          <w:ilvl w:val="0"/>
          <w:numId w:val="18"/>
        </w:numPr>
        <w:shd w:val="clear" w:color="auto" w:fill="FFFFFF"/>
        <w:spacing w:before="0" w:beforeAutospacing="0" w:after="0" w:afterAutospacing="0"/>
        <w:rPr>
          <w:rFonts w:ascii="Segoe UI" w:hAnsi="Segoe UI" w:cs="Segoe UI"/>
          <w:color w:val="0F1115"/>
        </w:rPr>
      </w:pPr>
      <w:r>
        <w:rPr>
          <w:rFonts w:ascii="Segoe UI" w:hAnsi="Segoe UI" w:cs="Segoe UI"/>
          <w:color w:val="0F1115"/>
        </w:rPr>
        <w:t>操作流程简洁明了。</w:t>
      </w:r>
    </w:p>
    <w:p w14:paraId="12B61A37">
      <w:pPr>
        <w:pStyle w:val="3"/>
        <w:spacing w:before="260" w:after="260"/>
        <w:ind w:left="578" w:hanging="578"/>
      </w:pPr>
      <w:r>
        <w:rPr>
          <w:rFonts w:hint="eastAsia"/>
        </w:rPr>
        <w:t>软件接口</w:t>
      </w:r>
      <w:bookmarkEnd w:id="45"/>
      <w:bookmarkEnd w:id="46"/>
      <w:bookmarkEnd w:id="47"/>
    </w:p>
    <w:p w14:paraId="51E5C707">
      <w:pPr>
        <w:pStyle w:val="51"/>
        <w:numPr>
          <w:ilvl w:val="0"/>
          <w:numId w:val="19"/>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财务系统接口</w:t>
      </w:r>
      <w:r>
        <w:rPr>
          <w:rFonts w:ascii="Segoe UI" w:hAnsi="Segoe UI" w:cs="Segoe UI"/>
          <w:color w:val="0F1115"/>
        </w:rPr>
        <w:t>：预留与财务系统对接接口，用于同步经费到账数据；</w:t>
      </w:r>
    </w:p>
    <w:p w14:paraId="77112A7C">
      <w:pPr>
        <w:pStyle w:val="51"/>
        <w:numPr>
          <w:ilvl w:val="0"/>
          <w:numId w:val="19"/>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教务系统接口</w:t>
      </w:r>
      <w:r>
        <w:rPr>
          <w:rFonts w:ascii="Segoe UI" w:hAnsi="Segoe UI" w:cs="Segoe UI"/>
          <w:color w:val="0F1115"/>
        </w:rPr>
        <w:t>：预留与教务系统对接接口，用于同步学生信息、课程数据；</w:t>
      </w:r>
    </w:p>
    <w:p w14:paraId="6897DA2B">
      <w:pPr>
        <w:pStyle w:val="51"/>
        <w:numPr>
          <w:ilvl w:val="0"/>
          <w:numId w:val="19"/>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标准API接口</w:t>
      </w:r>
      <w:r>
        <w:rPr>
          <w:rFonts w:ascii="Segoe UI" w:hAnsi="Segoe UI" w:cs="Segoe UI"/>
          <w:color w:val="0F1115"/>
        </w:rPr>
        <w:t>：提供RESTful API，便于第三方系统接入；</w:t>
      </w:r>
    </w:p>
    <w:p w14:paraId="24999F08">
      <w:pPr>
        <w:pStyle w:val="51"/>
        <w:numPr>
          <w:ilvl w:val="0"/>
          <w:numId w:val="19"/>
        </w:numPr>
        <w:shd w:val="clear" w:color="auto" w:fill="FFFFFF"/>
        <w:spacing w:before="0" w:beforeAutospacing="0" w:after="0" w:afterAutospacing="0"/>
        <w:rPr>
          <w:rFonts w:ascii="Segoe UI" w:hAnsi="Segoe UI" w:cs="Segoe UI"/>
          <w:color w:val="0F1115"/>
        </w:rPr>
      </w:pPr>
      <w:r>
        <w:rPr>
          <w:rStyle w:val="33"/>
          <w:rFonts w:ascii="Segoe UI" w:hAnsi="Segoe UI" w:cs="Segoe UI"/>
          <w:color w:val="0F1115"/>
        </w:rPr>
        <w:t>数据导出接口</w:t>
      </w:r>
      <w:r>
        <w:rPr>
          <w:rFonts w:ascii="Segoe UI" w:hAnsi="Segoe UI" w:cs="Segoe UI"/>
          <w:color w:val="0F1115"/>
        </w:rPr>
        <w:t>：支持数据导出为Excel、PDF等格式；</w:t>
      </w:r>
    </w:p>
    <w:p w14:paraId="3476AF9A">
      <w:pPr>
        <w:pStyle w:val="51"/>
        <w:numPr>
          <w:ilvl w:val="0"/>
          <w:numId w:val="19"/>
        </w:numPr>
        <w:shd w:val="clear" w:color="auto" w:fill="FFFFFF"/>
        <w:spacing w:before="0" w:beforeAutospacing="0" w:after="0" w:afterAutospacing="0"/>
        <w:rPr>
          <w:rFonts w:ascii="Segoe UI" w:hAnsi="Segoe UI" w:cs="Segoe UI"/>
          <w:color w:val="0F1115"/>
        </w:rPr>
      </w:pPr>
      <w:r>
        <w:rPr>
          <w:rFonts w:ascii="Segoe UI" w:hAnsi="Segoe UI" w:cs="Segoe UI"/>
          <w:color w:val="0F1115"/>
        </w:rPr>
        <w:t>消息推送采用WebSocket协议；</w:t>
      </w:r>
    </w:p>
    <w:p w14:paraId="483B7B8A">
      <w:pPr>
        <w:pStyle w:val="51"/>
        <w:numPr>
          <w:ilvl w:val="0"/>
          <w:numId w:val="19"/>
        </w:numPr>
        <w:shd w:val="clear" w:color="auto" w:fill="FFFFFF"/>
        <w:spacing w:before="0" w:beforeAutospacing="0" w:after="0" w:afterAutospacing="0"/>
        <w:rPr>
          <w:rFonts w:ascii="Segoe UI" w:hAnsi="Segoe UI" w:cs="Segoe UI"/>
          <w:color w:val="0F1115"/>
        </w:rPr>
      </w:pPr>
      <w:r>
        <w:rPr>
          <w:rFonts w:ascii="Segoe UI" w:hAnsi="Segoe UI" w:cs="Segoe UI"/>
          <w:color w:val="0F1115"/>
        </w:rPr>
        <w:t>预留手机app数据接口；</w:t>
      </w:r>
    </w:p>
    <w:p w14:paraId="2CFF39BF">
      <w:pPr>
        <w:pStyle w:val="51"/>
        <w:numPr>
          <w:ilvl w:val="0"/>
          <w:numId w:val="19"/>
        </w:numPr>
        <w:shd w:val="clear" w:color="auto" w:fill="FFFFFF"/>
        <w:spacing w:before="0" w:beforeAutospacing="0" w:after="0" w:afterAutospacing="0"/>
        <w:rPr>
          <w:rFonts w:ascii="Segoe UI" w:hAnsi="Segoe UI" w:cs="Segoe UI"/>
          <w:color w:val="0F1115"/>
        </w:rPr>
      </w:pPr>
      <w:r>
        <w:rPr>
          <w:rFonts w:ascii="Segoe UI" w:hAnsi="Segoe UI" w:cs="Segoe UI"/>
          <w:color w:val="0F1115"/>
        </w:rPr>
        <w:t>预留微服务数据接口。</w:t>
      </w:r>
    </w:p>
    <w:p w14:paraId="539C48FA">
      <w:pPr>
        <w:ind w:left="420"/>
        <w:rPr>
          <w:rFonts w:asciiTheme="minorEastAsia" w:hAnsiTheme="minorEastAsia"/>
          <w:szCs w:val="21"/>
        </w:rPr>
      </w:pPr>
    </w:p>
    <w:sectPr>
      <w:headerReference r:id="rId3" w:type="default"/>
      <w:footerReference r:id="rId4"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4"/>
      </w:rPr>
      <w:fldChar w:fldCharType="begin"/>
    </w:r>
    <w:r>
      <w:rPr>
        <w:rStyle w:val="34"/>
      </w:rPr>
      <w:instrText xml:space="preserve"> NUMPAGES </w:instrText>
    </w:r>
    <w:r>
      <w:rPr>
        <w:rStyle w:val="34"/>
      </w:rPr>
      <w:fldChar w:fldCharType="separate"/>
    </w:r>
    <w:r>
      <w:rPr>
        <w:rStyle w:val="34"/>
      </w:rPr>
      <w:t>6</w:t>
    </w:r>
    <w:r>
      <w:rPr>
        <w:rStyle w:val="34"/>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80980"/>
    <w:multiLevelType w:val="multilevel"/>
    <w:tmpl w:val="057809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AF2004"/>
    <w:multiLevelType w:val="multilevel"/>
    <w:tmpl w:val="0DAF20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1A3C2364"/>
    <w:multiLevelType w:val="multilevel"/>
    <w:tmpl w:val="1A3C23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C47194D"/>
    <w:multiLevelType w:val="multilevel"/>
    <w:tmpl w:val="1C4719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67E66F4"/>
    <w:multiLevelType w:val="multilevel"/>
    <w:tmpl w:val="267E66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8947C9D"/>
    <w:multiLevelType w:val="multilevel"/>
    <w:tmpl w:val="28947C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9E454B9"/>
    <w:multiLevelType w:val="multilevel"/>
    <w:tmpl w:val="29E454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3092DB7"/>
    <w:multiLevelType w:val="multilevel"/>
    <w:tmpl w:val="33092D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A825F6E"/>
    <w:multiLevelType w:val="multilevel"/>
    <w:tmpl w:val="3A825F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EB67A6E"/>
    <w:multiLevelType w:val="multilevel"/>
    <w:tmpl w:val="3EB67A6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0EB2F46"/>
    <w:multiLevelType w:val="multilevel"/>
    <w:tmpl w:val="40EB2F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A7A5F84"/>
    <w:multiLevelType w:val="multilevel"/>
    <w:tmpl w:val="4A7A5F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B0674A1"/>
    <w:multiLevelType w:val="multilevel"/>
    <w:tmpl w:val="4B0674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30944A1"/>
    <w:multiLevelType w:val="multilevel"/>
    <w:tmpl w:val="530944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D240332"/>
    <w:multiLevelType w:val="multilevel"/>
    <w:tmpl w:val="5D2403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80E2A4C"/>
    <w:multiLevelType w:val="multilevel"/>
    <w:tmpl w:val="680E2A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B8A6E0E"/>
    <w:multiLevelType w:val="multilevel"/>
    <w:tmpl w:val="6B8A6E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D703762"/>
    <w:multiLevelType w:val="multilevel"/>
    <w:tmpl w:val="6D7037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5"/>
  </w:num>
  <w:num w:numId="3">
    <w:abstractNumId w:val="17"/>
  </w:num>
  <w:num w:numId="4">
    <w:abstractNumId w:val="9"/>
  </w:num>
  <w:num w:numId="5">
    <w:abstractNumId w:val="18"/>
  </w:num>
  <w:num w:numId="6">
    <w:abstractNumId w:val="1"/>
  </w:num>
  <w:num w:numId="7">
    <w:abstractNumId w:val="4"/>
  </w:num>
  <w:num w:numId="8">
    <w:abstractNumId w:val="0"/>
  </w:num>
  <w:num w:numId="9">
    <w:abstractNumId w:val="10"/>
  </w:num>
  <w:num w:numId="10">
    <w:abstractNumId w:val="13"/>
  </w:num>
  <w:num w:numId="11">
    <w:abstractNumId w:val="8"/>
  </w:num>
  <w:num w:numId="12">
    <w:abstractNumId w:val="12"/>
  </w:num>
  <w:num w:numId="13">
    <w:abstractNumId w:val="3"/>
  </w:num>
  <w:num w:numId="14">
    <w:abstractNumId w:val="11"/>
  </w:num>
  <w:num w:numId="15">
    <w:abstractNumId w:val="14"/>
  </w:num>
  <w:num w:numId="16">
    <w:abstractNumId w:val="15"/>
  </w:num>
  <w:num w:numId="17">
    <w:abstractNumId w:val="6"/>
  </w:num>
  <w:num w:numId="18">
    <w:abstractNumId w:val="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0A3"/>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AF43D1"/>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9A933A4"/>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5"/>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6"/>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basedOn w:val="32"/>
    <w:semiHidden/>
    <w:unhideWhenUsed/>
    <w:qFormat/>
    <w:uiPriority w:val="0"/>
    <w:rPr>
      <w:sz w:val="21"/>
      <w:szCs w:val="21"/>
    </w:rPr>
  </w:style>
  <w:style w:type="paragraph" w:customStyle="1" w:styleId="38">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9">
    <w:name w:val="5 Char Char Char Char"/>
    <w:basedOn w:val="1"/>
    <w:qFormat/>
    <w:uiPriority w:val="0"/>
    <w:pPr>
      <w:widowControl/>
      <w:spacing w:after="160" w:line="240" w:lineRule="exact"/>
      <w:jc w:val="left"/>
    </w:pPr>
    <w:rPr>
      <w:rFonts w:ascii="Times New Roman"/>
      <w:szCs w:val="20"/>
    </w:rPr>
  </w:style>
  <w:style w:type="paragraph" w:customStyle="1" w:styleId="4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1">
    <w:name w:val="Char"/>
    <w:basedOn w:val="1"/>
    <w:qFormat/>
    <w:uiPriority w:val="0"/>
    <w:pPr>
      <w:tabs>
        <w:tab w:val="left" w:pos="360"/>
      </w:tabs>
    </w:pPr>
    <w:rPr>
      <w:rFonts w:ascii="Times New Roman"/>
      <w:sz w:val="24"/>
    </w:rPr>
  </w:style>
  <w:style w:type="paragraph" w:styleId="42">
    <w:name w:val="List Paragraph"/>
    <w:basedOn w:val="1"/>
    <w:qFormat/>
    <w:uiPriority w:val="34"/>
    <w:pPr>
      <w:ind w:firstLine="420" w:firstLineChars="200"/>
    </w:pPr>
  </w:style>
  <w:style w:type="character" w:customStyle="1" w:styleId="43">
    <w:name w:val="未处理的提及1"/>
    <w:basedOn w:val="32"/>
    <w:semiHidden/>
    <w:unhideWhenUsed/>
    <w:qFormat/>
    <w:uiPriority w:val="99"/>
    <w:rPr>
      <w:color w:val="605E5C"/>
      <w:shd w:val="clear" w:color="auto" w:fill="E1DFDD"/>
    </w:rPr>
  </w:style>
  <w:style w:type="paragraph" w:styleId="44">
    <w:name w:val="No Spacing"/>
    <w:basedOn w:val="1"/>
    <w:qFormat/>
    <w:uiPriority w:val="1"/>
    <w:pPr>
      <w:widowControl/>
      <w:jc w:val="left"/>
    </w:pPr>
    <w:rPr>
      <w:rFonts w:ascii="Calibri" w:hAnsi="Calibri"/>
      <w:kern w:val="0"/>
      <w:sz w:val="22"/>
      <w:szCs w:val="22"/>
      <w:lang w:eastAsia="en-US" w:bidi="en-US"/>
    </w:rPr>
  </w:style>
  <w:style w:type="character" w:customStyle="1" w:styleId="45">
    <w:name w:val="批注文字 字符"/>
    <w:basedOn w:val="32"/>
    <w:link w:val="14"/>
    <w:semiHidden/>
    <w:qFormat/>
    <w:uiPriority w:val="0"/>
    <w:rPr>
      <w:rFonts w:ascii="宋体"/>
      <w:kern w:val="2"/>
      <w:sz w:val="21"/>
      <w:szCs w:val="24"/>
    </w:rPr>
  </w:style>
  <w:style w:type="character" w:customStyle="1" w:styleId="46">
    <w:name w:val="批注主题 字符"/>
    <w:basedOn w:val="45"/>
    <w:link w:val="28"/>
    <w:semiHidden/>
    <w:qFormat/>
    <w:uiPriority w:val="0"/>
    <w:rPr>
      <w:rFonts w:ascii="宋体"/>
      <w:b/>
      <w:bCs/>
      <w:kern w:val="2"/>
      <w:sz w:val="21"/>
      <w:szCs w:val="24"/>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0">
    <w:name w:val="修订1"/>
    <w:hidden/>
    <w:semiHidden/>
    <w:uiPriority w:val="99"/>
    <w:rPr>
      <w:rFonts w:ascii="宋体" w:hAnsi="Times New Roman" w:eastAsia="宋体" w:cs="Times New Roman"/>
      <w:kern w:val="2"/>
      <w:sz w:val="21"/>
      <w:szCs w:val="24"/>
      <w:lang w:val="en-US" w:eastAsia="zh-CN" w:bidi="ar-SA"/>
    </w:rPr>
  </w:style>
  <w:style w:type="paragraph" w:customStyle="1" w:styleId="51">
    <w:name w:val="ds-markdown-paragraph"/>
    <w:basedOn w:val="1"/>
    <w:uiPriority w:val="0"/>
    <w:pPr>
      <w:widowControl/>
      <w:spacing w:before="100" w:beforeAutospacing="1" w:after="100" w:afterAutospacing="1"/>
      <w:jc w:val="left"/>
    </w:pPr>
    <w:rPr>
      <w:rFonts w:hAnsi="宋体" w:cs="宋体"/>
      <w:kern w:val="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10</Pages>
  <Words>2515</Words>
  <Characters>2684</Characters>
  <Lines>442</Lines>
  <Paragraphs>301</Paragraphs>
  <TotalTime>83</TotalTime>
  <ScaleCrop>false</ScaleCrop>
  <LinksUpToDate>false</LinksUpToDate>
  <CharactersWithSpaces>2841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翔宇</cp:lastModifiedBy>
  <dcterms:modified xsi:type="dcterms:W3CDTF">2026-03-06T08:18:41Z</dcterms:modified>
  <dc:title>项目需求规格说明书</dc:title>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B4B7E83BD1D44FD8900D2C5F16B991DF</vt:lpwstr>
  </property>
  <property fmtid="{D5CDD505-2E9C-101B-9397-08002B2CF9AE}" pid="4" name="KSOTemplateDocerSaveRecord">
    <vt:lpwstr>eyJoZGlkIjoiODk5NTdhODZiNmM1YjQzYWMxMDNlZjU5ODMxOGRmY2QiLCJ1c2VySWQiOiI4OTM1MjE2MDEifQ==</vt:lpwstr>
  </property>
</Properties>
</file>