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Closing time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Open all the doors and let you out into the world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Closing time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Turn all of the lights on over every boy and every girl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Closing time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One last call for alcohol so finish your whiskey or beer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Closing time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don't have to go home but you can't stay here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who I want to take me home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who I want to take me home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who I want to take me home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Take me home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Closing time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Time for you to go out to the places you will be from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Closing time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This room won't be open till your brothers or your sisters come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 gather up your jackets move it to the exits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hope you have found a friend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Closing time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 new beginning comes from some other beginning's end...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yeah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who I want to take me home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who I want to take me home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who I want to take me home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Take me home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[Solo]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Closing time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Time for you to go out to the places you will be from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who I want to take me home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who I want to take me home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who I want to take me home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Take me home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[Outro]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Closing time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Every new beginning comes from some other beginning's end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44"/>
        <w:szCs w:val="44"/>
      </w:rPr>
    </w:pPr>
    <w:r w:rsidDel="00000000" w:rsidR="00000000" w:rsidRPr="00000000">
      <w:rPr>
        <w:b w:val="1"/>
        <w:sz w:val="44"/>
        <w:szCs w:val="44"/>
        <w:rtl w:val="0"/>
      </w:rPr>
      <w:t xml:space="preserve">Semisonic - Closing Time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