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999999"/>
          <w:sz w:val="28"/>
          <w:szCs w:val="28"/>
        </w:rPr>
        <w:t xml:space="preserve">CHAPTER 7</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Hazard and Operability Study (HAZOP)</w:t>
      </w:r>
    </w:p>
    <w:p>
      <w:pPr>
        <w:spacing w:after="720" w:before="240"/>
        <w:jc w:val="center"/>
      </w:pPr>
      <w:r>
        <w:rPr>
          <w:rFonts w:ascii="Arial" w:cs="Arial" w:eastAsia="Arial" w:hAnsi="Arial"/>
          <w:color w:val="006666"/>
          <w:sz w:val="28"/>
          <w:szCs w:val="28"/>
        </w:rPr>
        <w:t xml:space="preserve">A Systematic Approach to Process Hazard Analysis</w:t>
      </w:r>
    </w:p>
    <w:p>
      <w:pPr>
        <w:spacing w:after="3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60" w:before="6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Define HAZOP and explain its theoretical foundations and historical development.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Articulate the distinction between HAZOP and other process hazard analysis techniques.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Identify and correctly apply HAZOP guide words to process parameters.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Plan, resource, and facilitate a HAZOP study in accordance with IEC 61882:2016.</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Construct a complete HAZOP worksheet, including deviations, causes, consequences, safeguards,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recommendations.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Evaluate the quality of a HAZOP study and identify common deficiencies.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Apply HAZOP principles to non-process domains, including software, procedures, and cyber-physical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systems (HAZOP-S and Cyber HAZOP).</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Critically assess the limitations of HAZOP and when alternative or complementary methods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should be employed.</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t xml:space="preserve"/>
            </w:r>
          </w:p>
        </w:tc>
      </w:tr>
    </w:tbl>
    <w:p>
      <w:pPr>
        <w:spacing w:after="320" w:before="0"/>
      </w:pPr>
      <w: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7.1  Introduction and Historical Context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assessment is a fundamental discipline within engineering, safety management, and systems design. Among the many structured techniques available to the risk analyst, the Hazard and Operability Study — universally known as HAZOP — occupies a position of singular importance. It has become, in the words of Lees (2005), 'the backbone of process safety analysis in the chemical and petrochemical industries', and its influence now extends far beyond its industrial origins into domains as diverse as nuclear power, pharmaceutical manufacturing, water treatment, pipeline systems, and, more recently, industrial cyber security.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a comprehensive treatment of HAZOP: its origins, theoretical foundations, methodological structure, practical application, extensions, and limitations. The chapter is structured to progress from conceptual understanding through to applied competence, with worked examples drawn from authentic industrial contexts. Students who complete this chapter will possess both the knowledge to understand a HAZOP report and the practical skills to contribute meaningfully to, or lead, a HAZOP study team.</w:t>
      </w:r>
    </w:p>
    <w:p>
      <w:pPr>
        <w:pStyle w:val="Heading2"/>
        <w:spacing w:after="160" w:before="360"/>
      </w:pPr>
      <w:r>
        <w:rPr>
          <w:rFonts w:ascii="Arial" w:cs="Arial" w:eastAsia="Arial" w:hAnsi="Arial"/>
          <w:b/>
          <w:bCs/>
          <w:color w:val="006666"/>
          <w:sz w:val="28"/>
          <w:szCs w:val="28"/>
        </w:rPr>
        <w:t xml:space="preserve">7.1.1  Origins of the Technique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HAZOP was developed in the early 1960s at Imperial Chemical Industries (ICI) in the United Kingdom, initially as an internal quality and safety review process for the design of chemical plants. The intellectual driving force was Herbert G. Lawley, a chemical engineer at ICI's Petrochemicals Division, whose 1974 paper 'Operability Studies and Hazard Analysis' in the journal Chemical Engineering Progress introduced the methodology to a wider professional audience (Lawley, 1974). The technique was also independently described by Kletz (1974, 1992), who later became one of the most influential advocates for structured hazard identification in the process industries.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genesis of HAZOP lay in a recognition that engineering design review meetings, however expert the participants, were fundamentally reactive — they assessed designs against known standards but were poorly equipped to imagine failure modes that had not been previously encountered. The creative leap of HAZOP was to provide a systematic, quasi-exhaustive framework for imagining how a well-designed system could deviate from its intended operation. By applying a structured set of 'guide words' to each process variable at each design node, a multidisciplinary team could systematically interrogate the design from multiple perspectives simultaneously.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technique gained regulatory and institutional validation through its adoption by the UK Health and Safety Executive (HSE) in the aftermath of the Flixborough disaster of 1974, in which the explosion of a cyclohexane plant killed 28 people and injured hundreds more. The subsequent Flixborough inquiry, led by Justice Parker, recommended systematic hazard identification as a cornerstone of process plant safety management (Parker, 1975). HAZOP became a standard requirement for major hazard facilities under the Control of Industrial Major Accident Hazards (CIMAH) Regulations 1984 and their successor, the Control of Major Accident Hazards (COMAH) Regulations 1999 (HSE, 2015).</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Today, HAZOP is codified in the international standard IEC 61882:2016 'Hazard and Operability Studies (HAZOP Studies) — Application Guide', and its application is mandated or strongly recommended under a range of process safety management frameworks including OSHA 29 CFR 1910.119 (Process Safety Management of Highly Hazardous Chemicals) in the United States, the European Seveso III Directive (2012/18/EU), and the UK Safety Case Regulations applicable to offshore installations.</w:t>
      </w:r>
    </w:p>
    <w:p>
      <w:pPr>
        <w:pStyle w:val="Heading2"/>
        <w:spacing w:after="160" w:before="360"/>
      </w:pPr>
      <w:r>
        <w:rPr>
          <w:rFonts w:ascii="Arial" w:cs="Arial" w:eastAsia="Arial" w:hAnsi="Arial"/>
          <w:b/>
          <w:bCs/>
          <w:color w:val="006666"/>
          <w:sz w:val="28"/>
          <w:szCs w:val="28"/>
        </w:rPr>
        <w:t xml:space="preserve">7.1.2  Conceptual Foundations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To understand why HAZOP works — and also to understand its limitations — it is necessary to examine the conceptual premises upon which it rests. Three foundational ideas are essential.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first is the concept of design intent. Every element of a process design — every pipe, valve, vessel, heat exchanger, control loop, and instrument — exists to perform a specified function under specified conditions. The design intent is the authoritative statement of what the system is supposed to do. HAZOP takes this design intent as its starting point and systematically asks: what happens when the system deviates from its design intent?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second foundational idea is the concept of structured divergence. Rather than relying on the imagination of individual team members to identify potential deviations, HAZOP uses a set of guide words — a controlled vocabulary — to ensure that deviations are considered in a systematic and reasonably complete manner. The guide words force the team to consider not only the obvious failure modes but also the subtle, counterintuitive, and previously unimagined ones. This structured divergence is, in the words of Kletz (1992), 'imagination made systematic'.</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third foundational idea is that of multidisciplinary synthesis. No single engineer, however expert, possesses all the knowledge needed to identify every significant hazard in a complex process system. The process engineer understands the chemistry; the instrument engineer understands the control system; the operations engineer understands how the plant is actually run; the maintenance engineer knows what tends to go wrong in the field; the safety engineer understands the consequences of abnormal events. HAZOP brings all of these perspectives to bear simultaneously and in a structured way, creating a synergistic analysis that exceeds the capability of any individual.</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7.2  HAZOP in the Context of Process Hazard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examining the HAZOP methodology in detail, it is important to situate it within the broader landscape of process hazard analysis (PHA) techniques. The risk analyst must be able to select the appropriate technique for the analytical task at hand, and that selection requires a clear understanding of the comparative strengths, weaknesses, and appropriate applications of each method.</w:t>
      </w:r>
    </w:p>
    <w:p>
      <w:pPr>
        <w:pStyle w:val="Heading2"/>
        <w:spacing w:after="160" w:before="360"/>
      </w:pPr>
      <w:r>
        <w:rPr>
          <w:rFonts w:ascii="Arial" w:cs="Arial" w:eastAsia="Arial" w:hAnsi="Arial"/>
          <w:b/>
          <w:bCs/>
          <w:color w:val="006666"/>
          <w:sz w:val="28"/>
          <w:szCs w:val="28"/>
        </w:rPr>
        <w:t xml:space="preserve">7.2.1  The Process Hazard Analysis Spectrum</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Process hazard analysis encompasses a spectrum of techniques ranging from relatively simple, qualitative checklists to sophisticated quantitative risk assessments. The most widely used techniques, in approximate order of analytical depth and resource requirement, include:</w:t>
      </w:r>
    </w:p>
    <w:p>
      <w:pPr>
        <w:pStyle w:val="ListParagraph"/>
        <w:numPr>
          <w:ilvl w:val="0"/>
          <w:numId w:val="2"/>
        </w:numPr>
        <w:spacing w:after="80" w:before="0"/>
      </w:pPr>
      <w:r>
        <w:rPr>
          <w:rFonts w:ascii="Times New Roman" w:cs="Times New Roman" w:eastAsia="Times New Roman" w:hAnsi="Times New Roman"/>
          <w:sz w:val="24"/>
          <w:szCs w:val="24"/>
        </w:rPr>
        <w:t xml:space="preserve">Checklist Analysis: A systematic comparison of a design or operation against a predetermined list of known hazards and good practices. Fast and inexpensive but inherently limited to hazards that have been previously anticipated and included in the checklist.</w:t>
      </w:r>
    </w:p>
    <w:p>
      <w:pPr>
        <w:pStyle w:val="ListParagraph"/>
        <w:numPr>
          <w:ilvl w:val="0"/>
          <w:numId w:val="2"/>
        </w:numPr>
        <w:spacing w:after="80" w:before="0"/>
      </w:pPr>
      <w:r>
        <w:rPr>
          <w:rFonts w:ascii="Times New Roman" w:cs="Times New Roman" w:eastAsia="Times New Roman" w:hAnsi="Times New Roman"/>
          <w:sz w:val="24"/>
          <w:szCs w:val="24"/>
        </w:rPr>
        <w:t xml:space="preserve">What-If Analysis: A brainstorming-based technique in which the team poses a series of 'what if' questions about the design. More creative than checklist analysis but lacks the systematic structure needed to ensure completeness.</w:t>
      </w:r>
    </w:p>
    <w:p>
      <w:pPr>
        <w:pStyle w:val="ListParagraph"/>
        <w:numPr>
          <w:ilvl w:val="0"/>
          <w:numId w:val="2"/>
        </w:numPr>
        <w:spacing w:after="80" w:before="0"/>
      </w:pPr>
      <w:r>
        <w:rPr>
          <w:rFonts w:ascii="Times New Roman" w:cs="Times New Roman" w:eastAsia="Times New Roman" w:hAnsi="Times New Roman"/>
          <w:sz w:val="24"/>
          <w:szCs w:val="24"/>
        </w:rPr>
        <w:t xml:space="preserve">Failure Mode and Effects Analysis (FMEA): A component-level analysis that identifies failure modes of individual components and traces their effects on the system. Highly structured and documented but typically examines components in isolation, which can miss interaction hazards.</w:t>
      </w:r>
    </w:p>
    <w:p>
      <w:pPr>
        <w:pStyle w:val="ListParagraph"/>
        <w:numPr>
          <w:ilvl w:val="0"/>
          <w:numId w:val="2"/>
        </w:numPr>
        <w:spacing w:after="80" w:before="0"/>
      </w:pPr>
      <w:r>
        <w:rPr>
          <w:rFonts w:ascii="Times New Roman" w:cs="Times New Roman" w:eastAsia="Times New Roman" w:hAnsi="Times New Roman"/>
          <w:sz w:val="24"/>
          <w:szCs w:val="24"/>
        </w:rPr>
        <w:t xml:space="preserve">Hazard and Operability Study (HAZOP): A systematic, team-based technique that examines a design against a structured set of guide words. Provides a good balance of systematic completeness and creative flexibility. The focus of this chapter.</w:t>
      </w:r>
    </w:p>
    <w:p>
      <w:pPr>
        <w:pStyle w:val="ListParagraph"/>
        <w:numPr>
          <w:ilvl w:val="0"/>
          <w:numId w:val="2"/>
        </w:numPr>
        <w:spacing w:after="80" w:before="0"/>
      </w:pPr>
      <w:r>
        <w:rPr>
          <w:rFonts w:ascii="Times New Roman" w:cs="Times New Roman" w:eastAsia="Times New Roman" w:hAnsi="Times New Roman"/>
          <w:sz w:val="24"/>
          <w:szCs w:val="24"/>
        </w:rPr>
        <w:t xml:space="preserve">Fault Tree Analysis (FTA): A deductive, top-down technique that models the logical combination of events that could lead to a specified undesired outcome (the 'top event'). Powerful for understanding the causes of specific accident scenarios but requires significant effort and does not systematically identify new hazards.</w:t>
      </w:r>
    </w:p>
    <w:p>
      <w:pPr>
        <w:pStyle w:val="ListParagraph"/>
        <w:numPr>
          <w:ilvl w:val="0"/>
          <w:numId w:val="2"/>
        </w:numPr>
        <w:spacing w:after="80" w:before="0"/>
      </w:pPr>
      <w:r>
        <w:rPr>
          <w:rFonts w:ascii="Times New Roman" w:cs="Times New Roman" w:eastAsia="Times New Roman" w:hAnsi="Times New Roman"/>
          <w:sz w:val="24"/>
          <w:szCs w:val="24"/>
        </w:rPr>
        <w:t xml:space="preserve">Event Tree Analysis (ETA): An inductive, forward-looking technique that models the consequences of an initiating event through a branching sequence of subsequent events. Typically used to model accident progression and estimate consequences.</w:t>
      </w:r>
    </w:p>
    <w:p>
      <w:pPr>
        <w:pStyle w:val="ListParagraph"/>
        <w:numPr>
          <w:ilvl w:val="0"/>
          <w:numId w:val="2"/>
        </w:numPr>
        <w:spacing w:after="80" w:before="0"/>
      </w:pPr>
      <w:r>
        <w:rPr>
          <w:rFonts w:ascii="Times New Roman" w:cs="Times New Roman" w:eastAsia="Times New Roman" w:hAnsi="Times New Roman"/>
          <w:sz w:val="24"/>
          <w:szCs w:val="24"/>
        </w:rPr>
        <w:t xml:space="preserve">Quantitative Risk Assessment (QRA): A comprehensive probabilistic analysis that estimates the frequency and magnitude of potential accident scenarios. The most resource-intensive form of PHA, typically reserved for major hazard facilities and high-consequence decisions.</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selection of the appropriate PHA technique is itself a decision that requires professional judgement and should be documented. Factors that influence the selection include the complexity of the system, the hazard potential, the stage of the project lifecycle, the available resources, the regulatory requirements applicable to the facility, and the degree of novelty of the design (IChemE, 2021; CCPS, 2008).</w:t>
      </w:r>
    </w:p>
    <w:p>
      <w:pPr>
        <w:pStyle w:val="Heading2"/>
        <w:spacing w:after="160" w:before="360"/>
      </w:pPr>
      <w:r>
        <w:rPr>
          <w:rFonts w:ascii="Arial" w:cs="Arial" w:eastAsia="Arial" w:hAnsi="Arial"/>
          <w:b/>
          <w:bCs/>
          <w:color w:val="006666"/>
          <w:sz w:val="28"/>
          <w:szCs w:val="28"/>
        </w:rPr>
        <w:t xml:space="preserve">7.2.2  Positioning HAZOP Among PHA Techniques</w:t>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Comparative Assessment of Process Hazard Analysis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Technique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Hazard ID</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Consequence Analysis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Completeness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Resource Requirement</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Life-cycle Stage</w:t>
            </w:r>
          </w:p>
        </w:tc>
        <w:tc>
          <w:tcPr>
            <w:tcW w:type="dxa" w:w="1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Best Application</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Checklist</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Any</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Simple/routine systems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What-If</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Low–Med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Any</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Early concept/scoping</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FMEA</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Detail design</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Equipment/component level</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HAZOP</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Detail design</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Complex process systems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FMEA+HAZOP</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Detail design</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Safety-critical systems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FTA</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Medium</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Detail/Operation</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Accident sequence modelling</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QRA</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Very High</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Detail/Operation</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Major hazard land use</w:t>
            </w:r>
          </w:p>
        </w:tc>
      </w:tr>
    </w:tbl>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Table 7.1 presents a comparative assessment of the principal PHA techniques. It should be noted that the categories are generalisations; the depth and quality of any technique is ultimately a function of the competence of the team applying it. A well-conducted What-If analysis can, in the hands of an expert team, exceed the quality of a poorly conducted HAZOP.</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 is particularly well-suited to the detailed design stage of continuous process systems where piping and instrumentation diagrams (P&amp;IDs) are available and settled. It is less effective in very early design stages (before a definitive design exists) and less efficient than FMEA for the analysis of discrete equipment. Its application to batch processes, software systems, and cyber-physical systems requires methodological adaptation, which is discussed in Section 7.8.</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7.3  Theoretical Framework: Guide Words, Parameters, and Deviations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analytical engine of HAZOP is the systematic combination of guide words with process parameters to generate deviations from design intent. This section defines each of these elements and explains how they interact to produce a rigorous and comprehensive hazard identification.</w:t>
      </w:r>
    </w:p>
    <w:p>
      <w:pPr>
        <w:pStyle w:val="Heading2"/>
        <w:spacing w:after="160" w:before="360"/>
      </w:pPr>
      <w:r>
        <w:rPr>
          <w:rFonts w:ascii="Arial" w:cs="Arial" w:eastAsia="Arial" w:hAnsi="Arial"/>
          <w:b/>
          <w:bCs/>
          <w:color w:val="006666"/>
          <w:sz w:val="28"/>
          <w:szCs w:val="28"/>
        </w:rPr>
        <w:t xml:space="preserve">7.3.1  Guide Words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Guide words are short, precise English words or phrases that, when applied to a process parameter, define a specific type of deviation from the design intent. They function as controlled vocabulary — a structured framework that ensures the team considers a comprehensive range of deviation types without relying on unconstrained brainstorming.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standard guide words, as defined in IEC 61882:2016, are presented in Table 7.2. It should be noted that the guide words are not merely descriptive — they have precise definitions within the HAZOP framework, and disciplined application of these definitions is essential to the quality of the analysis.</w:t>
      </w:r>
    </w:p>
    <w:p>
      <w:pPr>
        <w:spacing w:after="160" w:before="0"/>
      </w:pPr>
      <w: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Standard HAZOP Guide Words (IEC 61882:2016)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Guide Word</w:t>
            </w:r>
          </w:p>
        </w:tc>
        <w:tc>
          <w:tcPr>
            <w:tcW w:type="dxa" w:w="3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Meaning</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Example Application</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NO / NOT</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Complete negation of the design intent; the intended function does not occur at all.</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No flow in a pipe that should have flow — pump failure, valve fully closed, line blocked.</w:t>
            </w:r>
          </w:p>
        </w:tc>
      </w:tr>
      <w:tr>
        <w:tc>
          <w:tcPr>
            <w:tcW w:type="dxa" w:w="1600"/>
            <w:tcBorders>
              <w:top w:val="single" w:color="BFBFBF" w:sz="2"/>
              <w:left w:val="single" w:color="BFBFBF" w:sz="2"/>
              <w:bottom w:val="single" w:color="BFBFBF" w:sz="2"/>
              <w:right w:val="single" w:color="BFBFBF" w:sz="2"/>
            </w:tcBorders>
            <w:shd w:fill="E8F4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MORE / HIGH</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Quantitative increase in a parameter above its design value.</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Higher flow rate, higher pressure, higher temperature, higher concentration than specified.</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LESS / LOW</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Quantitative decrease in a parameter below its design value.</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Lower flow rate, lower pressure, lower temperature, lower concentration than specified.</w:t>
            </w:r>
          </w:p>
        </w:tc>
      </w:tr>
      <w:tr>
        <w:tc>
          <w:tcPr>
            <w:tcW w:type="dxa" w:w="1600"/>
            <w:tcBorders>
              <w:top w:val="single" w:color="BFBFBF" w:sz="2"/>
              <w:left w:val="single" w:color="BFBFBF" w:sz="2"/>
              <w:bottom w:val="single" w:color="BFBFBF" w:sz="2"/>
              <w:right w:val="single" w:color="BFBFBF" w:sz="2"/>
            </w:tcBorders>
            <w:shd w:fill="E8F4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AS WELL AS / MORE THAN</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 qualitative increase; an additional activity or component is present along with the intended one.</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Additional phase or component present — e.g. gas in liquid line; contamination introduced.</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PART OF</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 qualitative decrease; only some of the intended function occurs or some components are absent.</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Partial composition — only some reactants present; incomplete mixing; partial opening of valve.</w:t>
            </w:r>
          </w:p>
        </w:tc>
      </w:tr>
      <w:tr>
        <w:tc>
          <w:tcPr>
            <w:tcW w:type="dxa" w:w="1600"/>
            <w:tcBorders>
              <w:top w:val="single" w:color="BFBFBF" w:sz="2"/>
              <w:left w:val="single" w:color="BFBFBF" w:sz="2"/>
              <w:bottom w:val="single" w:color="BFBFBF" w:sz="2"/>
              <w:right w:val="single" w:color="BFBFBF" w:sz="2"/>
            </w:tcBorders>
            <w:shd w:fill="E8F4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REVERSE</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The logical opposite of the design intent; the parameter occurs in the opposite direction.</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Backflow in a pipe; reverse rotation of a pump; reverse heat transfer (cooling instead of heating).</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OTHER THAN</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The intended function is replaced by something entirely different; an unintended activity or state.</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Wrong material delivered; different phase than expected; system in maintenance mode during operation.</w:t>
            </w:r>
          </w:p>
        </w:tc>
      </w:tr>
      <w:tr>
        <w:tc>
          <w:tcPr>
            <w:tcW w:type="dxa" w:w="1600"/>
            <w:tcBorders>
              <w:top w:val="single" w:color="BFBFBF" w:sz="2"/>
              <w:left w:val="single" w:color="BFBFBF" w:sz="2"/>
              <w:bottom w:val="single" w:color="BFBFBF" w:sz="2"/>
              <w:right w:val="single" w:color="BFBFBF" w:sz="2"/>
            </w:tcBorders>
            <w:shd w:fill="E8F4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EARLY</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Something happens sooner than intended in time or sequence.</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Premature ignition; reaction initiates before reactants are fully charged; valve opens too soon.</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LATE</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Something happens later than intended in time or sequence.</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Delayed initiation; protective trip activates after hazardous condition has developed.</w:t>
            </w:r>
          </w:p>
        </w:tc>
      </w:tr>
      <w:tr>
        <w:tc>
          <w:tcPr>
            <w:tcW w:type="dxa" w:w="1600"/>
            <w:tcBorders>
              <w:top w:val="single" w:color="BFBFBF" w:sz="2"/>
              <w:left w:val="single" w:color="BFBFBF" w:sz="2"/>
              <w:bottom w:val="single" w:color="BFBFBF" w:sz="2"/>
              <w:right w:val="single" w:color="BFBFBF" w:sz="2"/>
            </w:tcBorders>
            <w:shd w:fill="E8F4F8"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BEFORE</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Something occurs in the wrong sequence — earlier in a process sequence than intended.</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Wrong sequence of addition in a batch process; protective device bypassed during start-up.</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bCs/>
                <w:sz w:val="22"/>
                <w:szCs w:val="22"/>
              </w:rPr>
              <w:t xml:space="preserve">AFTER</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Something occurs in the wrong sequence — later in a process sequence than intended.</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Correct action taken too late in a batch sequence to prevent an undesired outcome.</w:t>
            </w:r>
          </w:p>
        </w:tc>
      </w:tr>
    </w:tbl>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important distinction must be drawn between the guide words NO/NOT, MORE, LESS, and the guide words AS WELL AS, PART OF, and OTHER THAN. The first group are quantitative deviations — they describe changes in the magnitude of a parameter. The second group are qualitative deviations — they describe changes in the nature or character of the parameter. This distinction is analytically significant because quantitative and qualitative deviations tend to have different causes and consequences, and therefore require different approaches to investigation (IEC 61882:2016; CCPS, 2008).</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Some practitioners and organisations use additional guide words beyond the standard set. Examples include: FLUCTUATING (an unstable or oscillating parameter), CORROSIVE (an unintended corrosive property of a stream), TOXIC (an unintended toxic component), SIMULTANEOUS (two events occurring together that were intended to be mutually exclusive), and SKIP (the omission of a step in a procedure). The use of additional guide words should be documented in the HAZOP study plan and applied consistently across the study.</w:t>
      </w:r>
    </w:p>
    <w:p>
      <w:pPr>
        <w:pStyle w:val="Heading2"/>
        <w:spacing w:after="160" w:before="360"/>
      </w:pPr>
      <w:r>
        <w:rPr>
          <w:rFonts w:ascii="Arial" w:cs="Arial" w:eastAsia="Arial" w:hAnsi="Arial"/>
          <w:b/>
          <w:bCs/>
          <w:color w:val="006666"/>
          <w:sz w:val="28"/>
          <w:szCs w:val="28"/>
        </w:rPr>
        <w:t xml:space="preserve">7.3.2  Process Parameters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process parameter is a measurable or observable characteristic of a process node or system element that can be meaningfully varied in the context of the guide word being applied. Parameters are selected by the HAZOP team on the basis of relevance to the design intent of the node under study.</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Standard process parameters include, but are not limited to:</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Physical Parameters</w:t>
            </w:r>
          </w:p>
        </w:tc>
        <w:tc>
          <w:tcPr>
            <w:tcW w:type="dxa" w:w="2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Process Parameters</w:t>
            </w:r>
          </w:p>
        </w:tc>
        <w:tc>
          <w:tcPr>
            <w:tcW w:type="dxa" w:w="2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Control Parameters</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Operational Parameters</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Flow
Pressure
Temperature
Level
Volume
Viscosity
Density</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Composition
Concentration
pH
Reaction rate
Mixture ratio
Purity
Phase</w:t>
            </w:r>
          </w:p>
        </w:tc>
        <w:tc>
          <w:tcPr>
            <w:tcW w:type="dxa" w:w="248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Signal
Control action
Alarm setpoint
Control valve position
Interlock status
Power supply</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Time
Sequence
Maintenance state
Startup/shutdown
Emergency procedure</w:t>
            </w:r>
          </w:p>
        </w:tc>
      </w:tr>
    </w:tbl>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Common Process Parameters for HAZOP Studies</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selection of parameters must be driven by the design intent of the node. Not all parameters are relevant to every node. The experienced HAZOP leader will identify, in the preparation phase, which parameters merit consideration at each node and will not waste the team's time on irrelevant guide word/parameter combinations.</w:t>
      </w:r>
    </w:p>
    <w:p>
      <w:pPr>
        <w:pStyle w:val="Heading2"/>
        <w:spacing w:after="160" w:before="360"/>
      </w:pPr>
      <w:r>
        <w:rPr>
          <w:rFonts w:ascii="Arial" w:cs="Arial" w:eastAsia="Arial" w:hAnsi="Arial"/>
          <w:b/>
          <w:bCs/>
          <w:color w:val="006666"/>
          <w:sz w:val="28"/>
          <w:szCs w:val="28"/>
        </w:rPr>
        <w:t xml:space="preserve">7.3.3  Nodes and Study Points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node (also called a study point or intention) is a discrete section of the process that is examined during a HAZOP study. The process of defining nodes is called node selection or nodisation, and it is one of the most consequential decisions in HAZOP planning.</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node should be selected such that:</w:t>
      </w:r>
    </w:p>
    <w:p>
      <w:pPr>
        <w:pStyle w:val="ListParagraph"/>
        <w:numPr>
          <w:ilvl w:val="0"/>
          <w:numId w:val="2"/>
        </w:numPr>
        <w:spacing w:after="80" w:before="0"/>
      </w:pPr>
      <w:r>
        <w:rPr>
          <w:rFonts w:ascii="Times New Roman" w:cs="Times New Roman" w:eastAsia="Times New Roman" w:hAnsi="Times New Roman"/>
          <w:sz w:val="24"/>
          <w:szCs w:val="24"/>
        </w:rPr>
        <w:t xml:space="preserve">It has a clearly definable and documentable design intent.</w:t>
      </w:r>
    </w:p>
    <w:p>
      <w:pPr>
        <w:pStyle w:val="ListParagraph"/>
        <w:numPr>
          <w:ilvl w:val="0"/>
          <w:numId w:val="2"/>
        </w:numPr>
        <w:spacing w:after="80" w:before="0"/>
      </w:pPr>
      <w:r>
        <w:rPr>
          <w:rFonts w:ascii="Times New Roman" w:cs="Times New Roman" w:eastAsia="Times New Roman" w:hAnsi="Times New Roman"/>
          <w:sz w:val="24"/>
          <w:szCs w:val="24"/>
        </w:rPr>
        <w:t xml:space="preserve">It is of manageable complexity — not so large that multiple hazardous interactions are obscured, and not so small that the analysis becomes excessively granular.</w:t>
      </w:r>
    </w:p>
    <w:p>
      <w:pPr>
        <w:pStyle w:val="ListParagraph"/>
        <w:numPr>
          <w:ilvl w:val="0"/>
          <w:numId w:val="2"/>
        </w:numPr>
        <w:spacing w:after="80" w:before="0"/>
      </w:pPr>
      <w:r>
        <w:rPr>
          <w:rFonts w:ascii="Times New Roman" w:cs="Times New Roman" w:eastAsia="Times New Roman" w:hAnsi="Times New Roman"/>
          <w:sz w:val="24"/>
          <w:szCs w:val="24"/>
        </w:rPr>
        <w:t xml:space="preserve">The boundary conditions of the node (its inlets and outlets, or its initiation and termination conditions for a procedure step) are clearly defined.</w:t>
      </w:r>
    </w:p>
    <w:p>
      <w:pPr>
        <w:pStyle w:val="ListParagraph"/>
        <w:numPr>
          <w:ilvl w:val="0"/>
          <w:numId w:val="2"/>
        </w:numPr>
        <w:spacing w:after="80" w:before="0"/>
      </w:pPr>
      <w:r>
        <w:rPr>
          <w:rFonts w:ascii="Times New Roman" w:cs="Times New Roman" w:eastAsia="Times New Roman" w:hAnsi="Times New Roman"/>
          <w:sz w:val="24"/>
          <w:szCs w:val="24"/>
        </w:rPr>
        <w:t xml:space="preserve">Changes in the process conditions, properties, or intent at the node boundaries can be meaningfully described using the guide word/parameter framework.</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practice, for piping systems, nodes are typically defined at: changes of pipe specification, changes of operating condition (pressure or temperature), inlets and outlets of major equipment items (vessels, heat exchangers, pumps, compressors), control loops, and any location where a significant change in process composition or phase occurs.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selection of node boundaries is a matter of professional judgement, and different experienced HAZOP leaders may make different but equally defensible nodisation choices for the same system. What matters is that the node boundaries are clearly documented and that the coverage of nodes is complete — every element of the process must be within the boundary of at least one node.</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61882:2016 distinguishes between two types of study approach:</w:t>
      </w:r>
    </w:p>
    <w:p>
      <w:pPr>
        <w:pStyle w:val="ListParagraph"/>
        <w:numPr>
          <w:ilvl w:val="0"/>
          <w:numId w:val="2"/>
        </w:numPr>
        <w:spacing w:after="80" w:before="0"/>
      </w:pPr>
      <w:r>
        <w:rPr>
          <w:rFonts w:ascii="Times New Roman" w:cs="Times New Roman" w:eastAsia="Times New Roman" w:hAnsi="Times New Roman"/>
          <w:sz w:val="24"/>
          <w:szCs w:val="24"/>
        </w:rPr>
        <w:t xml:space="preserve">Node-by-node approach: The standard approach for continuous processes, in which each node is fully analysed (all relevant guide word/parameter combinations) before moving to the next node.</w:t>
      </w:r>
    </w:p>
    <w:p>
      <w:pPr>
        <w:pStyle w:val="ListParagraph"/>
        <w:numPr>
          <w:ilvl w:val="0"/>
          <w:numId w:val="2"/>
        </w:numPr>
        <w:spacing w:after="80" w:before="0"/>
      </w:pPr>
      <w:r>
        <w:rPr>
          <w:rFonts w:ascii="Times New Roman" w:cs="Times New Roman" w:eastAsia="Times New Roman" w:hAnsi="Times New Roman"/>
          <w:sz w:val="24"/>
          <w:szCs w:val="24"/>
        </w:rPr>
        <w:t xml:space="preserve">Guide word-by-guide word approach: An alternative approach sometimes used for batch processes or procedural systems, in which a single guide word is applied to all relevant parameters across all nodes before moving to the next guide word. This approach can be more efficient for procedural HAZOP but may be less effective at identifying interaction hazards between nodes.</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7.4  The HAZOP Study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HAZOP study is not simply a meeting. It is a structured analytical programme that encompasses planning, preparation, execution, documentation, and follow-up. IEC 61882:2016 provides a detailed framework for each stage. This section describes the complete HAZOP study process as it would be conducted in a major industrial project.</w:t>
      </w:r>
    </w:p>
    <w:p>
      <w:pPr>
        <w:pStyle w:val="Heading2"/>
        <w:spacing w:after="160" w:before="360"/>
      </w:pPr>
      <w:r>
        <w:rPr>
          <w:rFonts w:ascii="Arial" w:cs="Arial" w:eastAsia="Arial" w:hAnsi="Arial"/>
          <w:b/>
          <w:bCs/>
          <w:color w:val="006666"/>
          <w:sz w:val="28"/>
          <w:szCs w:val="28"/>
        </w:rPr>
        <w:t xml:space="preserve">7.4.1  Stage 1: HAZOP Planning and Definition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planning stage establishes the framework within which the study will be conducted. The outputs of this stage are the HAZOP Study Plan, which documents all the decisions made in this stage, and the Project HAZOP Programme, which schedules the sessions.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key decisions at this stage are:</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Scope and Objectives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scope of the HAZOP study must be precisely defined. This includes: the physical or procedural boundaries of the system to be studied; the lifecycle stage at which the study is being conducted (design HAZOP, pre-startup safety review, operational HAZOP, revalidation HAZOP); the hazard categories to be considered (fire and explosion, toxic release, environmental damage, business interruption, quality, etc.); and any interfaces with other systems or studies that must be managed.</w:t>
      </w:r>
    </w:p>
    <w:p>
      <w:pPr>
        <w:pStyle w:val="Heading3"/>
        <w:spacing w:after="120" w:before="280"/>
      </w:pPr>
      <w:r>
        <w:rPr>
          <w:rFonts w:ascii="Arial" w:cs="Arial" w:eastAsia="Arial" w:hAnsi="Arial"/>
          <w:b/>
          <w:bCs/>
          <w:color w:val="2F4F4F"/>
          <w:sz w:val="24"/>
          <w:szCs w:val="24"/>
        </w:rPr>
        <w:t xml:space="preserve">Team Composition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selection of the HAZOP team is one of the most important determinants of study quality. The team must collectively possess all the knowledge needed to understand the design, identify deviations, trace their consequences, and evaluate the adequacy of existing safeguards. The standard team composition for a process plant HAZOP includes:</w:t>
      </w:r>
    </w:p>
    <w:p>
      <w:pPr>
        <w:pStyle w:val="ListParagraph"/>
        <w:numPr>
          <w:ilvl w:val="0"/>
          <w:numId w:val="2"/>
        </w:numPr>
        <w:spacing w:after="80" w:before="0"/>
      </w:pPr>
      <w:r>
        <w:rPr>
          <w:rFonts w:ascii="Times New Roman" w:cs="Times New Roman" w:eastAsia="Times New Roman" w:hAnsi="Times New Roman"/>
          <w:sz w:val="24"/>
          <w:szCs w:val="24"/>
        </w:rPr>
        <w:t xml:space="preserve">HAZOP Leader (Facilitator): A trained, independent professional who facilitates the study, applies the guide word framework, manages the team process, and ensures completeness and documentation quality. The leader should have no vested interest in the design outcome.</w:t>
      </w:r>
    </w:p>
    <w:p>
      <w:pPr>
        <w:pStyle w:val="ListParagraph"/>
        <w:numPr>
          <w:ilvl w:val="0"/>
          <w:numId w:val="2"/>
        </w:numPr>
        <w:spacing w:after="80" w:before="0"/>
      </w:pPr>
      <w:r>
        <w:rPr>
          <w:rFonts w:ascii="Times New Roman" w:cs="Times New Roman" w:eastAsia="Times New Roman" w:hAnsi="Times New Roman"/>
          <w:sz w:val="24"/>
          <w:szCs w:val="24"/>
        </w:rPr>
        <w:t xml:space="preserve">Process Engineer (Design): The engineer responsible for the process design, who can explain the design intent and answer questions about the engineering basis of design decisions.</w:t>
      </w:r>
    </w:p>
    <w:p>
      <w:pPr>
        <w:pStyle w:val="ListParagraph"/>
        <w:numPr>
          <w:ilvl w:val="0"/>
          <w:numId w:val="2"/>
        </w:numPr>
        <w:spacing w:after="80" w:before="0"/>
      </w:pPr>
      <w:r>
        <w:rPr>
          <w:rFonts w:ascii="Times New Roman" w:cs="Times New Roman" w:eastAsia="Times New Roman" w:hAnsi="Times New Roman"/>
          <w:sz w:val="24"/>
          <w:szCs w:val="24"/>
        </w:rPr>
        <w:t xml:space="preserve">Instrument and Control Engineer: Responsible for the control system, safety instrumented systems (SIS), alarm systems, and interlocks.</w:t>
      </w:r>
    </w:p>
    <w:p>
      <w:pPr>
        <w:pStyle w:val="ListParagraph"/>
        <w:numPr>
          <w:ilvl w:val="0"/>
          <w:numId w:val="2"/>
        </w:numPr>
        <w:spacing w:after="80" w:before="0"/>
      </w:pPr>
      <w:r>
        <w:rPr>
          <w:rFonts w:ascii="Times New Roman" w:cs="Times New Roman" w:eastAsia="Times New Roman" w:hAnsi="Times New Roman"/>
          <w:sz w:val="24"/>
          <w:szCs w:val="24"/>
        </w:rPr>
        <w:t xml:space="preserve">Operations Representative: A person with experience of operating the type of plant or process being studied, who can speak to operational realities, practicalities, and past experience.</w:t>
      </w:r>
    </w:p>
    <w:p>
      <w:pPr>
        <w:pStyle w:val="ListParagraph"/>
        <w:numPr>
          <w:ilvl w:val="0"/>
          <w:numId w:val="2"/>
        </w:numPr>
        <w:spacing w:after="80" w:before="0"/>
      </w:pPr>
      <w:r>
        <w:rPr>
          <w:rFonts w:ascii="Times New Roman" w:cs="Times New Roman" w:eastAsia="Times New Roman" w:hAnsi="Times New Roman"/>
          <w:sz w:val="24"/>
          <w:szCs w:val="24"/>
        </w:rPr>
        <w:t xml:space="preserve">Maintenance and Inspection Representative: A person who can advise on equipment reliability, inspection history, corrosion mechanisms, and maintenance access.</w:t>
      </w:r>
    </w:p>
    <w:p>
      <w:pPr>
        <w:pStyle w:val="ListParagraph"/>
        <w:numPr>
          <w:ilvl w:val="0"/>
          <w:numId w:val="2"/>
        </w:numPr>
        <w:spacing w:after="80" w:before="0"/>
      </w:pPr>
      <w:r>
        <w:rPr>
          <w:rFonts w:ascii="Times New Roman" w:cs="Times New Roman" w:eastAsia="Times New Roman" w:hAnsi="Times New Roman"/>
          <w:sz w:val="24"/>
          <w:szCs w:val="24"/>
        </w:rPr>
        <w:t xml:space="preserve">Safety/HSE Representative: A person who can advise on the consequences of hazardous events, emergency response, and the requirements of the safety case.</w:t>
      </w:r>
    </w:p>
    <w:p>
      <w:pPr>
        <w:pStyle w:val="ListParagraph"/>
        <w:numPr>
          <w:ilvl w:val="0"/>
          <w:numId w:val="2"/>
        </w:numPr>
        <w:spacing w:after="80" w:before="0"/>
      </w:pPr>
      <w:r>
        <w:rPr>
          <w:rFonts w:ascii="Times New Roman" w:cs="Times New Roman" w:eastAsia="Times New Roman" w:hAnsi="Times New Roman"/>
          <w:sz w:val="24"/>
          <w:szCs w:val="24"/>
        </w:rPr>
        <w:t xml:space="preserve">Process Scribe/Recorder: An experienced person who accurately documents the study. This is not a clerical role — the scribe must understand the study well enough to capture the team's intent accurately.</w:t>
      </w:r>
    </w:p>
    <w:p>
      <w:pPr>
        <w:pStyle w:val="ListParagraph"/>
        <w:numPr>
          <w:ilvl w:val="0"/>
          <w:numId w:val="2"/>
        </w:numPr>
        <w:spacing w:after="80" w:before="0"/>
      </w:pPr>
      <w:r>
        <w:rPr>
          <w:rFonts w:ascii="Times New Roman" w:cs="Times New Roman" w:eastAsia="Times New Roman" w:hAnsi="Times New Roman"/>
          <w:sz w:val="24"/>
          <w:szCs w:val="24"/>
        </w:rPr>
        <w:t xml:space="preserve">Specialist Advisors (as required): For specific technical areas, specialist advisors may be brought in for the relevant nodes — e.g., a metallurgist for corrosion issues, a chemist for reaction hazard issues, a software engineer for control system nodes.</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60" w:before="60"/>
            </w:pPr>
            <w:r>
              <w:rPr>
                <w:rFonts w:ascii="Arial" w:cs="Arial" w:eastAsia="Arial" w:hAnsi="Arial"/>
                <w:b/>
                <w:bCs/>
                <w:color w:val="7F6000"/>
                <w:sz w:val="22"/>
                <w:szCs w:val="22"/>
              </w:rPr>
              <w:t xml:space="preserve">The HAZOP Leader — A Critical Role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quality of a HAZOP study is overwhelmingly determined by the competence of the leader.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 effective HAZOP leader must simultaneously: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Apply the guide word framework rigorously and systematically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Draw out the knowledge and experience of all team members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Prevent dominant individuals from suppressing minority views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Keep the team focused and maintain productive momentum</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Recognise when an issue requires deeper investigation or specialist input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Judge when a deviation has been adequately explored and when to move 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Maintain the quality and completeness of the documentation in real time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These skills are developed through training, supervised practice, and experience.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Professional certification programmes for HAZOP leaders are offered by IChemE,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SFPE, and other institutions. IEC 61882:2016 provides competence requirements.</w:t>
            </w:r>
          </w:p>
        </w:tc>
      </w:tr>
      <w:tr>
        <w:tc>
          <w:tcPr>
            <w:tcBorders>
              <w:top w:val="none" w:color="FFFFFF" w:sz="0"/>
              <w:left w:val="single" w:color="7F6000" w:sz="8"/>
              <w:bottom w:val="single" w:color="7F6000" w:sz="8"/>
              <w:right w:val="single" w:color="7F6000" w:sz="8"/>
            </w:tcBorders>
            <w:shd w:fill="FFF2CC" w:val="clear"/>
            <w:tcMar>
              <w:top w:type="dxa" w:w="0"/>
              <w:left w:type="dxa" w:w="0"/>
              <w:bottom w:type="dxa" w:w="0"/>
              <w:right w:type="dxa" w:w="0"/>
            </w:tcMar>
          </w:tcPr>
          <w:p>
            <w:pPr>
              <w:spacing w:after="0" w:before="0"/>
            </w:pPr>
            <w:r>
              <w:t xml:space="preserve"/>
            </w:r>
          </w:p>
        </w:tc>
      </w:tr>
    </w:tbl>
    <w:p>
      <w:pPr>
        <w:spacing w:after="160" w:before="0"/>
      </w:pPr>
      <w:r>
        <w:t xml:space="preserve"/>
      </w:r>
    </w:p>
    <w:p>
      <w:pPr>
        <w:pStyle w:val="Heading3"/>
        <w:spacing w:after="120" w:before="280"/>
      </w:pPr>
      <w:r>
        <w:rPr>
          <w:rFonts w:ascii="Arial" w:cs="Arial" w:eastAsia="Arial" w:hAnsi="Arial"/>
          <w:b/>
          <w:bCs/>
          <w:color w:val="2F4F4F"/>
          <w:sz w:val="24"/>
          <w:szCs w:val="24"/>
        </w:rPr>
        <w:t xml:space="preserve">Documentation and Information Requirements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HAZOP study cannot proceed without a complete and accurate set of design documentation. The minimum documentation requirements, which must be confirmed as current and approved before the study commences, include:</w:t>
      </w:r>
    </w:p>
    <w:p>
      <w:pPr>
        <w:pStyle w:val="ListParagraph"/>
        <w:numPr>
          <w:ilvl w:val="0"/>
          <w:numId w:val="2"/>
        </w:numPr>
        <w:spacing w:after="80" w:before="0"/>
      </w:pPr>
      <w:r>
        <w:rPr>
          <w:rFonts w:ascii="Times New Roman" w:cs="Times New Roman" w:eastAsia="Times New Roman" w:hAnsi="Times New Roman"/>
          <w:sz w:val="24"/>
          <w:szCs w:val="24"/>
        </w:rPr>
        <w:t xml:space="preserve">Piping and Instrumentation Diagrams (P&amp;IDs): The primary reference document for a process HAZOP. Must be to the latest issued revision, marked with the node boundaries agreed in the study plan.</w:t>
      </w:r>
    </w:p>
    <w:p>
      <w:pPr>
        <w:pStyle w:val="ListParagraph"/>
        <w:numPr>
          <w:ilvl w:val="0"/>
          <w:numId w:val="2"/>
        </w:numPr>
        <w:spacing w:after="80" w:before="0"/>
      </w:pPr>
      <w:r>
        <w:rPr>
          <w:rFonts w:ascii="Times New Roman" w:cs="Times New Roman" w:eastAsia="Times New Roman" w:hAnsi="Times New Roman"/>
          <w:sz w:val="24"/>
          <w:szCs w:val="24"/>
        </w:rPr>
        <w:t xml:space="preserve">Process Flow Diagrams (PFDs) and Heat and Mass Balances: Providing the process design basis and the intended operating conditions.</w:t>
      </w:r>
    </w:p>
    <w:p>
      <w:pPr>
        <w:pStyle w:val="ListParagraph"/>
        <w:numPr>
          <w:ilvl w:val="0"/>
          <w:numId w:val="2"/>
        </w:numPr>
        <w:spacing w:after="80" w:before="0"/>
      </w:pPr>
      <w:r>
        <w:rPr>
          <w:rFonts w:ascii="Times New Roman" w:cs="Times New Roman" w:eastAsia="Times New Roman" w:hAnsi="Times New Roman"/>
          <w:sz w:val="24"/>
          <w:szCs w:val="24"/>
        </w:rPr>
        <w:t xml:space="preserve">Equipment Datasheets: For vessels, heat exchangers, rotating equipment, and relief devices.</w:t>
      </w:r>
    </w:p>
    <w:p>
      <w:pPr>
        <w:pStyle w:val="ListParagraph"/>
        <w:numPr>
          <w:ilvl w:val="0"/>
          <w:numId w:val="2"/>
        </w:numPr>
        <w:spacing w:after="80" w:before="0"/>
      </w:pPr>
      <w:r>
        <w:rPr>
          <w:rFonts w:ascii="Times New Roman" w:cs="Times New Roman" w:eastAsia="Times New Roman" w:hAnsi="Times New Roman"/>
          <w:sz w:val="24"/>
          <w:szCs w:val="24"/>
        </w:rPr>
        <w:t xml:space="preserve">Cause and Effect Diagrams: For the safety instrumented systems and process control system.</w:t>
      </w:r>
    </w:p>
    <w:p>
      <w:pPr>
        <w:pStyle w:val="ListParagraph"/>
        <w:numPr>
          <w:ilvl w:val="0"/>
          <w:numId w:val="2"/>
        </w:numPr>
        <w:spacing w:after="80" w:before="0"/>
      </w:pPr>
      <w:r>
        <w:rPr>
          <w:rFonts w:ascii="Times New Roman" w:cs="Times New Roman" w:eastAsia="Times New Roman" w:hAnsi="Times New Roman"/>
          <w:sz w:val="24"/>
          <w:szCs w:val="24"/>
        </w:rPr>
        <w:t xml:space="preserve">Plot Plan and Layout Drawing: Providing spatial context for consequence assessment.</w:t>
      </w:r>
    </w:p>
    <w:p>
      <w:pPr>
        <w:pStyle w:val="ListParagraph"/>
        <w:numPr>
          <w:ilvl w:val="0"/>
          <w:numId w:val="2"/>
        </w:numPr>
        <w:spacing w:after="80" w:before="0"/>
      </w:pPr>
      <w:r>
        <w:rPr>
          <w:rFonts w:ascii="Times New Roman" w:cs="Times New Roman" w:eastAsia="Times New Roman" w:hAnsi="Times New Roman"/>
          <w:sz w:val="24"/>
          <w:szCs w:val="24"/>
        </w:rPr>
        <w:t xml:space="preserve">Material Safety Data Sheets (MSDS/SDS): For all hazardous materials in the process.</w:t>
      </w:r>
    </w:p>
    <w:p>
      <w:pPr>
        <w:pStyle w:val="ListParagraph"/>
        <w:numPr>
          <w:ilvl w:val="0"/>
          <w:numId w:val="2"/>
        </w:numPr>
        <w:spacing w:after="80" w:before="0"/>
      </w:pPr>
      <w:r>
        <w:rPr>
          <w:rFonts w:ascii="Times New Roman" w:cs="Times New Roman" w:eastAsia="Times New Roman" w:hAnsi="Times New Roman"/>
          <w:sz w:val="24"/>
          <w:szCs w:val="24"/>
        </w:rPr>
        <w:t xml:space="preserve">Operating Procedures (if available): For operational and shutdown HAZOPs.</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importance of documentation currency cannot be overstated. A HAZOP conducted on superseded P&amp;IDs is not merely a wasted effort — it is potentially worse than no HAZOP at all, because it creates a false record of safety review that does not reflect the actual design.</w:t>
      </w:r>
    </w:p>
    <w:p>
      <w:pPr>
        <w:pStyle w:val="Heading2"/>
        <w:spacing w:after="160" w:before="360"/>
      </w:pPr>
      <w:r>
        <w:rPr>
          <w:rFonts w:ascii="Arial" w:cs="Arial" w:eastAsia="Arial" w:hAnsi="Arial"/>
          <w:b/>
          <w:bCs/>
          <w:color w:val="006666"/>
          <w:sz w:val="28"/>
          <w:szCs w:val="28"/>
        </w:rPr>
        <w:t xml:space="preserve">7.4.2  Stage 2: HAZOP Preparation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the preparation stage, the HAZOP leader reviews the study documentation, confirms that it is complete and current, defines the node boundaries, selects the relevant parameters and guide words for each node, prepares the HAZOP worksheet template, and estimates the time required for each node. This work is done before the study sessions begin.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HAZOP leader should prepare a node register — a complete list of all nodes with their design intent, relevant parameters, and planned study duration. This register provides the framework for the study sessions and helps to ensure that coverage is complete and efficiently managed.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Team members should receive the relevant study documentation in advance of each session so that they can review the design and prepare questions. Time spent in a HAZOP session reading documents for the first time is inefficient and reduces the quality of the analysis.</w:t>
      </w:r>
    </w:p>
    <w:p>
      <w:pPr>
        <w:pStyle w:val="Heading2"/>
        <w:spacing w:after="160" w:before="360"/>
      </w:pPr>
      <w:r>
        <w:rPr>
          <w:rFonts w:ascii="Arial" w:cs="Arial" w:eastAsia="Arial" w:hAnsi="Arial"/>
          <w:b/>
          <w:bCs/>
          <w:color w:val="006666"/>
          <w:sz w:val="28"/>
          <w:szCs w:val="28"/>
        </w:rPr>
        <w:t xml:space="preserve">7.4.3  Stage 3: Execution — The HAZOP Session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HAZOP session is the analytical heart of the study. Sessions are typically conducted in a meeting room with the P&amp;IDs displayed on a screen or projected for the team to view simultaneously. The leader facilitates the structured interrogation of each node using the guide word/parameter framework.</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procedure for each node is as follows:</w:t>
      </w:r>
    </w:p>
    <w:p>
      <w:pPr>
        <w:pStyle w:val="ListParagraph"/>
        <w:numPr>
          <w:ilvl w:val="0"/>
          <w:numId w:val="3"/>
        </w:numPr>
        <w:spacing w:after="100" w:before="0"/>
      </w:pPr>
      <w:r>
        <w:rPr>
          <w:rFonts w:ascii="Times New Roman" w:cs="Times New Roman" w:eastAsia="Times New Roman" w:hAnsi="Times New Roman"/>
          <w:sz w:val="24"/>
          <w:szCs w:val="24"/>
        </w:rPr>
        <w:t xml:space="preserve">The leader introduces the node, describes its boundaries on the P&amp;ID, and reads the design intent statement. The team confirms their understanding of the design intent.</w:t>
      </w:r>
    </w:p>
    <w:p>
      <w:pPr>
        <w:pStyle w:val="ListParagraph"/>
        <w:numPr>
          <w:ilvl w:val="0"/>
          <w:numId w:val="3"/>
        </w:numPr>
        <w:spacing w:after="100" w:before="0"/>
      </w:pPr>
      <w:r>
        <w:rPr>
          <w:rFonts w:ascii="Times New Roman" w:cs="Times New Roman" w:eastAsia="Times New Roman" w:hAnsi="Times New Roman"/>
          <w:sz w:val="24"/>
          <w:szCs w:val="24"/>
        </w:rPr>
        <w:t xml:space="preserve">For each relevant guide word/parameter combination, the leader poses the question in a structured form: 'Consider [guide word] [parameter] at this node. What could cause this deviation?'</w:t>
      </w:r>
    </w:p>
    <w:p>
      <w:pPr>
        <w:pStyle w:val="ListParagraph"/>
        <w:numPr>
          <w:ilvl w:val="0"/>
          <w:numId w:val="3"/>
        </w:numPr>
        <w:spacing w:after="100" w:before="0"/>
      </w:pPr>
      <w:r>
        <w:rPr>
          <w:rFonts w:ascii="Times New Roman" w:cs="Times New Roman" w:eastAsia="Times New Roman" w:hAnsi="Times New Roman"/>
          <w:sz w:val="24"/>
          <w:szCs w:val="24"/>
        </w:rPr>
        <w:t xml:space="preserve">The team brainstorms possible causes of the deviation. All credible causes are recorded, regardless of their apparent probability. The scribe records each cause as it is identified.</w:t>
      </w:r>
    </w:p>
    <w:p>
      <w:pPr>
        <w:pStyle w:val="ListParagraph"/>
        <w:numPr>
          <w:ilvl w:val="0"/>
          <w:numId w:val="3"/>
        </w:numPr>
        <w:spacing w:after="100" w:before="0"/>
      </w:pPr>
      <w:r>
        <w:rPr>
          <w:rFonts w:ascii="Times New Roman" w:cs="Times New Roman" w:eastAsia="Times New Roman" w:hAnsi="Times New Roman"/>
          <w:sz w:val="24"/>
          <w:szCs w:val="24"/>
        </w:rPr>
        <w:t xml:space="preserve">For each identified cause, the team then considers: What are the consequences of this deviation? (i.e., what happens if the cause occurs and nothing prevents the deviation from propagating?)</w:t>
      </w:r>
    </w:p>
    <w:p>
      <w:pPr>
        <w:pStyle w:val="ListParagraph"/>
        <w:numPr>
          <w:ilvl w:val="0"/>
          <w:numId w:val="3"/>
        </w:numPr>
        <w:spacing w:after="100" w:before="0"/>
      </w:pPr>
      <w:r>
        <w:rPr>
          <w:rFonts w:ascii="Times New Roman" w:cs="Times New Roman" w:eastAsia="Times New Roman" w:hAnsi="Times New Roman"/>
          <w:sz w:val="24"/>
          <w:szCs w:val="24"/>
        </w:rPr>
        <w:t xml:space="preserve">The team then identifies the existing safeguards — the design features, protective devices, control systems, alarms, procedures, and other barriers that are already in place to detect, prevent, or mitigate the deviation and its consequences.</w:t>
      </w:r>
    </w:p>
    <w:p>
      <w:pPr>
        <w:pStyle w:val="ListParagraph"/>
        <w:numPr>
          <w:ilvl w:val="0"/>
          <w:numId w:val="3"/>
        </w:numPr>
        <w:spacing w:after="100" w:before="0"/>
      </w:pPr>
      <w:r>
        <w:rPr>
          <w:rFonts w:ascii="Times New Roman" w:cs="Times New Roman" w:eastAsia="Times New Roman" w:hAnsi="Times New Roman"/>
          <w:sz w:val="24"/>
          <w:szCs w:val="24"/>
        </w:rPr>
        <w:t xml:space="preserve">The team evaluates the adequacy of the existing safeguards. If the team judges that the safeguards are adequate to manage the risk, no action is required. If the team judges that the safeguards are inadequate — or that the consequences are sufficiently severe that additional independent protection layers are warranted — a recommendation (action) is raised.</w:t>
      </w:r>
    </w:p>
    <w:p>
      <w:pPr>
        <w:pStyle w:val="ListParagraph"/>
        <w:numPr>
          <w:ilvl w:val="0"/>
          <w:numId w:val="3"/>
        </w:numPr>
        <w:spacing w:after="100" w:before="0"/>
      </w:pPr>
      <w:r>
        <w:rPr>
          <w:rFonts w:ascii="Times New Roman" w:cs="Times New Roman" w:eastAsia="Times New Roman" w:hAnsi="Times New Roman"/>
          <w:sz w:val="24"/>
          <w:szCs w:val="24"/>
        </w:rPr>
        <w:t xml:space="preserve">All recommendations are assigned a unique reference number and a responsible party. The team notes the risk ranking of the recommendation (if risk ranking is part of the study methodology).</w:t>
      </w:r>
    </w:p>
    <w:p>
      <w:pPr>
        <w:pStyle w:val="ListParagraph"/>
        <w:numPr>
          <w:ilvl w:val="0"/>
          <w:numId w:val="3"/>
        </w:numPr>
        <w:spacing w:after="100" w:before="0"/>
      </w:pPr>
      <w:r>
        <w:rPr>
          <w:rFonts w:ascii="Times New Roman" w:cs="Times New Roman" w:eastAsia="Times New Roman" w:hAnsi="Times New Roman"/>
          <w:sz w:val="24"/>
          <w:szCs w:val="24"/>
        </w:rPr>
        <w:t xml:space="preserve">The combination is documented in the HAZOP worksheet by the scribe, and the team moves to the next guide word/parameter combination.</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critical discipline in HAZOP execution is the maintenance of the distinction between identification of deviations and evaluation of their significance. The first question — what could cause this deviation? — should be answered as comprehensively as possible before the team begins to evaluate consequences. Premature consequence evaluation leads teams to dismiss causes that appear 'unlikely' before they have been properly considered, and this is a source of systematic incompleteness.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pace of the study must be managed carefully. Studies that move too quickly risk missing important issues; studies that move too slowly are exhausting and lose team engagement. The experienced HAZOP leader develops a judgement for when a cause-consequence combination has been adequately explored and when it is time to move on.</w:t>
      </w:r>
    </w:p>
    <w:p>
      <w:pPr>
        <w:pStyle w:val="Heading2"/>
        <w:spacing w:after="160" w:before="360"/>
      </w:pPr>
      <w:r>
        <w:rPr>
          <w:rFonts w:ascii="Arial" w:cs="Arial" w:eastAsia="Arial" w:hAnsi="Arial"/>
          <w:b/>
          <w:bCs/>
          <w:color w:val="006666"/>
          <w:sz w:val="28"/>
          <w:szCs w:val="28"/>
        </w:rPr>
        <w:t xml:space="preserve">7.4.4  Stage 4: Documentation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HAZOP documentation is not merely a record of what was discussed — it is the legal and technical evidence that the study was conducted, and it is the primary reference document for implementing recommendations and revalidating the study in the future. Poor documentation can render an otherwise excellent HAZOP study useless.</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standard HAZOP documentation includes:</w:t>
      </w:r>
    </w:p>
    <w:p>
      <w:pPr>
        <w:pStyle w:val="ListParagraph"/>
        <w:numPr>
          <w:ilvl w:val="0"/>
          <w:numId w:val="2"/>
        </w:numPr>
        <w:spacing w:after="80" w:before="0"/>
      </w:pPr>
      <w:r>
        <w:rPr>
          <w:rFonts w:ascii="Times New Roman" w:cs="Times New Roman" w:eastAsia="Times New Roman" w:hAnsi="Times New Roman"/>
          <w:sz w:val="24"/>
          <w:szCs w:val="24"/>
        </w:rPr>
        <w:t xml:space="preserve">HAZOP Worksheet: The primary analytical record, documenting for each node and each guide word/parameter combination: the node reference, design intent, guide word, parameter, deviation, causes, consequences, existing safeguards, and recommendations.</w:t>
      </w:r>
    </w:p>
    <w:p>
      <w:pPr>
        <w:pStyle w:val="ListParagraph"/>
        <w:numPr>
          <w:ilvl w:val="0"/>
          <w:numId w:val="2"/>
        </w:numPr>
        <w:spacing w:after="80" w:before="0"/>
      </w:pPr>
      <w:r>
        <w:rPr>
          <w:rFonts w:ascii="Times New Roman" w:cs="Times New Roman" w:eastAsia="Times New Roman" w:hAnsi="Times New Roman"/>
          <w:sz w:val="24"/>
          <w:szCs w:val="24"/>
        </w:rPr>
        <w:t xml:space="preserve">HAZOP Action Register: A summary of all recommendations raised, with their reference numbers, descriptions, responsible parties, target completion dates, and current status.</w:t>
      </w:r>
    </w:p>
    <w:p>
      <w:pPr>
        <w:pStyle w:val="ListParagraph"/>
        <w:numPr>
          <w:ilvl w:val="0"/>
          <w:numId w:val="2"/>
        </w:numPr>
        <w:spacing w:after="80" w:before="0"/>
      </w:pPr>
      <w:r>
        <w:rPr>
          <w:rFonts w:ascii="Times New Roman" w:cs="Times New Roman" w:eastAsia="Times New Roman" w:hAnsi="Times New Roman"/>
          <w:sz w:val="24"/>
          <w:szCs w:val="24"/>
        </w:rPr>
        <w:t xml:space="preserve">Nodised P&amp;IDs: Copies of the P&amp;IDs with node boundaries marked, forming part of the study record.</w:t>
      </w:r>
    </w:p>
    <w:p>
      <w:pPr>
        <w:pStyle w:val="ListParagraph"/>
        <w:numPr>
          <w:ilvl w:val="0"/>
          <w:numId w:val="2"/>
        </w:numPr>
        <w:spacing w:after="80" w:before="0"/>
      </w:pPr>
      <w:r>
        <w:rPr>
          <w:rFonts w:ascii="Times New Roman" w:cs="Times New Roman" w:eastAsia="Times New Roman" w:hAnsi="Times New Roman"/>
          <w:sz w:val="24"/>
          <w:szCs w:val="24"/>
        </w:rPr>
        <w:t xml:space="preserve">Study Plan and Programme: As described in Stage 1.</w:t>
      </w:r>
    </w:p>
    <w:p>
      <w:pPr>
        <w:pStyle w:val="ListParagraph"/>
        <w:numPr>
          <w:ilvl w:val="0"/>
          <w:numId w:val="2"/>
        </w:numPr>
        <w:spacing w:after="80" w:before="0"/>
      </w:pPr>
      <w:r>
        <w:rPr>
          <w:rFonts w:ascii="Times New Roman" w:cs="Times New Roman" w:eastAsia="Times New Roman" w:hAnsi="Times New Roman"/>
          <w:sz w:val="24"/>
          <w:szCs w:val="24"/>
        </w:rPr>
        <w:t xml:space="preserve">Attendance Records: For each session, documenting who was present.</w:t>
      </w:r>
    </w:p>
    <w:p>
      <w:pPr>
        <w:pStyle w:val="ListParagraph"/>
        <w:numPr>
          <w:ilvl w:val="0"/>
          <w:numId w:val="2"/>
        </w:numPr>
        <w:spacing w:after="80" w:before="0"/>
      </w:pPr>
      <w:r>
        <w:rPr>
          <w:rFonts w:ascii="Times New Roman" w:cs="Times New Roman" w:eastAsia="Times New Roman" w:hAnsi="Times New Roman"/>
          <w:sz w:val="24"/>
          <w:szCs w:val="24"/>
        </w:rPr>
        <w:t xml:space="preserve">Meeting Minutes: Summarising the sessions, decisions made, and any outstanding issues.</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HAZOP worksheet is typically maintained in a dedicated software tool. Many organisations use specialised HAZOP software (such as PHA-Pro, HAZOP Manager, Safeti, or similar packages) that integrate the worksheet with the action register, enable risk ranking, and generate formatted reports. Where specialist software is not used, a well-structured spreadsheet can serve the same function, although the document management burden is higher.</w:t>
      </w:r>
    </w:p>
    <w:p>
      <w:pPr>
        <w:pStyle w:val="Heading2"/>
        <w:spacing w:after="160" w:before="360"/>
      </w:pPr>
      <w:r>
        <w:rPr>
          <w:rFonts w:ascii="Arial" w:cs="Arial" w:eastAsia="Arial" w:hAnsi="Arial"/>
          <w:b/>
          <w:bCs/>
          <w:color w:val="006666"/>
          <w:sz w:val="28"/>
          <w:szCs w:val="28"/>
        </w:rPr>
        <w:t xml:space="preserve">7.4.5  Stage 5: Closeout and Follow-up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HAZOP study is not complete when the final session concludes. A rigorous closeout process is essential to ensure that the study delivers its intended risk reduction benefit. The closeout process includes:</w:t>
      </w:r>
    </w:p>
    <w:p>
      <w:pPr>
        <w:pStyle w:val="ListParagraph"/>
        <w:numPr>
          <w:ilvl w:val="0"/>
          <w:numId w:val="3"/>
        </w:numPr>
        <w:spacing w:after="100" w:before="0"/>
      </w:pPr>
      <w:r>
        <w:rPr>
          <w:rFonts w:ascii="Times New Roman" w:cs="Times New Roman" w:eastAsia="Times New Roman" w:hAnsi="Times New Roman"/>
          <w:sz w:val="24"/>
          <w:szCs w:val="24"/>
        </w:rPr>
        <w:t xml:space="preserve">Review of the Draft HAZOP Report: The HAZOP leader prepares a draft report, which is reviewed by the study team for accuracy and completeness. This step is often neglected under schedule pressure, but it is essential — errors and omissions in the HAZOP record can have serious consequences when the study is used as the basis for safety case arguments.</w:t>
      </w:r>
    </w:p>
    <w:p>
      <w:pPr>
        <w:pStyle w:val="ListParagraph"/>
        <w:numPr>
          <w:ilvl w:val="0"/>
          <w:numId w:val="3"/>
        </w:numPr>
        <w:spacing w:after="100" w:before="0"/>
      </w:pPr>
      <w:r>
        <w:rPr>
          <w:rFonts w:ascii="Times New Roman" w:cs="Times New Roman" w:eastAsia="Times New Roman" w:hAnsi="Times New Roman"/>
          <w:sz w:val="24"/>
          <w:szCs w:val="24"/>
        </w:rPr>
        <w:t xml:space="preserve">Response to Recommendations: Each recommendation is reviewed by the responsible party (typically the design team or the project team) and a formal response is provided. The response either confirms that the recommendation has been implemented, explains why the recommendation has been rejected (with justification), or proposes an alternative measure.</w:t>
      </w:r>
    </w:p>
    <w:p>
      <w:pPr>
        <w:pStyle w:val="ListParagraph"/>
        <w:numPr>
          <w:ilvl w:val="0"/>
          <w:numId w:val="3"/>
        </w:numPr>
        <w:spacing w:after="100" w:before="0"/>
      </w:pPr>
      <w:r>
        <w:rPr>
          <w:rFonts w:ascii="Times New Roman" w:cs="Times New Roman" w:eastAsia="Times New Roman" w:hAnsi="Times New Roman"/>
          <w:sz w:val="24"/>
          <w:szCs w:val="24"/>
        </w:rPr>
        <w:t xml:space="preserve">Resolution Review: The HAZOP leader (or the safety case holder) reviews the responses to confirm that the risks identified in the study have been adequately addressed. Unresolved recommendations at the design stage should not be carried forward to construction or operation without explicit management authorisation.</w:t>
      </w:r>
    </w:p>
    <w:p>
      <w:pPr>
        <w:pStyle w:val="ListParagraph"/>
        <w:numPr>
          <w:ilvl w:val="0"/>
          <w:numId w:val="3"/>
        </w:numPr>
        <w:spacing w:after="100" w:before="0"/>
      </w:pPr>
      <w:r>
        <w:rPr>
          <w:rFonts w:ascii="Times New Roman" w:cs="Times New Roman" w:eastAsia="Times New Roman" w:hAnsi="Times New Roman"/>
          <w:sz w:val="24"/>
          <w:szCs w:val="24"/>
        </w:rPr>
        <w:t xml:space="preserve">HAZOP Register Closure: The formal closure of the HAZOP action register, documenting the final status of every recommendation and the evidence of implementation.</w:t>
      </w:r>
    </w:p>
    <w:p>
      <w:pPr>
        <w:pStyle w:val="ListParagraph"/>
        <w:numPr>
          <w:ilvl w:val="0"/>
          <w:numId w:val="3"/>
        </w:numPr>
        <w:spacing w:after="100" w:before="0"/>
      </w:pPr>
      <w:r>
        <w:rPr>
          <w:rFonts w:ascii="Times New Roman" w:cs="Times New Roman" w:eastAsia="Times New Roman" w:hAnsi="Times New Roman"/>
          <w:sz w:val="24"/>
          <w:szCs w:val="24"/>
        </w:rPr>
        <w:t xml:space="preserve">Revalidation Planning: A HAZOP study represents the hazard analysis at a specific point in time. Any significant change to the design after the study (such as a Management of Change) must be reviewed to determine whether it falls within the scope of the existing HAZOP or whether a supplementary HAZOP is required.</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7.5  The HAZOP Worksheet — A Complete Worked Example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a complete HAZOP analysis of a single process node. The example is drawn from a simplified representation of a feed preheat system in a continuous chemical process, which is a type of system found in refineries, petrochemical plants, and many chemical manufacturing facilities.</w:t>
      </w:r>
    </w:p>
    <w:p>
      <w:pPr>
        <w:pStyle w:val="Heading2"/>
        <w:spacing w:after="160" w:before="360"/>
      </w:pPr>
      <w:r>
        <w:rPr>
          <w:rFonts w:ascii="Arial" w:cs="Arial" w:eastAsia="Arial" w:hAnsi="Arial"/>
          <w:b/>
          <w:bCs/>
          <w:color w:val="006666"/>
          <w:sz w:val="28"/>
          <w:szCs w:val="28"/>
        </w:rPr>
        <w:t xml:space="preserve">7.5.1  System Description and Node Definition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60" w:before="60"/>
            </w:pPr>
            <w:r>
              <w:rPr>
                <w:rFonts w:ascii="Arial" w:cs="Arial" w:eastAsia="Arial" w:hAnsi="Arial"/>
                <w:b/>
                <w:bCs/>
                <w:color w:val="003366"/>
                <w:sz w:val="22"/>
                <w:szCs w:val="22"/>
              </w:rPr>
              <w:t xml:space="preserve">Example System: Feed Preheat Node — Sunrise Chemical Complex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System:      Feed preparation section of a continuous oxidation reactor train.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Node:        Node 3 — Feed Preheat Heat Exchanger (HX-301)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Description: Liquid organic feed (toluene, approximately 85% pure) is pumped from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feed tank (T-101) via centrifugal pump P-101 A/B and passed through heat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exchanger HX-301 (shell-and-tube, fixed tubesheet) where it is heated from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ambient temperature (15-25°C) to 95°C by medium-pressure steam (5 barg,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160°C) on the shell side. The heated feed then flows to the reactor (R-301).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Design Intent: Continuously heat feed from ambient to 95°C (±5°C) at a flow rate of</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8,000 kg/hr using medium-pressure steam.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Node Boundaries: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Inlet:    Discharge flange of pump P-101 A/B (FN-3-001)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Outlet:   Inlet flange of reactor R-301 (FN-3-002)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Includes: Control valve FCV-301, flow transmitter FT-301, temperature transmitter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TT-301, temperature controller TC-301, heat exchanger HX-301, steam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supply valve SV-301, steam condensate trap T-301.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Relevant Standards: IEC 61882:2016, IEC 61511 (SIS requirements), PED 2014/68/EU</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t xml:space="preserve"/>
            </w:r>
          </w:p>
        </w:tc>
      </w:tr>
    </w:tbl>
    <w:p>
      <w:pPr>
        <w:spacing w:after="160" w:before="0"/>
      </w:pPr>
      <w:r>
        <w:t xml:space="preserve"/>
      </w:r>
    </w:p>
    <w:p>
      <w:pPr>
        <w:pStyle w:val="Heading2"/>
        <w:spacing w:after="160" w:before="360"/>
      </w:pPr>
      <w:r>
        <w:rPr>
          <w:rFonts w:ascii="Arial" w:cs="Arial" w:eastAsia="Arial" w:hAnsi="Arial"/>
          <w:b/>
          <w:bCs/>
          <w:color w:val="006666"/>
          <w:sz w:val="28"/>
          <w:szCs w:val="28"/>
        </w:rPr>
        <w:t xml:space="preserve">7.5.2  HAZOP Worksheet</w:t>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HAZOP Worksheet — Node 3: Feed Preheat Heat Exchanger HX-301</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1400"/>
        <w:gridCol w:w="1600"/>
        <w:gridCol w:w="1800"/>
        <w:gridCol w:w="1760"/>
      </w:tblGrid>
      <w:t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Guide Word</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Parameter</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Deviation</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Causes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Consequences</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Existing Safeguards</w:t>
            </w:r>
          </w:p>
        </w:tc>
        <w:tc>
          <w:tcPr>
            <w:tcW w:type="dxa" w:w="1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Recommendations</w:t>
            </w:r>
          </w:p>
        </w:tc>
      </w:tr>
      <w:tr>
        <w:tc>
          <w:tcPr>
            <w:tcW w:type="dxa" w:w="7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NO</w:t>
            </w:r>
          </w:p>
        </w:tc>
        <w:tc>
          <w:tcPr>
            <w:tcW w:type="dxa" w:w="9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FLOW</w:t>
            </w:r>
          </w:p>
        </w:tc>
        <w:tc>
          <w:tcPr>
            <w:tcW w:type="dxa" w:w="1200"/>
            <w:tcBorders>
              <w:top w:val="single" w:color="BFBFBF" w:sz="2"/>
              <w:left w:val="single" w:color="BFBFBF" w:sz="2"/>
              <w:bottom w:val="single" w:color="BFBFBF" w:sz="2"/>
              <w:right w:val="single" w:color="BFBFBF" w:sz="2"/>
            </w:tcBorders>
            <w:shd w:fill="F0F7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No flow of organic feed through HX-301</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20" w:before="20"/>
            </w:pPr>
            <w:r>
              <w:rPr>
                <w:rFonts w:ascii="Times New Roman" w:cs="Times New Roman" w:eastAsia="Times New Roman" w:hAnsi="Times New Roman"/>
                <w:sz w:val="19"/>
                <w:szCs w:val="19"/>
              </w:rPr>
              <w:t xml:space="preserve">1. Pump P-101 A &amp; B fail</w:t>
            </w:r>
          </w:p>
          <w:p>
            <w:pPr>
              <w:spacing w:after="20" w:before="20"/>
            </w:pPr>
            <w:r>
              <w:rPr>
                <w:rFonts w:ascii="Times New Roman" w:cs="Times New Roman" w:eastAsia="Times New Roman" w:hAnsi="Times New Roman"/>
                <w:sz w:val="19"/>
                <w:szCs w:val="19"/>
              </w:rPr>
              <w:t xml:space="preserve">2. FCV-301 fully closed (instrument failure or operator error)</w:t>
            </w:r>
          </w:p>
          <w:p>
            <w:pPr>
              <w:spacing w:after="20" w:before="20"/>
            </w:pPr>
            <w:r>
              <w:rPr>
                <w:rFonts w:ascii="Times New Roman" w:cs="Times New Roman" w:eastAsia="Times New Roman" w:hAnsi="Times New Roman"/>
                <w:sz w:val="19"/>
                <w:szCs w:val="19"/>
              </w:rPr>
              <w:t xml:space="preserve">3. Feed tank T-101 empty</w:t>
            </w:r>
          </w:p>
          <w:p>
            <w:pPr>
              <w:spacing w:after="20" w:before="20"/>
            </w:pPr>
            <w:r>
              <w:rPr>
                <w:rFonts w:ascii="Times New Roman" w:cs="Times New Roman" w:eastAsia="Times New Roman" w:hAnsi="Times New Roman"/>
                <w:sz w:val="19"/>
                <w:szCs w:val="19"/>
              </w:rPr>
              <w:t xml:space="preserve">4. Line blockage (ice, solid product, foreign object)</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20" w:before="20"/>
            </w:pPr>
            <w:r>
              <w:rPr>
                <w:rFonts w:ascii="Times New Roman" w:cs="Times New Roman" w:eastAsia="Times New Roman" w:hAnsi="Times New Roman"/>
                <w:sz w:val="19"/>
                <w:szCs w:val="19"/>
              </w:rPr>
              <w:t xml:space="preserve">a. Steam continues to flow — overheating of residual liquid in tubes may cause decomposition or vapourisation. Possible shell overpressure if steam supply not cut.</w:t>
            </w:r>
          </w:p>
          <w:p>
            <w:pPr>
              <w:spacing w:after="20" w:before="20"/>
            </w:pPr>
            <w:r>
              <w:rPr>
                <w:rFonts w:ascii="Times New Roman" w:cs="Times New Roman" w:eastAsia="Times New Roman" w:hAnsi="Times New Roman"/>
                <w:sz w:val="19"/>
                <w:szCs w:val="19"/>
              </w:rPr>
              <w:t xml:space="preserve">b. Feed interruption to reactor R-301 — possible upset of reactor conditions, off-spec product, potential runaway if feed composition changes.</w:t>
            </w:r>
          </w:p>
          <w:p>
            <w:pPr>
              <w:spacing w:after="20" w:before="20"/>
            </w:pPr>
            <w:r>
              <w:rPr>
                <w:rFonts w:ascii="Times New Roman" w:cs="Times New Roman" w:eastAsia="Times New Roman" w:hAnsi="Times New Roman"/>
                <w:b/>
                <w:bCs/>
                <w:sz w:val="19"/>
                <w:szCs w:val="19"/>
              </w:rPr>
              <w:t xml:space="preserve">c. SEVERE: Decomposition of toluene in tubes at temperatures &gt;120°C possible if steam not isolated. Fire and explosion hazard.</w:t>
            </w:r>
          </w:p>
        </w:tc>
        <w:tc>
          <w:tcPr>
            <w:tcW w:type="dxa" w:w="1800"/>
            <w:tcBorders>
              <w:top w:val="single" w:color="BFBFBF" w:sz="2"/>
              <w:left w:val="single" w:color="BFBFBF" w:sz="2"/>
              <w:bottom w:val="single" w:color="BFBFBF" w:sz="2"/>
              <w:right w:val="single" w:color="BFBFBF" w:sz="2"/>
            </w:tcBorders>
            <w:shd w:fill="F5FFF5" w:val="clear"/>
            <w:tcMar>
              <w:top w:type="dxa" w:w="80"/>
              <w:left w:type="dxa" w:w="120"/>
              <w:bottom w:type="dxa" w:w="80"/>
              <w:right w:type="dxa" w:w="120"/>
            </w:tcMar>
            <w:vAlign w:val="top"/>
          </w:tcPr>
          <w:p>
            <w:pPr>
              <w:spacing w:after="20" w:before="20"/>
            </w:pPr>
            <w:r>
              <w:rPr>
                <w:rFonts w:ascii="Times New Roman" w:cs="Times New Roman" w:eastAsia="Times New Roman" w:hAnsi="Times New Roman"/>
                <w:sz w:val="19"/>
                <w:szCs w:val="19"/>
              </w:rPr>
              <w:t xml:space="preserve">• Low flow alarm on FT-301 (LAL-301)</w:t>
            </w:r>
          </w:p>
          <w:p>
            <w:pPr>
              <w:spacing w:after="20" w:before="20"/>
            </w:pPr>
            <w:r>
              <w:rPr>
                <w:rFonts w:ascii="Times New Roman" w:cs="Times New Roman" w:eastAsia="Times New Roman" w:hAnsi="Times New Roman"/>
                <w:sz w:val="19"/>
                <w:szCs w:val="19"/>
              </w:rPr>
              <w:t xml:space="preserve">• Low flow shut-off: SIS closes SV-301 on confirmed low flow (FALL-301)</w:t>
            </w:r>
          </w:p>
          <w:p>
            <w:pPr>
              <w:spacing w:after="20" w:before="20"/>
            </w:pPr>
            <w:r>
              <w:rPr>
                <w:rFonts w:ascii="Times New Roman" w:cs="Times New Roman" w:eastAsia="Times New Roman" w:hAnsi="Times New Roman"/>
                <w:sz w:val="19"/>
                <w:szCs w:val="19"/>
              </w:rPr>
              <w:t xml:space="preserve">• High temp alarm on TT-301 (TAH-301)</w:t>
            </w:r>
          </w:p>
          <w:p>
            <w:pPr>
              <w:spacing w:after="20" w:before="20"/>
            </w:pPr>
            <w:r>
              <w:rPr>
                <w:rFonts w:ascii="Times New Roman" w:cs="Times New Roman" w:eastAsia="Times New Roman" w:hAnsi="Times New Roman"/>
                <w:sz w:val="19"/>
                <w:szCs w:val="19"/>
              </w:rPr>
              <w:t xml:space="preserve">• P-101 installed as A/B standby pair</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20" w:before="20"/>
            </w:pPr>
            <w:r>
              <w:rPr>
                <w:rFonts w:ascii="Times New Roman" w:cs="Times New Roman" w:eastAsia="Times New Roman" w:hAnsi="Times New Roman"/>
                <w:b w:val="false"/>
                <w:bCs w:val="false"/>
                <w:sz w:val="19"/>
                <w:szCs w:val="19"/>
              </w:rPr>
              <w:t xml:space="preserve">R-3-001 [HIGH]: Verify that FALL-301 SIS function has adequate SIL rating for toluene decomposition consequence. SIL determination to be performed per IEC 61511.</w:t>
            </w:r>
          </w:p>
          <w:p>
            <w:pPr>
              <w:spacing w:after="20" w:before="20"/>
            </w:pPr>
            <w:r>
              <w:rPr>
                <w:rFonts w:ascii="Times New Roman" w:cs="Times New Roman" w:eastAsia="Times New Roman" w:hAnsi="Times New Roman"/>
                <w:sz w:val="19"/>
                <w:szCs w:val="19"/>
              </w:rPr>
              <w:t xml:space="preserve">R-3-002 [MED]: Add high-temperature interlock (TAHH-301) to isolate steam supply SV-301, independent of flow-based SIS function.</w:t>
            </w:r>
          </w:p>
        </w:tc>
      </w:tr>
      <w:tr>
        <w:tc>
          <w:tcPr>
            <w:tcW w:type="dxa" w:w="7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MORE</w:t>
            </w:r>
          </w:p>
        </w:tc>
        <w:tc>
          <w:tcPr>
            <w:tcW w:type="dxa" w:w="9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FLOW</w:t>
            </w:r>
          </w:p>
        </w:tc>
        <w:tc>
          <w:tcPr>
            <w:tcW w:type="dxa" w:w="1200"/>
            <w:tcBorders>
              <w:top w:val="single" w:color="BFBFBF" w:sz="2"/>
              <w:left w:val="single" w:color="BFBFBF" w:sz="2"/>
              <w:bottom w:val="single" w:color="BFBFBF" w:sz="2"/>
              <w:right w:val="single" w:color="BFBFBF" w:sz="2"/>
            </w:tcBorders>
            <w:shd w:fill="F0F7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Higher than design flow of feed through HX-301</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1. FCV-301 failure open
2. Control system failure (TC-301 output saturated)
3. Bypass of FCV-301 left open
4. Higher upstream pressure than design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 Reduced residence time in HX-301 — feed exits below target temperature (95°C). Cooler feed entering reactor may affect reaction rate and conversion.
b. Possible mechanical damage to HX-301 tubes at extreme over-pressure.
c. Low temperature alarm will alert operators.</w:t>
            </w:r>
          </w:p>
        </w:tc>
        <w:tc>
          <w:tcPr>
            <w:tcW w:type="dxa" w:w="1800"/>
            <w:tcBorders>
              <w:top w:val="single" w:color="BFBFBF" w:sz="2"/>
              <w:left w:val="single" w:color="BFBFBF" w:sz="2"/>
              <w:bottom w:val="single" w:color="BFBFBF" w:sz="2"/>
              <w:right w:val="single" w:color="BFBFBF" w:sz="2"/>
            </w:tcBorders>
            <w:shd w:fill="F5FFF5"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 Temperature control loop TC-301 adjusts steam supply to maintain target temperature
• Low temperature alarm TAL-301 alerts operator
• FCV-301 design rated for full differential pressure</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R-3-003 [LOW]: Confirm reactor interlock specification includes action on low feed temperature. Verify TAL-301 setpoint and response procedure.</w:t>
            </w:r>
          </w:p>
        </w:tc>
      </w:tr>
      <w:tr>
        <w:tc>
          <w:tcPr>
            <w:tcW w:type="dxa" w:w="7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MORE</w:t>
            </w:r>
          </w:p>
        </w:tc>
        <w:tc>
          <w:tcPr>
            <w:tcW w:type="dxa" w:w="9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TEMPERATURE</w:t>
            </w:r>
          </w:p>
        </w:tc>
        <w:tc>
          <w:tcPr>
            <w:tcW w:type="dxa" w:w="1200"/>
            <w:tcBorders>
              <w:top w:val="single" w:color="BFBFBF" w:sz="2"/>
              <w:left w:val="single" w:color="BFBFBF" w:sz="2"/>
              <w:bottom w:val="single" w:color="BFBFBF" w:sz="2"/>
              <w:right w:val="single" w:color="BFBFBF" w:sz="2"/>
            </w:tcBorders>
            <w:shd w:fill="F0F7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Temperature of feed at HX-301 outlet exceeds design (&gt;100°C)</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1. Control valve TC-301 failure (open to maximum steam)
2. Steam pressure regulator failure — steam at higher pressure/temperature than design
3. TT-301 instrument failure (false low reading driving controller output high)
4. Loss of feed flow combined with steam supply open (see NO FLOW, above)</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20" w:before="20"/>
            </w:pPr>
            <w:r>
              <w:rPr>
                <w:rFonts w:ascii="Times New Roman" w:cs="Times New Roman" w:eastAsia="Times New Roman" w:hAnsi="Times New Roman"/>
                <w:sz w:val="19"/>
                <w:szCs w:val="19"/>
              </w:rPr>
              <w:t xml:space="preserve">a. Toluene approaches boiling point (110.6°C). Partial vapourisation in tubes possible — two-phase flow, vibration, mechanical damage.</w:t>
            </w:r>
          </w:p>
          <w:p>
            <w:pPr>
              <w:spacing w:after="20" w:before="20"/>
            </w:pPr>
            <w:r>
              <w:rPr>
                <w:rFonts w:ascii="Times New Roman" w:cs="Times New Roman" w:eastAsia="Times New Roman" w:hAnsi="Times New Roman"/>
                <w:b/>
                <w:bCs/>
                <w:sz w:val="19"/>
                <w:szCs w:val="19"/>
              </w:rPr>
              <w:t xml:space="preserve">b. At temperatures above 120°C, risk of decomposition reactions. Exothermic decomposition could cause pressure excursion in HX-301.</w:t>
            </w:r>
          </w:p>
          <w:p>
            <w:pPr>
              <w:spacing w:after="20" w:before="20"/>
            </w:pPr>
            <w:r>
              <w:rPr>
                <w:rFonts w:ascii="Times New Roman" w:cs="Times New Roman" w:eastAsia="Times New Roman" w:hAnsi="Times New Roman"/>
                <w:b/>
                <w:bCs/>
                <w:sz w:val="19"/>
                <w:szCs w:val="19"/>
              </w:rPr>
              <w:t xml:space="preserve">c. Hot toluene vapour to reactor — reactor temperature excursion, potential runaway.</w:t>
            </w:r>
          </w:p>
        </w:tc>
        <w:tc>
          <w:tcPr>
            <w:tcW w:type="dxa" w:w="1800"/>
            <w:tcBorders>
              <w:top w:val="single" w:color="BFBFBF" w:sz="2"/>
              <w:left w:val="single" w:color="BFBFBF" w:sz="2"/>
              <w:bottom w:val="single" w:color="BFBFBF" w:sz="2"/>
              <w:right w:val="single" w:color="BFBFBF" w:sz="2"/>
            </w:tcBorders>
            <w:shd w:fill="F5FFF5"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 TAH-301 alarm at 98°C
• TC-301 control loop
• TAHH-301 to be added (see R-3-002)
• Pressure relief valve PSV-301 on HX-301 shell rated for steam side over-pressure</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R-3-004 [HIGH]: Review TAHH-301 setpoint and confirm that SIS action (isolate steam SV-301 and trip feed pump P-101) occurs before toluene vapourisation temperature.
R-3-005 [MED]: Confirm PSV-301 sizing accounts for scenario of full steam flow into blocked-in exchanger.</w:t>
            </w:r>
          </w:p>
        </w:tc>
      </w:tr>
      <w:tr>
        <w:tc>
          <w:tcPr>
            <w:tcW w:type="dxa" w:w="7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REVERSE</w:t>
            </w:r>
          </w:p>
        </w:tc>
        <w:tc>
          <w:tcPr>
            <w:tcW w:type="dxa" w:w="9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FLOW</w:t>
            </w:r>
          </w:p>
        </w:tc>
        <w:tc>
          <w:tcPr>
            <w:tcW w:type="dxa" w:w="1200"/>
            <w:tcBorders>
              <w:top w:val="single" w:color="BFBFBF" w:sz="2"/>
              <w:left w:val="single" w:color="BFBFBF" w:sz="2"/>
              <w:bottom w:val="single" w:color="BFBFBF" w:sz="2"/>
              <w:right w:val="single" w:color="BFBFBF" w:sz="2"/>
            </w:tcBorders>
            <w:shd w:fill="F0F7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Backflow of material from reactor R-301 into feed system and HX-301</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1. Loss of pump P-101 pressure with reactor at higher pressure than feed system
2. FCV-301 fails open during reactor pressure excursion
3. Hydraulic surge following rapid valve closure</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20" w:before="20"/>
            </w:pPr>
            <w:r>
              <w:rPr>
                <w:rFonts w:ascii="Times New Roman" w:cs="Times New Roman" w:eastAsia="Times New Roman" w:hAnsi="Times New Roman"/>
                <w:b/>
                <w:bCs/>
                <w:sz w:val="19"/>
                <w:szCs w:val="19"/>
              </w:rPr>
              <w:t xml:space="preserve">a. Reactor contents (oxidised products, potentially pyrophoric) introduced into feed preheat system — potential fire and explosion on contact with toluene.</w:t>
            </w:r>
          </w:p>
          <w:p>
            <w:pPr>
              <w:spacing w:after="20" w:before="20"/>
            </w:pPr>
            <w:r>
              <w:rPr>
                <w:rFonts w:ascii="Times New Roman" w:cs="Times New Roman" w:eastAsia="Times New Roman" w:hAnsi="Times New Roman"/>
                <w:sz w:val="19"/>
                <w:szCs w:val="19"/>
              </w:rPr>
              <w:t xml:space="preserve">b. Contamination of feed tank T-101 with reactor contents.</w:t>
            </w:r>
          </w:p>
          <w:p>
            <w:pPr>
              <w:spacing w:after="20" w:before="20"/>
            </w:pPr>
            <w:r>
              <w:rPr>
                <w:rFonts w:ascii="Times New Roman" w:cs="Times New Roman" w:eastAsia="Times New Roman" w:hAnsi="Times New Roman"/>
                <w:sz w:val="19"/>
                <w:szCs w:val="19"/>
              </w:rPr>
              <w:t xml:space="preserve">c. High-temperature reactor fluid contacting feed piping — materials compatibility issue.</w:t>
            </w:r>
          </w:p>
        </w:tc>
        <w:tc>
          <w:tcPr>
            <w:tcW w:type="dxa" w:w="1800"/>
            <w:tcBorders>
              <w:top w:val="single" w:color="BFBFBF" w:sz="2"/>
              <w:left w:val="single" w:color="BFBFBF" w:sz="2"/>
              <w:bottom w:val="single" w:color="BFBFBF" w:sz="2"/>
              <w:right w:val="single" w:color="BFBFBF" w:sz="2"/>
            </w:tcBorders>
            <w:shd w:fill="F5FFF5"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 Check valves CV-301 and CV-302 installed on feed line
• Pump P-101 provides positive discharge pressure barrier under normal operation</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R-3-006 [HIGH]: Confirm check valve CV-301 specification and test frequency is adequate for backflow of reactor contents. Review whether dual check valves or SIS isolation is required given pyrophoric hazard.
R-3-007 [MED]: Review adequacy of materials specification for feed line in event of backflow.</w:t>
            </w:r>
          </w:p>
        </w:tc>
      </w:tr>
      <w:tr>
        <w:tc>
          <w:tcPr>
            <w:tcW w:type="dxa" w:w="7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AS WELL AS</w:t>
            </w:r>
          </w:p>
        </w:tc>
        <w:tc>
          <w:tcPr>
            <w:tcW w:type="dxa" w:w="9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COMPOSITION</w:t>
            </w:r>
          </w:p>
        </w:tc>
        <w:tc>
          <w:tcPr>
            <w:tcW w:type="dxa" w:w="1200"/>
            <w:tcBorders>
              <w:top w:val="single" w:color="BFBFBF" w:sz="2"/>
              <w:left w:val="single" w:color="BFBFBF" w:sz="2"/>
              <w:bottom w:val="single" w:color="BFBFBF" w:sz="2"/>
              <w:right w:val="single" w:color="BFBFBF" w:sz="2"/>
            </w:tcBorders>
            <w:shd w:fill="F0F7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Feed contains additional contaminant not present in design specification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1. Feed tank T-101 contaminated at delivery
2. Corrosion products from upstream piping
3. Wrong material delivered to feed tank
4. Water ingress to feed tank (roof vent, condensation)</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 Water contamination: steam heating causes violent vapourisation — potential mechanical failure of HX-301 tubes, water hammer.
b. Wrong material: unpredictable reaction chemistry in reactor. Possible runaway.
c. Corrosion products: tube fouling, reduced heat transfer efficiency, possible tube failure.</w:t>
            </w:r>
          </w:p>
        </w:tc>
        <w:tc>
          <w:tcPr>
            <w:tcW w:type="dxa" w:w="1800"/>
            <w:tcBorders>
              <w:top w:val="single" w:color="BFBFBF" w:sz="2"/>
              <w:left w:val="single" w:color="BFBFBF" w:sz="2"/>
              <w:bottom w:val="single" w:color="BFBFBF" w:sz="2"/>
              <w:right w:val="single" w:color="BFBFBF" w:sz="2"/>
            </w:tcBorders>
            <w:shd w:fill="F5FFF5"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 Feed quality analysis specification (manual sampling and testing)
• T-101 level monitoring
• No instrument to detect contamination online</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R-3-008 [HIGH]: Review adequacy of feed quality assurance specification. Consider installation of online density analyser or conductivity analyser to detect water contamination before feed enters HX-301.
R-3-009 [MED]: Add water content limit to feed specification. Review delivery management procedure.</w:t>
            </w:r>
          </w:p>
        </w:tc>
      </w:tr>
    </w:tbl>
    <w:p>
      <w:pPr>
        <w:spacing w:after="32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worksheet excerpt in Table 7.4 represents approximately half of the guide word/parameter combinations that would typically be examined for a node of this type. In a complete study, the team would also examine: LESS FLOW (partial blockage, partial valve closure), LESS TEMPERATURE (steam failure, heat exchanger fouling), NO TEMPERATURE (no steam supply), PRESSURE deviations (high and low on both tube and shell sides), PART OF (partial feed — only one component present), and REVERSE for temperature and composition as well as flow.</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worked example illustrates several important features of HAZOP methodology. First, a single deviation (NO FLOW) can have multiple distinct causes, each of which may produce different consequences and require different safeguards. Second, the severity of consequences can vary significantly depending on which cause produces the deviation. Third, the identification of safeguards is as important as the identification of hazards — a HAZOP study is not simply a list of things that can go wrong; it is a structured assessment of whether the combination of hazards and safeguards produces an acceptable level of risk.</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7.6  Risk Ranking in HAZOP Studies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its original formulation, HAZOP was a qualitative technique that identified hazards and raised recommendations without attempting to quantify the risk. Over time, it has become common practice to incorporate a risk ranking step into the HAZOP process, which assigns a risk priority to each recommendation based on an assessment of the likelihood of the cause occurring and the severity of the consequence if no additional safeguards were in place. This approach is often referred to as semi-quantitative HAZOP.</w:t>
      </w:r>
    </w:p>
    <w:p>
      <w:pPr>
        <w:pStyle w:val="Heading2"/>
        <w:spacing w:after="160" w:before="360"/>
      </w:pPr>
      <w:r>
        <w:rPr>
          <w:rFonts w:ascii="Arial" w:cs="Arial" w:eastAsia="Arial" w:hAnsi="Arial"/>
          <w:b/>
          <w:bCs/>
          <w:color w:val="006666"/>
          <w:sz w:val="28"/>
          <w:szCs w:val="28"/>
        </w:rPr>
        <w:t xml:space="preserve">7.6.1  The Risk Matrix Approach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widely used risk ranking method is the risk matrix (also known as the likelihood-consequence matrix or the risk assessment matrix). In this approach, the team assigns numerical ratings for likelihood (L) and consequence (C), and the product or combination of these ratings determines a risk level (R).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typical 5×5 risk matrix is shown in Table 7.5. The specific rating scales and matrix boundary conditions should be defined in the HAZOP Study Plan and should be consistent with the organisation's risk tolerance criteria.</w:t>
      </w:r>
    </w:p>
    <w:p>
      <w:pPr>
        <w:spacing w:after="160" w:before="0"/>
      </w:pPr>
      <w: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Example 5×5 Risk Matrix for HAZOP Risk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200"/>
        <w:gridCol w:w="1200"/>
        <w:gridCol w:w="1200"/>
        <w:gridCol w:w="1200"/>
        <w:gridCol w:w="1920"/>
      </w:tblGrid>
      <w:tr>
        <w:tc>
          <w:tcPr>
            <w:tcW w:type="dxa" w:w="1440"/>
            <w:tcBorders>
              <w:top w:val="single" w:color="1F3864" w:sz="4"/>
              <w:left w:val="single" w:color="1F3864" w:sz="4"/>
              <w:bottom w:val="single" w:color="1F3864" w:sz="4"/>
              <w:right w:val="single" w:color="1F3864" w:sz="4"/>
            </w:tcBorders>
            <w:shd w:fill="2F4F4F"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Likelihood →
Consequence ↓</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1 — Remote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 — Unlikely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3 — Possible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4 — Likely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5 — Almost Certain</w:t>
            </w:r>
          </w:p>
        </w:tc>
        <w:tc>
          <w:tcPr>
            <w:tcW w:type="dxa" w:w="19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Consequence Description</w:t>
            </w:r>
          </w:p>
        </w:tc>
      </w:tr>
      <w:tr>
        <w:tc>
          <w:tcPr>
            <w:tcW w:type="dxa" w:w="14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5 — Catastrophic</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92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Multiple fatalities or irreversible injuries; major environmental release; total asset loss</w:t>
            </w:r>
          </w:p>
        </w:tc>
      </w:tr>
      <w:tr>
        <w:tc>
          <w:tcPr>
            <w:tcW w:type="dxa" w:w="14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4 — Critical</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92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Single fatality or permanent serious injury; significant environmental release; major asset damage</w:t>
            </w:r>
          </w:p>
        </w:tc>
      </w:tr>
      <w:tr>
        <w:tc>
          <w:tcPr>
            <w:tcW w:type="dxa" w:w="14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3 — Marginal</w:t>
            </w:r>
          </w:p>
        </w:tc>
        <w:tc>
          <w:tcPr>
            <w:tcW w:type="dxa" w:w="1200"/>
            <w:tcBorders>
              <w:top w:val="single" w:color="BFBFBF" w:sz="2"/>
              <w:left w:val="single" w:color="BFBFBF" w:sz="2"/>
              <w:bottom w:val="single" w:color="BFBFBF" w:sz="2"/>
              <w:right w:val="single" w:color="BFBFBF" w:sz="2"/>
            </w:tcBorders>
            <w:shd w:fill="FFFF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92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Medical treatment injuries; limited environmental release; significant asset damage</w:t>
            </w:r>
          </w:p>
        </w:tc>
      </w:tr>
      <w:tr>
        <w:tc>
          <w:tcPr>
            <w:tcW w:type="dxa" w:w="14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2 — Minor</w:t>
            </w:r>
          </w:p>
        </w:tc>
        <w:tc>
          <w:tcPr>
            <w:tcW w:type="dxa" w:w="1200"/>
            <w:tcBorders>
              <w:top w:val="single" w:color="BFBFBF" w:sz="2"/>
              <w:left w:val="single" w:color="BFBFBF" w:sz="2"/>
              <w:bottom w:val="single" w:color="BFBFBF" w:sz="2"/>
              <w:right w:val="single" w:color="BFBFBF" w:sz="2"/>
            </w:tcBorders>
            <w:shd w:fill="00B05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FF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00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92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First aid injuries; negligible environmental impact; minor asset damage</w:t>
            </w:r>
          </w:p>
        </w:tc>
      </w:tr>
      <w:tr>
        <w:tc>
          <w:tcPr>
            <w:tcW w:type="dxa" w:w="14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1 — Negligible</w:t>
            </w:r>
          </w:p>
        </w:tc>
        <w:tc>
          <w:tcPr>
            <w:tcW w:type="dxa" w:w="1200"/>
            <w:tcBorders>
              <w:top w:val="single" w:color="BFBFBF" w:sz="2"/>
              <w:left w:val="single" w:color="BFBFBF" w:sz="2"/>
              <w:bottom w:val="single" w:color="BFBFBF" w:sz="2"/>
              <w:right w:val="single" w:color="BFBFBF" w:sz="2"/>
            </w:tcBorders>
            <w:shd w:fill="00B05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00B05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LOW</w:t>
            </w:r>
          </w:p>
        </w:tc>
        <w:tc>
          <w:tcPr>
            <w:tcW w:type="dxa" w:w="1200"/>
            <w:tcBorders>
              <w:top w:val="single" w:color="BFBFBF" w:sz="2"/>
              <w:left w:val="single" w:color="BFBFBF" w:sz="2"/>
              <w:bottom w:val="single" w:color="BFBFBF" w:sz="2"/>
              <w:right w:val="single" w:color="BFBFBF" w:sz="2"/>
            </w:tcBorders>
            <w:shd w:fill="FFFF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FF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200"/>
            <w:tcBorders>
              <w:top w:val="single" w:color="BFBFBF" w:sz="2"/>
              <w:left w:val="single" w:color="BFBFBF" w:sz="2"/>
              <w:bottom w:val="single" w:color="BFBFBF" w:sz="2"/>
              <w:right w:val="single" w:color="BFBFBF" w:sz="2"/>
            </w:tcBorders>
            <w:shd w:fill="FF990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w:t>
            </w:r>
          </w:p>
        </w:tc>
        <w:tc>
          <w:tcPr>
            <w:tcW w:type="dxa" w:w="192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No injury; no environmental impact; minor inconvenience</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703C" w:sz="8"/>
              <w:left w:val="single" w:color="00703C" w:sz="8"/>
              <w:bottom w:val="single" w:color="00703C" w:sz="4"/>
              <w:right w:val="single" w:color="00703C" w:sz="8"/>
            </w:tcBorders>
            <w:shd w:fill="EBF1DE" w:val="clear"/>
            <w:tcMar>
              <w:top w:type="dxa" w:w="80"/>
              <w:left w:type="dxa" w:w="160"/>
              <w:bottom w:type="dxa" w:w="80"/>
              <w:right w:type="dxa" w:w="120"/>
            </w:tcMar>
          </w:tcPr>
          <w:p>
            <w:pPr>
              <w:spacing w:after="60" w:before="60"/>
            </w:pPr>
            <w:r>
              <w:rPr>
                <w:rFonts w:ascii="Arial" w:cs="Arial" w:eastAsia="Arial" w:hAnsi="Arial"/>
                <w:b/>
                <w:bCs/>
                <w:color w:val="00703C"/>
                <w:sz w:val="22"/>
                <w:szCs w:val="22"/>
              </w:rPr>
              <w:t xml:space="preserve">Risk Level Legend</w:t>
            </w:r>
          </w:p>
        </w:tc>
      </w:tr>
      <w:tr>
        <w:tc>
          <w:tcPr>
            <w:tcBorders>
              <w:top w:val="none" w:color="FFFFFF" w:sz="0"/>
              <w:left w:val="single" w:color="00703C" w:sz="8"/>
              <w:bottom w:val="none" w:color="FFFFFF" w:sz="0"/>
              <w:right w:val="single" w:color="00703C"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RED (HIGH): Intolerable — immediate action required; operations may be halted pending implementation of additional safeguards.</w:t>
            </w:r>
          </w:p>
        </w:tc>
      </w:tr>
      <w:tr>
        <w:tc>
          <w:tcPr>
            <w:tcBorders>
              <w:top w:val="none" w:color="FFFFFF" w:sz="0"/>
              <w:left w:val="single" w:color="00703C" w:sz="8"/>
              <w:bottom w:val="none" w:color="FFFFFF" w:sz="0"/>
              <w:right w:val="single" w:color="00703C"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AMBER (MEDIUM): Tolerable only with controls — additional safeguards required within defined timeframe; engineering solution preferred.</w:t>
            </w:r>
          </w:p>
        </w:tc>
      </w:tr>
      <w:tr>
        <w:tc>
          <w:tcPr>
            <w:tcBorders>
              <w:top w:val="none" w:color="FFFFFF" w:sz="0"/>
              <w:left w:val="single" w:color="00703C" w:sz="8"/>
              <w:bottom w:val="none" w:color="FFFFFF" w:sz="0"/>
              <w:right w:val="single" w:color="00703C"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YELLOW (LOW-MEDIUM): Broadly acceptable with monitoring — review existing controls; consider improvement opportunities.</w:t>
            </w:r>
          </w:p>
        </w:tc>
      </w:tr>
      <w:tr>
        <w:tc>
          <w:tcPr>
            <w:tcBorders>
              <w:top w:val="none" w:color="FFFFFF" w:sz="0"/>
              <w:left w:val="single" w:color="00703C" w:sz="8"/>
              <w:bottom w:val="none" w:color="FFFFFF" w:sz="0"/>
              <w:right w:val="single" w:color="00703C"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GREEN (LOW): Acceptable — maintain existing controls; no additional action required unless improvement is cost-effective.</w:t>
            </w:r>
          </w:p>
        </w:tc>
      </w:tr>
      <w:tr>
        <w:tc>
          <w:tcPr>
            <w:tcBorders>
              <w:top w:val="none" w:color="FFFFFF" w:sz="0"/>
              <w:left w:val="single" w:color="00703C" w:sz="8"/>
              <w:bottom w:val="single" w:color="00703C" w:sz="8"/>
              <w:right w:val="single" w:color="00703C" w:sz="8"/>
            </w:tcBorders>
            <w:shd w:fill="EBF1DE" w:val="clear"/>
            <w:tcMar>
              <w:top w:type="dxa" w:w="0"/>
              <w:left w:type="dxa" w:w="0"/>
              <w:bottom w:type="dxa" w:w="0"/>
              <w:right w:type="dxa" w:w="0"/>
            </w:tcMar>
          </w:tcPr>
          <w:p>
            <w:pPr>
              <w:spacing w:after="0" w:before="0"/>
            </w:pPr>
            <w:r>
              <w:t xml:space="preserve"/>
            </w:r>
          </w:p>
        </w:tc>
      </w:tr>
    </w:tbl>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important consideration in the application of risk matrices within HAZOP is the reference point for the risk assessment. Two approaches are used in practice. The first — inherent risk or unmitigated risk — scores the risk assuming that no safeguards are in place. The second — residual risk or mitigated risk — scores the risk taking credit for the existing safeguards identified in the HAZOP. The approach used must be clearly stated in the Study Plan, as the two methods produce very different results and lead to different recommendations (Rausand, 2013).</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Most process industry practitioners and standards (including IEC 61511 and the CCPS Process Safety Management guidelines) recommend that the residual risk approach be used with caution, particularly where credit is taken for safety instrumented systems (SIS). The degree to which a SIS actually reduces risk depends on its reliability (expressed as its Safety Integrity Level, or SIL), and SIL determination requires a separate, quantitative analysis. Taking credit for a SIS in a qualitative HAZOP risk matrix without knowing its SIL can lead to systematic underestimation of residual risk.</w:t>
      </w:r>
    </w:p>
    <w:p>
      <w:pPr>
        <w:pStyle w:val="Heading2"/>
        <w:spacing w:after="160" w:before="360"/>
      </w:pPr>
      <w:r>
        <w:rPr>
          <w:rFonts w:ascii="Arial" w:cs="Arial" w:eastAsia="Arial" w:hAnsi="Arial"/>
          <w:b/>
          <w:bCs/>
          <w:color w:val="006666"/>
          <w:sz w:val="28"/>
          <w:szCs w:val="28"/>
        </w:rPr>
        <w:t xml:space="preserve">7.6.2  Layer of Protection Analysis (LOPA) — Integration with HAZOP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When HAZOP identifies a scenario with high inherent risk and the team is uncertain whether the existing safeguards are adequate, it is common practice to escalate the scenario to a more rigorous analysis. The most widely used technique for this purpose is Layer of Protection Analysis (LOPA), which was developed by the American Institute of Chemical Engineers (AIChE) Center for Chemical Process Safety and is described in the CCPS publication 'Layer of Protection Analysis: Simplified Process Risk Assessment' (CCPS, 2001) and the related standard ISA-84.00.01-2004 (IEC 61511).</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LOPA is a semi-quantitative technique that estimates the likelihood of an undesired outcome by modelling the protective layers (independent protection layers, or IPLs) that stand between the initiating cause and the consequence. Each IPL is credited with a probability of failure on demand (PFD) — i.e., the probability that the protective layer fails to function when called upon. The LOPA calculation multiplies the frequency of the initiating cause by the PFD of each IPL to produce an estimate of the residual frequency of the undesired outcome.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combination of HAZOP (for hazard identification) and LOPA (for risk evaluation) represents the current best practice for process safety analysis in major hazard facilities. HAZOP identifies the scenarios; LOPA determines which scenarios require additional safeguards (and defines the required SIL of those safeguards); the SIS design then implements safeguards to the specified SIL.</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7.7  Practical Considerations in HAZOP Management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theoretical framework of HAZOP is well-established, but its practical application raises a range of challenges that the experienced practitioner must be prepared to manage. This section addresses the most significant of these.</w:t>
      </w:r>
    </w:p>
    <w:p>
      <w:pPr>
        <w:pStyle w:val="Heading2"/>
        <w:spacing w:after="160" w:before="360"/>
      </w:pPr>
      <w:r>
        <w:rPr>
          <w:rFonts w:ascii="Arial" w:cs="Arial" w:eastAsia="Arial" w:hAnsi="Arial"/>
          <w:b/>
          <w:bCs/>
          <w:color w:val="006666"/>
          <w:sz w:val="28"/>
          <w:szCs w:val="28"/>
        </w:rPr>
        <w:t xml:space="preserve">7.7.1  Documentation Currency and Configuration Management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fundamental requirement for a high-quality HAZOP study is that the study is conducted on a complete, current, and accurate set of engineering documents. This requirement sounds obvious, but in practice, it is a frequent source of difficulty on complex engineering projects, where multiple documents may be at different revision levels and drawing updates may not have been incorporated into all affected documents.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rigorous document control process is essential. The HAZOP leader should confirm, in writing, before each study session, that the P&amp;IDs to be studied are the latest issued revisions and that no pending changes are expected that would affect the node to be studied. Any 'frozen for HAZOP' document control procedure used by the project should be clearly defined in the Study Plan.</w:t>
      </w:r>
    </w:p>
    <w:p>
      <w:pPr>
        <w:pStyle w:val="Heading2"/>
        <w:spacing w:after="160" w:before="360"/>
      </w:pPr>
      <w:r>
        <w:rPr>
          <w:rFonts w:ascii="Arial" w:cs="Arial" w:eastAsia="Arial" w:hAnsi="Arial"/>
          <w:b/>
          <w:bCs/>
          <w:color w:val="006666"/>
          <w:sz w:val="28"/>
          <w:szCs w:val="28"/>
        </w:rPr>
        <w:t xml:space="preserve">7.7.2  Managing Team Dynamics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interpersonal dynamics of the HAZOP team have a significant impact on study quality. Common challenges include:</w:t>
      </w:r>
    </w:p>
    <w:p>
      <w:pPr>
        <w:pStyle w:val="ListParagraph"/>
        <w:numPr>
          <w:ilvl w:val="0"/>
          <w:numId w:val="2"/>
        </w:numPr>
        <w:spacing w:after="80" w:before="0"/>
      </w:pPr>
      <w:r>
        <w:rPr>
          <w:rFonts w:ascii="Times New Roman" w:cs="Times New Roman" w:eastAsia="Times New Roman" w:hAnsi="Times New Roman"/>
          <w:sz w:val="24"/>
          <w:szCs w:val="24"/>
        </w:rPr>
        <w:t xml:space="preserve">Dominant individuals: A highly experienced or senior team member may, consciously or unconsciously, suppress the contributions of others. The HAZOP leader must actively draw out quieter team members, particularly the operations and maintenance representatives, whose practical experience is often the most valuable source of hazard identification.</w:t>
      </w:r>
    </w:p>
    <w:p>
      <w:pPr>
        <w:pStyle w:val="ListParagraph"/>
        <w:numPr>
          <w:ilvl w:val="0"/>
          <w:numId w:val="2"/>
        </w:numPr>
        <w:spacing w:after="80" w:before="0"/>
      </w:pPr>
      <w:r>
        <w:rPr>
          <w:rFonts w:ascii="Times New Roman" w:cs="Times New Roman" w:eastAsia="Times New Roman" w:hAnsi="Times New Roman"/>
          <w:sz w:val="24"/>
          <w:szCs w:val="24"/>
        </w:rPr>
        <w:t xml:space="preserve">Premature risk judgement: Teams sometimes dismiss a cause as 'too unlikely to matter' before its consequences have been properly explored. The HAZOP leader must enforce the discipline of separating cause identification from risk evaluation.</w:t>
      </w:r>
    </w:p>
    <w:p>
      <w:pPr>
        <w:pStyle w:val="ListParagraph"/>
        <w:numPr>
          <w:ilvl w:val="0"/>
          <w:numId w:val="2"/>
        </w:numPr>
        <w:spacing w:after="80" w:before="0"/>
      </w:pPr>
      <w:r>
        <w:rPr>
          <w:rFonts w:ascii="Times New Roman" w:cs="Times New Roman" w:eastAsia="Times New Roman" w:hAnsi="Times New Roman"/>
          <w:sz w:val="24"/>
          <w:szCs w:val="24"/>
        </w:rPr>
        <w:t xml:space="preserve">Analysis paralysis: Conversely, teams can spend excessive time on low-consequence scenarios at the expense of high-consequence ones. The leader must manage time and priority effectively.</w:t>
      </w:r>
    </w:p>
    <w:p>
      <w:pPr>
        <w:pStyle w:val="ListParagraph"/>
        <w:numPr>
          <w:ilvl w:val="0"/>
          <w:numId w:val="2"/>
        </w:numPr>
        <w:spacing w:after="80" w:before="0"/>
      </w:pPr>
      <w:r>
        <w:rPr>
          <w:rFonts w:ascii="Times New Roman" w:cs="Times New Roman" w:eastAsia="Times New Roman" w:hAnsi="Times New Roman"/>
          <w:sz w:val="24"/>
          <w:szCs w:val="24"/>
        </w:rPr>
        <w:t xml:space="preserve">Scope creep and tangential discussion: HAZOP sessions can be derailed by discussions of issues that, while important, are outside the scope of the current study. The leader must manage these discussions — parking them for later resolution while maintaining the focus of the study.</w:t>
      </w:r>
    </w:p>
    <w:p>
      <w:pPr>
        <w:pStyle w:val="ListParagraph"/>
        <w:numPr>
          <w:ilvl w:val="0"/>
          <w:numId w:val="2"/>
        </w:numPr>
        <w:spacing w:after="80" w:before="0"/>
      </w:pPr>
      <w:r>
        <w:rPr>
          <w:rFonts w:ascii="Times New Roman" w:cs="Times New Roman" w:eastAsia="Times New Roman" w:hAnsi="Times New Roman"/>
          <w:sz w:val="24"/>
          <w:szCs w:val="24"/>
        </w:rPr>
        <w:t xml:space="preserve">Groupthink: Teams that have worked together for long periods may develop shared assumptions that prevent them from seeing hazards that are obvious to an outsider. The use of an independent HAZOP leader and periodic inclusion of specialist advisors helps to counteract this tendency.</w:t>
      </w:r>
    </w:p>
    <w:p>
      <w:pPr>
        <w:spacing w:after="160" w:before="0"/>
      </w:pPr>
      <w:r>
        <w:t xml:space="preserve"/>
      </w:r>
    </w:p>
    <w:p>
      <w:pPr>
        <w:pStyle w:val="Heading2"/>
        <w:spacing w:after="160" w:before="360"/>
      </w:pPr>
      <w:r>
        <w:rPr>
          <w:rFonts w:ascii="Arial" w:cs="Arial" w:eastAsia="Arial" w:hAnsi="Arial"/>
          <w:b/>
          <w:bCs/>
          <w:color w:val="006666"/>
          <w:sz w:val="28"/>
          <w:szCs w:val="28"/>
        </w:rPr>
        <w:t xml:space="preserve">7.7.3  Resource Estimation and Session Scheduling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One of the most common HAZOP management failures is inadequate time allocation. HAZOP studies in complex process systems are frequently underestimated in terms of duration, and the resulting schedule pressure degrades study quality — teams rush through nodes, raise fewer recommendations, and produce poorer documentation.</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Kletz (1992) and the CCPS guidelines (2008) suggest the following as a rough guide to HAZOP session time requirements:</w:t>
      </w:r>
    </w:p>
    <w:p>
      <w:pPr>
        <w:pStyle w:val="ListParagraph"/>
        <w:numPr>
          <w:ilvl w:val="0"/>
          <w:numId w:val="2"/>
        </w:numPr>
        <w:spacing w:after="80" w:before="0"/>
      </w:pPr>
      <w:r>
        <w:rPr>
          <w:rFonts w:ascii="Times New Roman" w:cs="Times New Roman" w:eastAsia="Times New Roman" w:hAnsi="Times New Roman"/>
          <w:sz w:val="24"/>
          <w:szCs w:val="24"/>
        </w:rPr>
        <w:t xml:space="preserve">Simple lines (single fluid, few controls): 30–60 minutes per node</w:t>
      </w:r>
    </w:p>
    <w:p>
      <w:pPr>
        <w:pStyle w:val="ListParagraph"/>
        <w:numPr>
          <w:ilvl w:val="0"/>
          <w:numId w:val="2"/>
        </w:numPr>
        <w:spacing w:after="80" w:before="0"/>
      </w:pPr>
      <w:r>
        <w:rPr>
          <w:rFonts w:ascii="Times New Roman" w:cs="Times New Roman" w:eastAsia="Times New Roman" w:hAnsi="Times New Roman"/>
          <w:sz w:val="24"/>
          <w:szCs w:val="24"/>
        </w:rPr>
        <w:t xml:space="preserve">Moderately complex nodes (multiple control loops, phase changes, heat transfer): 60–120 minutes per node</w:t>
      </w:r>
    </w:p>
    <w:p>
      <w:pPr>
        <w:pStyle w:val="ListParagraph"/>
        <w:numPr>
          <w:ilvl w:val="0"/>
          <w:numId w:val="2"/>
        </w:numPr>
        <w:spacing w:after="80" w:before="0"/>
      </w:pPr>
      <w:r>
        <w:rPr>
          <w:rFonts w:ascii="Times New Roman" w:cs="Times New Roman" w:eastAsia="Times New Roman" w:hAnsi="Times New Roman"/>
          <w:sz w:val="24"/>
          <w:szCs w:val="24"/>
        </w:rPr>
        <w:t xml:space="preserve">Complex nodes (reaction systems, multi-phase processes, complex control systems): 2–4 hours per node</w:t>
      </w:r>
    </w:p>
    <w:p>
      <w:pPr>
        <w:pStyle w:val="ListParagraph"/>
        <w:numPr>
          <w:ilvl w:val="0"/>
          <w:numId w:val="2"/>
        </w:numPr>
        <w:spacing w:after="80" w:before="0"/>
      </w:pPr>
      <w:r>
        <w:rPr>
          <w:rFonts w:ascii="Times New Roman" w:cs="Times New Roman" w:eastAsia="Times New Roman" w:hAnsi="Times New Roman"/>
          <w:sz w:val="24"/>
          <w:szCs w:val="24"/>
        </w:rPr>
        <w:t xml:space="preserve">Major equipment items (reactors, distillation columns): may require a full day or more</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Sessions should not exceed 3–4 hours without a substantive break. Research in human factors has consistently shown that analytical capability and attention decline significantly after extended periods of focused cognitive work (Stanton et al., 2013). HAZOP sessions that extend beyond 4 hours without adequate breaks produce diminishing returns and may miss significant hazards.</w:t>
      </w:r>
    </w:p>
    <w:p>
      <w:pPr>
        <w:pStyle w:val="Heading2"/>
        <w:spacing w:after="160" w:before="360"/>
      </w:pPr>
      <w:r>
        <w:rPr>
          <w:rFonts w:ascii="Arial" w:cs="Arial" w:eastAsia="Arial" w:hAnsi="Arial"/>
          <w:b/>
          <w:bCs/>
          <w:color w:val="006666"/>
          <w:sz w:val="28"/>
          <w:szCs w:val="28"/>
        </w:rPr>
        <w:t xml:space="preserve">7.7.4  HAZOP Revalidation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HAZOP study represents the safety analysis at the time it was conducted. Over time, the system may change — new equipment may be added, operating procedures may be modified, the process chemistry may change, or regulatory requirements may be updated. Each of these changes potentially invalidates assumptions made in the original HAZOP.</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 revalidation — also called HAZOP review or HAZOP reactivation — is the process of reassessing the original HAZOP study in light of changes that have occurred since the study was completed. Most process safety management frameworks require that HAZOP studies are formally reviewed at defined intervals (typically every 5–10 years for operating plants, and whenever a significant Management of Change occurs) and that the revalidation is documented with the same rigour as the original study.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Management of Change (MoC) process is the primary mechanism for maintaining the currency of HAZOP studies during plant operation. Every proposed change to the process or its systems should be reviewed against the existing HAZOP to determine whether: the change falls within the scope of an existing HAZOP node and does not introduce new hazards; the change introduces new hazards that can be evaluated by a written HAZOP review of the affected nodes; or the change is sufficiently significant to require a full supplementary HAZOP.</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7.8  Extensions of HAZOP to Non-Process Domains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success of HAZOP in the process industries has prompted its application, with varying degrees of adaptation, to a wide range of other domains. This section describes the most significant of these extensions: procedural HAZOP, software HAZOP (HAZOP-S), and Cyber HAZOP, which is of growing importance in the context of industrial cyber security and the convergence of operational technology (OT) and information technology (IT).</w:t>
      </w:r>
    </w:p>
    <w:p>
      <w:pPr>
        <w:pStyle w:val="Heading2"/>
        <w:spacing w:after="160" w:before="360"/>
      </w:pPr>
      <w:r>
        <w:rPr>
          <w:rFonts w:ascii="Arial" w:cs="Arial" w:eastAsia="Arial" w:hAnsi="Arial"/>
          <w:b/>
          <w:bCs/>
          <w:color w:val="006666"/>
          <w:sz w:val="28"/>
          <w:szCs w:val="28"/>
        </w:rPr>
        <w:t xml:space="preserve">7.8.1  Procedural HAZOP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Procedural HAZOP applies the guide word framework to written procedures rather than physical systems. Instead of asking 'what happens if there is no flow in this pipe?', the team asks 'what happens if step 7 of this procedure is not performed?' or 'what happens if step 7 is performed in the wrong sequence?'.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guide words used in procedural HAZOP are adapted to reflect the procedural context. The primary guide words are: NO/NOT (the step is not performed), MORE (the step is performed to a greater degree or for longer than specified), LESS (the step is performed to a lesser degree or for shorter than specified), EARLY (the step is performed before the correct time or before a prerequisite is satisfied), LATE (the step is performed after the correct time), BEFORE (the step is performed before a prior step that should precede it), AFTER (the step is performed after a subsequent step that should follow it), and OTHER THAN (an incorrect step is performed instead of the intended one).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Procedural HAZOP is particularly valuable in the study of critical operating procedures, startup and shutdown sequences, maintenance procedures for safety-critical equipment, emergency response procedures, and batch manufacturing processes. It is often used in combination with a process HAZOP of the underlying system, with the procedural HAZOP examining the human factors risks that the process HAZOP does not address.</w:t>
      </w:r>
    </w:p>
    <w:p>
      <w:pPr>
        <w:pStyle w:val="Heading2"/>
        <w:spacing w:after="160" w:before="360"/>
      </w:pPr>
      <w:r>
        <w:rPr>
          <w:rFonts w:ascii="Arial" w:cs="Arial" w:eastAsia="Arial" w:hAnsi="Arial"/>
          <w:b/>
          <w:bCs/>
          <w:color w:val="006666"/>
          <w:sz w:val="28"/>
          <w:szCs w:val="28"/>
        </w:rPr>
        <w:t xml:space="preserve">7.8.2  Software HAZOP (HAZOP-S)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Software HAZOP applies the guide word framework to software specifications and functional requirements, particularly for programmable electronic systems used in safety functions. The technique was developed in the 1990s in response to the increasing use of programmable logic controllers (PLCs) and distributed control systems (DCS) in safety-critical applications.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HAZOP-S examines the software specification at the level of individual functions, data flows, and input/output relationships. The guide words are applied to software parameters such as: data values (MORE, LESS, NO), timing of outputs (EARLY, LATE, NO), sequence of operations (BEFORE, AFTER), and the presence of unintended functions (AS WELL AS, OTHER THAN). Ladkin et al. (1995) and McDermid et al. (1995) provide foundational treatments of HAZOP-S methodology.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HAZOP-S has been incorporated into the IEC 61508 standard (Functional Safety of Electrical/Electronic/Programmable Electronic Safety-related Systems) as one of the recommended techniques for verification of software safety requirements. It is now routinely used in the development and validation of safety instrumented systems (SIS), nuclear control systems, railway signalling systems, and medical device software.</w:t>
      </w:r>
    </w:p>
    <w:p>
      <w:pPr>
        <w:pStyle w:val="Heading2"/>
        <w:spacing w:after="160" w:before="360"/>
      </w:pPr>
      <w:r>
        <w:rPr>
          <w:rFonts w:ascii="Arial" w:cs="Arial" w:eastAsia="Arial" w:hAnsi="Arial"/>
          <w:b/>
          <w:bCs/>
          <w:color w:val="006666"/>
          <w:sz w:val="28"/>
          <w:szCs w:val="28"/>
        </w:rPr>
        <w:t xml:space="preserve">7.8.3  Cyber HAZOP — Application to Industrial Cyber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emergence of cyber security as a critical concern for industrial control systems has prompted the development of Cyber HAZOP — the application of the HAZOP guide word framework to the analysis of cyber threats to IACS. This is a significant and rapidly developing area of practice, driven by high-profile incidents such as the Stuxnet attack on Iranian uranium enrichment centrifuges (2010), the Ukraine power grid attacks (2015, 2016), and the TRITON/TRISIS attack on a safety instrumented system in the Middle East (2017).</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Cyber HAZOP adapts the traditional HAZOP framework in two important ways. First, the causes of deviations are expanded to include not only physical equipment failures and operator errors, but also deliberate cyber attacks. Second, the consequence analysis must consider not only the immediate physical consequences of the deviation, but also the adversarial dimension — an attacker who gains access to the control system may be able to suppress the very safeguards (alarms, interlocks, SIS functions) that would otherwise prevent or mitigate the consequence.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IEC 62443 series of standards, particularly IEC 62443-2-1:2010 (Security for Industrial Automation and Control Systems: Establishing an IACS Security Programme) and IEC 62443-3-2:2020 (Security Risk Assessment for System Design), provides the regulatory framework for IACS cyber security risk assessment. Section §4.2.3.1 of IEC 62443-2-1 (SHALL) requires the selection and documentation of a risk assessment methodology, and HAZOP is one of the recommended techniques.</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complete Cyber HAZOP of a process node examines, for each guide word/parameter combination, not only the conventional physical causes but also a set of cyber threat vectors. The standard cyber threat vectors applied in Cyber HAZOP include:</w:t>
      </w:r>
    </w:p>
    <w:p>
      <w:pPr>
        <w:pStyle w:val="ListParagraph"/>
        <w:numPr>
          <w:ilvl w:val="0"/>
          <w:numId w:val="2"/>
        </w:numPr>
        <w:spacing w:after="80" w:before="0"/>
      </w:pPr>
      <w:r>
        <w:rPr>
          <w:rFonts w:ascii="Times New Roman" w:cs="Times New Roman" w:eastAsia="Times New Roman" w:hAnsi="Times New Roman"/>
          <w:sz w:val="24"/>
          <w:szCs w:val="24"/>
        </w:rPr>
        <w:t xml:space="preserve">Sensor spoofing: An attacker manipulates the reading of a process instrument (temperature transmitter, flow meter, pressure transmitter) without changing the actual process condition. The control system responds to the false reading, causing the actual process to deviate from the design intent.</w:t>
      </w:r>
    </w:p>
    <w:p>
      <w:pPr>
        <w:pStyle w:val="ListParagraph"/>
        <w:numPr>
          <w:ilvl w:val="0"/>
          <w:numId w:val="2"/>
        </w:numPr>
        <w:spacing w:after="80" w:before="0"/>
      </w:pPr>
      <w:r>
        <w:rPr>
          <w:rFonts w:ascii="Times New Roman" w:cs="Times New Roman" w:eastAsia="Times New Roman" w:hAnsi="Times New Roman"/>
          <w:sz w:val="24"/>
          <w:szCs w:val="24"/>
        </w:rPr>
        <w:t xml:space="preserve">Actuator manipulation: An attacker directly commands a control element (control valve, pump, compressor) to a state different from the control system's intended output.</w:t>
      </w:r>
    </w:p>
    <w:p>
      <w:pPr>
        <w:pStyle w:val="ListParagraph"/>
        <w:numPr>
          <w:ilvl w:val="0"/>
          <w:numId w:val="2"/>
        </w:numPr>
        <w:spacing w:after="80" w:before="0"/>
      </w:pPr>
      <w:r>
        <w:rPr>
          <w:rFonts w:ascii="Times New Roman" w:cs="Times New Roman" w:eastAsia="Times New Roman" w:hAnsi="Times New Roman"/>
          <w:sz w:val="24"/>
          <w:szCs w:val="24"/>
        </w:rPr>
        <w:t xml:space="preserve">Controller compromise: An attacker gains access to the PLC, DCS, or safety controller and modifies the control logic, setpoints, alarm limits, or interlock configuration.</w:t>
      </w:r>
    </w:p>
    <w:p>
      <w:pPr>
        <w:pStyle w:val="ListParagraph"/>
        <w:numPr>
          <w:ilvl w:val="0"/>
          <w:numId w:val="2"/>
        </w:numPr>
        <w:spacing w:after="80" w:before="0"/>
      </w:pPr>
      <w:r>
        <w:rPr>
          <w:rFonts w:ascii="Times New Roman" w:cs="Times New Roman" w:eastAsia="Times New Roman" w:hAnsi="Times New Roman"/>
          <w:sz w:val="24"/>
          <w:szCs w:val="24"/>
        </w:rPr>
        <w:t xml:space="preserve">Safety system bypass: An attacker disables or bypasses a safety instrumented function, removing the protection that would otherwise prevent or mitigate a hazardous event.</w:t>
      </w:r>
    </w:p>
    <w:p>
      <w:pPr>
        <w:pStyle w:val="ListParagraph"/>
        <w:numPr>
          <w:ilvl w:val="0"/>
          <w:numId w:val="2"/>
        </w:numPr>
        <w:spacing w:after="80" w:before="0"/>
      </w:pPr>
      <w:r>
        <w:rPr>
          <w:rFonts w:ascii="Times New Roman" w:cs="Times New Roman" w:eastAsia="Times New Roman" w:hAnsi="Times New Roman"/>
          <w:sz w:val="24"/>
          <w:szCs w:val="24"/>
        </w:rPr>
        <w:t xml:space="preserve">Communication integrity attack: An attacker modifies messages transmitted between system components (e.g., between a field device and a controller, or between a controller and an HMI).</w:t>
      </w:r>
    </w:p>
    <w:p>
      <w:pPr>
        <w:pStyle w:val="ListParagraph"/>
        <w:numPr>
          <w:ilvl w:val="0"/>
          <w:numId w:val="2"/>
        </w:numPr>
        <w:spacing w:after="80" w:before="0"/>
      </w:pPr>
      <w:r>
        <w:rPr>
          <w:rFonts w:ascii="Times New Roman" w:cs="Times New Roman" w:eastAsia="Times New Roman" w:hAnsi="Times New Roman"/>
          <w:sz w:val="24"/>
          <w:szCs w:val="24"/>
        </w:rPr>
        <w:t xml:space="preserve">Denial of service: An attacker disrupts the availability of a control system component — a controller, an HMI, a communication network — causing the process to operate in a degraded or uncontrolled state.</w:t>
      </w:r>
    </w:p>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critical insight of Cyber HAZOP — and the finding that most distinguishes it from purely IT-focused cyber security assessment — is that a cyber attack on a process control system is not merely an information security event. It is a physical event with physical consequences. The manipulation of a pressure controller setpoint is not a data integrity issue — it is a process safety issue that can lead to vessel overpressure, loss of containment, fire, explosion, or toxic release.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insight is why IEC 62443-2-1 §4.2.3.11 (SHALL) explicitly requires that physical, HSE, and cyber security risk results be integrated into a unified risk picture. HAZOP — precisely because it was designed to trace the consequences of process deviations through to their physical outcomes — is uniquely well-suited to provide this integration.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Table 7.6 presents an excerpt from a Cyber HAZOP worksheet for the feed preheat system introduced in Section 7.5, extended to incorporate cyber threat causes. The table illustrates how the cyber threat vectors are systematically integrated into the standard HAZOP framework.</w:t>
      </w:r>
    </w:p>
    <w:p>
      <w:pPr>
        <w:spacing w:after="160" w:before="0"/>
      </w:pPr>
      <w:r>
        <w:t xml:space="preserve"/>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Cyber HAZOP Worksheet Excerpt — Node 3: Feed Preheat System (Selected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1500"/>
        <w:gridCol w:w="1700"/>
        <w:gridCol w:w="1520"/>
        <w:gridCol w:w="1640"/>
      </w:tblGrid>
      <w:t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Guide Word</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Parameter</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Cyber Threat Cause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Physical Deviation</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Safety Consequence</w:t>
            </w:r>
          </w:p>
        </w:tc>
        <w:tc>
          <w:tcPr>
            <w:tcW w:type="dxa" w:w="15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Current Cyber Controls</w:t>
            </w:r>
          </w:p>
        </w:tc>
        <w:tc>
          <w:tcPr>
            <w:tcW w:type="dxa" w:w="16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Recommendations</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NO</w:t>
            </w:r>
          </w:p>
        </w:tc>
        <w:tc>
          <w:tcPr>
            <w:tcW w:type="dxa" w:w="9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FLOW</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Attacker commands FCV-301 to fully closed position via compromised DCS workstation</w:t>
            </w:r>
          </w:p>
        </w:tc>
        <w:tc>
          <w:tcPr>
            <w:tcW w:type="dxa" w:w="1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Total loss of feed flow to reactor</w:t>
            </w:r>
          </w:p>
        </w:tc>
        <w:tc>
          <w:tcPr>
            <w:tcW w:type="dxa" w:w="17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As per NO FLOW row above — risk of toluene decomposition in HX-301 tubes. CRITICAL.</w:t>
            </w:r>
          </w:p>
        </w:tc>
        <w:tc>
          <w:tcPr>
            <w:tcW w:type="dxa" w:w="152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DCS access requires operator login; no multi-factor authentication. No anomaly detection on control system network.</w:t>
            </w:r>
          </w:p>
        </w:tc>
        <w:tc>
          <w:tcPr>
            <w:tcW w:type="dxa" w:w="16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R-3-C-001 [CRITICAL]: Implement multi-factor authentication on DCS operator workstations. R-3-C-002: Deploy network anomaly detection on OT network to detect anomalous control valve commands.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MORE</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TEMPERATURE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Attacker spoofs TT-301 reading to show low temperature — TC-301 increases steam flow to compensate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Actual feed temperature rises above design while controller shows 'normal' — TAH-301 alarm suppressed because loop thinks temperature is low</w:t>
            </w:r>
          </w:p>
        </w:tc>
        <w:tc>
          <w:tcPr>
            <w:tcW w:type="dxa" w:w="17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Toluene approaches vapourisation/decomposition temperatures. Safety alarm TAH-301 does not activate because control system receives false reading. CRITICAL.</w:t>
            </w:r>
          </w:p>
        </w:tc>
        <w:tc>
          <w:tcPr>
            <w:tcW w:type="dxa" w:w="15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TT-301 connected to DCS via 4–20mA signal — no digital communication to tamper. Physical access to field junction box required.</w:t>
            </w:r>
          </w:p>
        </w:tc>
        <w:tc>
          <w:tcPr>
            <w:tcW w:type="dxa" w:w="16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R-3-C-003 [HIGH]: Add independent temperature measurement TT-301B directly wired to SIS (not via DCS) — independent of DCS to prevent common-cause cyber failure.</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NO</w:t>
            </w:r>
          </w:p>
        </w:tc>
        <w:tc>
          <w:tcPr>
            <w:tcW w:type="dxa" w:w="9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SAFETY FUNCTION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Attacker disables FALL-301 SIS interlock function — SIS continues to run but no longer triggers steam isolation on low flow</w:t>
            </w:r>
          </w:p>
        </w:tc>
        <w:tc>
          <w:tcPr>
            <w:tcW w:type="dxa" w:w="1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SIS does not actuate on low flow — primary protective layer removed</w:t>
            </w:r>
          </w:p>
        </w:tc>
        <w:tc>
          <w:tcPr>
            <w:tcW w:type="dxa" w:w="1700"/>
            <w:tcBorders>
              <w:top w:val="single" w:color="BFBFBF" w:sz="2"/>
              <w:left w:val="single" w:color="BFBFBF" w:sz="2"/>
              <w:bottom w:val="single" w:color="BFBFBF" w:sz="2"/>
              <w:right w:val="single" w:color="BFBFBF" w:sz="2"/>
            </w:tcBorders>
            <w:shd w:fill="FFF0F0"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If pump failure occurs, no automatic steam isolation. Toluene decomposition risk as above. No automation to protect HX-301. CATASTROPHIC if combined with pump failure.</w:t>
            </w:r>
          </w:p>
        </w:tc>
        <w:tc>
          <w:tcPr>
            <w:tcW w:type="dxa" w:w="152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SIS on separate network from DCS. However, SIS engineering workstation connected to same corporate LAN. SIS maintenance interface not regularly patched.</w:t>
            </w:r>
          </w:p>
        </w:tc>
        <w:tc>
          <w:tcPr>
            <w:tcW w:type="dxa" w:w="164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R-3-C-004 [CRITICAL]: Isolate SIS engineering workstation from corporate LAN. Implement dedicated air-gapped connection for SIS maintenance access. Review patch management for SIS components.</w:t>
            </w:r>
          </w:p>
        </w:tc>
      </w:tr>
    </w:tbl>
    <w:p>
      <w:pPr>
        <w:spacing w:after="160" w:before="0"/>
      </w:pPr>
      <w: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Cyber HAZOP excerpt in Table 7.6 illustrates a finding that is consistently observed in HAZOP studies of cyber-physical systems: the most dangerous cyber attacks are not those that directly cause a process upset, but those that simultaneously cause an upset and suppress the detection and protection systems that would otherwise prevent catastrophic consequences. The attacker who compromises the temperature sensor (cause: spoofed reading) and simultaneously suppresses the high-temperature alarm (consequence: no detection) has defeated two independent layers of protection with a single attack. Traditional HAZOP, focused on physical causes, would not identify this multi-element attack scenario — Cyber HAZOP, by systematically considering cyber threat vectors for each deviation, captures it explicitly.</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7.9  Limitations of HAZOP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 risk assessment technique is without limitations, and an understanding of the limitations of HAZOP is essential for its responsible application. A risk analyst who relies exclusively on HAZOP, without recognising its inherent constraints, may develop an unwarranted confidence in the completeness of the hazard identification.</w:t>
      </w:r>
    </w:p>
    <w:p>
      <w:pPr>
        <w:pStyle w:val="Heading2"/>
        <w:spacing w:after="160" w:before="360"/>
      </w:pPr>
      <w:r>
        <w:rPr>
          <w:rFonts w:ascii="Arial" w:cs="Arial" w:eastAsia="Arial" w:hAnsi="Arial"/>
          <w:b/>
          <w:bCs/>
          <w:color w:val="006666"/>
          <w:sz w:val="28"/>
          <w:szCs w:val="28"/>
        </w:rPr>
        <w:t xml:space="preserve">7.9.1  Dependence on Design Document Accuracy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HAZOP is only as good as the engineering documents on which it is based. If the P&amp;IDs are inaccurate, incomplete, or do not reflect the as-built condition of the plant, the HAZOP will miss hazards that exist in reality but are not visible in the design documentation. This is a particularly significant concern for HAZOP revalidation studies on old plants, where the 'as-built' documentation may have been poorly maintained.</w:t>
      </w:r>
    </w:p>
    <w:p>
      <w:pPr>
        <w:pStyle w:val="Heading2"/>
        <w:spacing w:after="160" w:before="360"/>
      </w:pPr>
      <w:r>
        <w:rPr>
          <w:rFonts w:ascii="Arial" w:cs="Arial" w:eastAsia="Arial" w:hAnsi="Arial"/>
          <w:b/>
          <w:bCs/>
          <w:color w:val="006666"/>
          <w:sz w:val="28"/>
          <w:szCs w:val="28"/>
        </w:rPr>
        <w:t xml:space="preserve">7.9.2  Single-Cause Assumption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its standard application, HAZOP examines one deviation at a time, and for each deviation, it typically considers one cause at a time. The technique does not systematically examine the consequences of multiple simultaneous deviations (e.g., high temperature AND high pressure simultaneously at the same node). Many complex accident sequences in practice involve the combination of multiple concurrent failures — a 'perfect storm' of coincident events. Fault Tree Analysis (FTA) and Event Tree Analysis (ETA) are better suited to the analysis of these multi-failure scenarios.</w:t>
      </w:r>
    </w:p>
    <w:p>
      <w:pPr>
        <w:pStyle w:val="Heading2"/>
        <w:spacing w:after="160" w:before="360"/>
      </w:pPr>
      <w:r>
        <w:rPr>
          <w:rFonts w:ascii="Arial" w:cs="Arial" w:eastAsia="Arial" w:hAnsi="Arial"/>
          <w:b/>
          <w:bCs/>
          <w:color w:val="006666"/>
          <w:sz w:val="28"/>
          <w:szCs w:val="28"/>
        </w:rPr>
        <w:t xml:space="preserve">7.9.3  Team Competence Dependence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quality of a HAZOP study is critically dependent on the competence and experience of the team. A team that lacks experience with the specific process chemistry, or that has never encountered a particular failure mode, may not recognise a significant hazard even when prompted by the guide word framework. This limitation cannot be fully addressed by process alone — it requires investment in team selection, training, and preparation.</w:t>
      </w:r>
    </w:p>
    <w:p>
      <w:pPr>
        <w:pStyle w:val="Heading2"/>
        <w:spacing w:after="160" w:before="360"/>
      </w:pPr>
      <w:r>
        <w:rPr>
          <w:rFonts w:ascii="Arial" w:cs="Arial" w:eastAsia="Arial" w:hAnsi="Arial"/>
          <w:b/>
          <w:bCs/>
          <w:color w:val="006666"/>
          <w:sz w:val="28"/>
          <w:szCs w:val="28"/>
        </w:rPr>
        <w:t xml:space="preserve">7.9.4  Inability to Determine Risk Magnitude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HAZOP is inherently a qualitative technique. Without additional analysis (LOPA, QRA), it cannot determine the actual frequency of hazardous events or the magnitude of the risk. The inclusion of risk ranking matrices in modern HAZOP practice partially addresses this limitation, but semi-quantitative risk ranking is not a substitute for rigorous quantitative analysis where the latter is warranted.</w:t>
      </w:r>
    </w:p>
    <w:p>
      <w:pPr>
        <w:pStyle w:val="Heading2"/>
        <w:spacing w:after="160" w:before="360"/>
      </w:pPr>
      <w:r>
        <w:rPr>
          <w:rFonts w:ascii="Arial" w:cs="Arial" w:eastAsia="Arial" w:hAnsi="Arial"/>
          <w:b/>
          <w:bCs/>
          <w:color w:val="006666"/>
          <w:sz w:val="28"/>
          <w:szCs w:val="28"/>
        </w:rPr>
        <w:t xml:space="preserve">7.9.5  Resource Intensity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rigorous HAZOP study of a major process plant is one of the most resource-intensive activities in engineering design. Studies of this scale require weeks or months of team time, extensive documentation, and skilled facilitation. The resource commitment required may deter smaller organisations from conducting HAZOP studies of adequate quality.</w:t>
      </w:r>
    </w:p>
    <w:p>
      <w:pPr>
        <w:pStyle w:val="Heading2"/>
        <w:spacing w:after="160" w:before="360"/>
      </w:pPr>
      <w:r>
        <w:rPr>
          <w:rFonts w:ascii="Arial" w:cs="Arial" w:eastAsia="Arial" w:hAnsi="Arial"/>
          <w:b/>
          <w:bCs/>
          <w:color w:val="006666"/>
          <w:sz w:val="28"/>
          <w:szCs w:val="28"/>
        </w:rPr>
        <w:t xml:space="preserve">7.9.6  Addressing the Limitations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limitations of HAZOP do not negate its value — they define its appropriate scope of application. The responsible risk analyst addresses these limitations by:</w:t>
      </w:r>
    </w:p>
    <w:p>
      <w:pPr>
        <w:pStyle w:val="ListParagraph"/>
        <w:numPr>
          <w:ilvl w:val="0"/>
          <w:numId w:val="2"/>
        </w:numPr>
        <w:spacing w:after="80" w:before="0"/>
      </w:pPr>
      <w:r>
        <w:rPr>
          <w:rFonts w:ascii="Times New Roman" w:cs="Times New Roman" w:eastAsia="Times New Roman" w:hAnsi="Times New Roman"/>
          <w:sz w:val="24"/>
          <w:szCs w:val="24"/>
        </w:rPr>
        <w:t xml:space="preserve">Combining HAZOP with complementary techniques (FMEA, FTA, ETA, LOPA) to provide coverage that HAZOP alone cannot achieve.</w:t>
      </w:r>
    </w:p>
    <w:p>
      <w:pPr>
        <w:pStyle w:val="ListParagraph"/>
        <w:numPr>
          <w:ilvl w:val="0"/>
          <w:numId w:val="2"/>
        </w:numPr>
        <w:spacing w:after="80" w:before="0"/>
      </w:pPr>
      <w:r>
        <w:rPr>
          <w:rFonts w:ascii="Times New Roman" w:cs="Times New Roman" w:eastAsia="Times New Roman" w:hAnsi="Times New Roman"/>
          <w:sz w:val="24"/>
          <w:szCs w:val="24"/>
        </w:rPr>
        <w:t xml:space="preserve">Investing in document accuracy and configuration management before the study begins.</w:t>
      </w:r>
    </w:p>
    <w:p>
      <w:pPr>
        <w:pStyle w:val="ListParagraph"/>
        <w:numPr>
          <w:ilvl w:val="0"/>
          <w:numId w:val="2"/>
        </w:numPr>
        <w:spacing w:after="80" w:before="0"/>
      </w:pPr>
      <w:r>
        <w:rPr>
          <w:rFonts w:ascii="Times New Roman" w:cs="Times New Roman" w:eastAsia="Times New Roman" w:hAnsi="Times New Roman"/>
          <w:sz w:val="24"/>
          <w:szCs w:val="24"/>
        </w:rPr>
        <w:t xml:space="preserve">Selecting and training HAZOP teams with the full range of competencies required for the system being studied.</w:t>
      </w:r>
    </w:p>
    <w:p>
      <w:pPr>
        <w:pStyle w:val="ListParagraph"/>
        <w:numPr>
          <w:ilvl w:val="0"/>
          <w:numId w:val="2"/>
        </w:numPr>
        <w:spacing w:after="80" w:before="0"/>
      </w:pPr>
      <w:r>
        <w:rPr>
          <w:rFonts w:ascii="Times New Roman" w:cs="Times New Roman" w:eastAsia="Times New Roman" w:hAnsi="Times New Roman"/>
          <w:sz w:val="24"/>
          <w:szCs w:val="24"/>
        </w:rPr>
        <w:t xml:space="preserve">Applying HAZOP as part of a structured, life-cycle-based safety management programme, not as a one-time exercise.</w:t>
      </w:r>
    </w:p>
    <w:p>
      <w:pPr>
        <w:pStyle w:val="ListParagraph"/>
        <w:numPr>
          <w:ilvl w:val="0"/>
          <w:numId w:val="2"/>
        </w:numPr>
        <w:spacing w:after="80" w:before="0"/>
      </w:pPr>
      <w:r>
        <w:rPr>
          <w:rFonts w:ascii="Times New Roman" w:cs="Times New Roman" w:eastAsia="Times New Roman" w:hAnsi="Times New Roman"/>
          <w:sz w:val="24"/>
          <w:szCs w:val="24"/>
        </w:rPr>
        <w:t xml:space="preserve">Supplementing HAZOP with Cyber HAZOP for systems that include programmable electronic systems or that are connected to IT networks.</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7.10  Regulatory and Standards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HAZOP operates within a complex international regulatory and standards framework that varies by jurisdiction, industry sector, and facility type. A practitioner working in a regulated industry must be familiar with the applicable requirements.</w:t>
      </w:r>
    </w:p>
    <w:p>
      <w:pPr>
        <w:pStyle w:val="Heading2"/>
        <w:spacing w:after="160" w:before="360"/>
      </w:pPr>
      <w:r>
        <w:rPr>
          <w:rFonts w:ascii="Arial" w:cs="Arial" w:eastAsia="Arial" w:hAnsi="Arial"/>
          <w:b/>
          <w:bCs/>
          <w:color w:val="006666"/>
          <w:sz w:val="28"/>
          <w:szCs w:val="28"/>
        </w:rPr>
        <w:t xml:space="preserve">7.10.1  Key International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Standard</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Title</w:t>
            </w:r>
          </w:p>
        </w:tc>
        <w:tc>
          <w:tcPr>
            <w:tcW w:type="dxa" w:w="4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Relevance to HAZOP</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IEC 61882:2016</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Hazard and Operability Studies — Application Guide</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The primary international standard governing HAZOP methodology, team composition, documentation, and application guidance. The authoritative reference for all HAZOP practice.</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IEC 61511:2016
(ISA-84)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Functional Safety: Safety Instrumented Systems for the Process Industry Sector</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Requires process hazard analysis (of which HAZOP is the primary technique) as the basis for SIS specification and SIL determination. Specifies requirements for LOPA as a risk evaluation technique.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IEC 61508:2010</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Functional Safety of E/E/PE Safety-related Systems</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The parent standard for IEC 61511. Includes requirements for software safety analysis, including HAZOP-S, for programmable electronic systems in safety functions.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IEC 62443-2-1:2010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IACS Security Programme: Establishing a Security Programme</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Requires the selection and documentation of a risk assessment methodology (§4.2.3.1 SHALL) for IACS cyber security. HAZOP and Cyber HAZOP are recommended techniques for consequence assessment.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ISO 31000:2018</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Risk Management — Guidelines</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The overarching international framework for risk management. Provides principles within which HAZOP sits as one of many risk assessment techniques.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OSHA 29 CFR 1910.119</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Process Safety Management of Highly Hazardous Chemicals</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US federal regulation that mandates process hazard analysis (including HAZOP) for facilities handling highly hazardous chemicals above threshold quantities. PHA revalidation required every 5 years.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UK COMAH 1999
(as amended)</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Control of Major Accident Hazards Regulations</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left"/>
            </w:pPr>
            <w:r>
              <w:rPr>
                <w:rFonts w:ascii="Times New Roman" w:cs="Times New Roman" w:eastAsia="Times New Roman" w:hAnsi="Times New Roman"/>
                <w:b w:val="false"/>
                <w:bCs w:val="false"/>
                <w:sz w:val="22"/>
                <w:szCs w:val="22"/>
              </w:rPr>
              <w:t xml:space="preserve">UK regulation implementing EU Seveso III Directive. Requires major hazard facilities to demonstrate that major accident hazards have been identified and controls are adequate — HAZOP is the primary evidence of hazard identification.</w:t>
            </w:r>
          </w:p>
        </w:tc>
      </w:tr>
    </w:tbl>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Key International Standards Relevant to HAZOP Practice</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7.11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provided a comprehensive treatment of the Hazard and Operability Study (HAZOP) technique, from its theoretical foundations to its practical application and contemporary extensions. The principal conclusions are as follows.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 is the foremost technique for systematic hazard identification in complex process systems. Its power derives from the combination of a controlled vocabulary of guide words with a multidisciplinary team structure, which together produce a reasonably comprehensive identification of process deviations and their potential consequences. The technique was developed at ICI in the 1960s, gained regulatory endorsement following the Flixborough disaster of 1974, and is now codified in IEC 61882:2016.</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analytical core of HAZOP is the systematic combination of guide words (NO, MORE, LESS, REVERSE, AS WELL AS, PART OF, OTHER THAN, EARLY, LATE, BEFORE, AFTER) with process parameters (flow, temperature, pressure, composition, etc.) to identify deviations from design intent. For each deviation, the team identifies causes, consequences, and existing safeguards, and raises recommendations where safeguards are judged inadequate.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HAZOP is not a standalone technique. Its limitations — most significantly, its inability to quantify risk and its assumption of single-cause deviations — require that it be combined with complementary analyses such as LOPA (for risk evaluation and SIL determination) and FMEA, FTA, and ETA (for multi-failure scenarios and quantitative risk estimation). The selection of the appropriate combination of techniques for a given system and lifecycle stage is itself a professional judgement that should be documented.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Contemporary extensions of HAZOP — particularly Cyber HAZOP — reflect the growing recognition that cyber threats to industrial control systems are not merely information security issues but physical safety issues. The Cyber HAZOP framework, by systematically applying guide words to cyber threat vectors as well as physical failure modes, provides a practical mechanism for identifying scenarios in which an adversary could simultaneously cause a process upset and suppress the protective systems that would otherwise prevent catastrophic consequences. This integration of cyber and physical risk analysis is now required by IEC 62443-2-1:2010.</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Finally, it must be emphasised that HAZOP is as much a management discipline as an analytical technique. The quality of a HAZOP study is determined above all by the competence of the study leader, the experience and engagement of the team, the accuracy of the design documentation, and the rigour of the follow-up and closeout process. A technically correct application of the guide word framework by a poorly prepared or poorly managed team will consistently produce inferior results compared to a well-prepared, expertly led study.</w:t>
      </w:r>
    </w:p>
    <w:p>
      <w:pPr>
        <w:spacing w:after="160" w:before="0"/>
      </w:pPr>
      <w: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references are cited in this chapter. For further reading, the student is directed to the Additional Resources section that follows.</w:t>
      </w:r>
    </w:p>
    <w:p>
      <w:pPr>
        <w:spacing w:after="160" w:before="0"/>
      </w:pPr>
      <w: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American Institute of Chemical Engineers Center for Chemical Process Safety (AIChE CCPS) (2001). Layer of Protection Analysis: Simplified Process Risk Assessment. New York: 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American Institute of Chemical Engineers Center for Chemical Process Safety (AIChE CCPS) (2008). Guidelines for Hazard Evaluation Procedures (3rd ed.). New York: Wiley-AIChE.</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European Parliament (2012). Directive 2012/18/EU of the European Parliament and of the Council on the control of major-accident hazards involving dangerous substances (Seveso III). Official Journal of the European Union, L197, 1–37.</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Health and Safety Executive (HSE) (2015). A Guide to the Control of Major Accident Hazards Regulations 2015. Sudbury: HSE Books. L111 (Third edition).</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IEC (2010). IEC 61508: Functional Safety of Electrical/Electronic/Programmable Electronic Safety-related Systems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IEC (2016). IEC 61882: Hazard and Operability Studies (HAZOP Studies) — Application Guide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(2016). IEC 61511: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IChemE (Institution of Chemical Engineers) (2021). Chemical Process Hazard Analysis: A Practical Guide. Rugby: IChemE.</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Kletz, T.A. (1974). HAZOP and HAZAN: Notes on the Identification and Assessment of Hazards. Rugby: IChemE.</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Kletz, T.A. (1992). HAZOP and HAZAN: Identifying and Assessing Process Industry Hazards (4th ed.). Rugby: IChemE.</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Kletz, T.A. (1999). The Origins and History of Loss Prevention. Process Safety and Environmental Protection, 77(B3), 109–116. https://doi.org/10.1205/095758299529927</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Ladkin, P.B., Loer, K., and Schmid, B. (1995). Hazard Analysis and Software-Intensive Systems. Bielefeld: Research Institute for Cognition and Robotics.</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Lawley, H.G. (1974). Operability Studies and Hazard Analysis. Chemical Engineering Progress, 70(4), 45–56.</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Lees, F.P. (2005). Loss Prevention in the Process Industries: Hazard Identification, Assessment and Control (3rd ed., D.A. Crowl, Ed.). Oxford: Butterworth-Heinemann.</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McDermid, J.A., Nicholson, M., Pumfrey, D., and Fenelon, P. (1995). Experience with the Application of HAZOP to Computer-Based Systems. COMPASS '95: 10th Annual Conference on Systems Integrity, Software Safety and Process Security. IEEE.</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OSHA (1992). 29 CFR Part 1910.119: Process Safety Management of Highly Hazardous Chemicals. Washington DC: US Occupational Safety and Health Administration.</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Parker, J.M. (Chairman) (1975). The Flixborough Disaster: Report of the Court of Inquiry. London: HMSO.</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Seligman, H., Alford, M., and Clark, D. (2017). The TRITON malware attack and safety instrumented systems. ICS-CERT Advisory, ICSA-18-107-01. US Department of Homeland Security.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Stanton, N.A., Salmon, P.M., Rafferty, L.A., Walker, G.H., Baber, C., and Jenkins, D.P. (2013). Human Factors Methods: A Practical Guide for Engineering and Design (2nd ed.). Farnham: Ashgate.</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UK Parliament (1999). The Control of Major Accident Hazards Regulations 1999 (SI 1999/743). London: The Stationery Office.</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resources are recommended for students wishing to extend their understanding beyond the material covered in this chapter.</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Primary Reference Texts</w:t>
      </w:r>
    </w:p>
    <w:p>
      <w:pPr>
        <w:pStyle w:val="ListParagraph"/>
        <w:numPr>
          <w:ilvl w:val="0"/>
          <w:numId w:val="2"/>
        </w:numPr>
        <w:spacing w:after="80" w:before="0"/>
      </w:pPr>
      <w:r>
        <w:rPr>
          <w:rFonts w:ascii="Times New Roman" w:cs="Times New Roman" w:eastAsia="Times New Roman" w:hAnsi="Times New Roman"/>
          <w:sz w:val="24"/>
          <w:szCs w:val="24"/>
        </w:rPr>
        <w:t xml:space="preserve">Lees, F.P. (2005). Loss Prevention in the Process Industries (3rd ed.). Oxford: Butterworth-Heinemann. [The definitive reference text for process safety engineering. Chapter 8 provides comprehensive coverage of HAZOP.]</w:t>
      </w:r>
    </w:p>
    <w:p>
      <w:pPr>
        <w:pStyle w:val="ListParagraph"/>
        <w:numPr>
          <w:ilvl w:val="0"/>
          <w:numId w:val="2"/>
        </w:numPr>
        <w:spacing w:after="80" w:before="0"/>
      </w:pPr>
      <w:r>
        <w:rPr>
          <w:rFonts w:ascii="Times New Roman" w:cs="Times New Roman" w:eastAsia="Times New Roman" w:hAnsi="Times New Roman"/>
          <w:sz w:val="24"/>
          <w:szCs w:val="24"/>
        </w:rPr>
        <w:t xml:space="preserve">Kletz, T.A. (2001). Learning from Accidents (3rd ed.). Oxford: Butterworth-Heinemann. [An invaluable collection of industrial accident case studies, illustrating the hazards that HAZOP is designed to prevent.]</w:t>
      </w:r>
    </w:p>
    <w:p>
      <w:pPr>
        <w:pStyle w:val="ListParagraph"/>
        <w:numPr>
          <w:ilvl w:val="0"/>
          <w:numId w:val="2"/>
        </w:numPr>
        <w:spacing w:after="80" w:before="0"/>
      </w:pPr>
      <w:r>
        <w:rPr>
          <w:rFonts w:ascii="Times New Roman" w:cs="Times New Roman" w:eastAsia="Times New Roman" w:hAnsi="Times New Roman"/>
          <w:sz w:val="24"/>
          <w:szCs w:val="24"/>
        </w:rPr>
        <w:t xml:space="preserve">Rausand, M. (2013). Risk Assessment: Theory, Methods, and Applications. New York: Wiley. [A rigorous academic treatment of all major risk assessment techniques, providing strong theoretical foundations.]</w:t>
      </w:r>
    </w:p>
    <w:p>
      <w:pPr>
        <w:pStyle w:val="ListParagraph"/>
        <w:numPr>
          <w:ilvl w:val="0"/>
          <w:numId w:val="2"/>
        </w:numPr>
        <w:spacing w:after="80" w:before="0"/>
      </w:pPr>
      <w:r>
        <w:rPr>
          <w:rFonts w:ascii="Times New Roman" w:cs="Times New Roman" w:eastAsia="Times New Roman" w:hAnsi="Times New Roman"/>
          <w:sz w:val="24"/>
          <w:szCs w:val="24"/>
        </w:rPr>
        <w:t xml:space="preserve">CCPS (2008). Guidelines for Hazard Evaluation Procedures (3rd ed.). New York: Wiley-AIChE. [Comprehensive practical guidance on all PHA techniques, with extensive worked examples.]</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Standards</w:t>
      </w:r>
    </w:p>
    <w:p>
      <w:pPr>
        <w:pStyle w:val="ListParagraph"/>
        <w:numPr>
          <w:ilvl w:val="0"/>
          <w:numId w:val="2"/>
        </w:numPr>
        <w:spacing w:after="80" w:before="0"/>
      </w:pPr>
      <w:r>
        <w:rPr>
          <w:rFonts w:ascii="Times New Roman" w:cs="Times New Roman" w:eastAsia="Times New Roman" w:hAnsi="Times New Roman"/>
          <w:sz w:val="24"/>
          <w:szCs w:val="24"/>
        </w:rPr>
        <w:t xml:space="preserve">IEC 61882:2016. Hazard and Operability Studies (HAZOP Studies) — Application Guide. [The authoritative standard — essential reading for all HAZOP practitioners.]</w:t>
      </w:r>
    </w:p>
    <w:p>
      <w:pPr>
        <w:pStyle w:val="ListParagraph"/>
        <w:numPr>
          <w:ilvl w:val="0"/>
          <w:numId w:val="2"/>
        </w:numPr>
        <w:spacing w:after="80" w:before="0"/>
      </w:pPr>
      <w:r>
        <w:rPr>
          <w:rFonts w:ascii="Times New Roman" w:cs="Times New Roman" w:eastAsia="Times New Roman" w:hAnsi="Times New Roman"/>
          <w:sz w:val="24"/>
          <w:szCs w:val="24"/>
        </w:rPr>
        <w:t xml:space="preserve">IEC 61511:2016. Functional Safety: Safety Instrumented Systems for the Process Industry Sector. [Required for understanding the integration of HAZOP with SIL determination and LOPA.]</w:t>
      </w:r>
    </w:p>
    <w:p>
      <w:pPr>
        <w:pStyle w:val="ListParagraph"/>
        <w:numPr>
          <w:ilvl w:val="0"/>
          <w:numId w:val="2"/>
        </w:numPr>
        <w:spacing w:after="80" w:before="0"/>
      </w:pPr>
      <w:r>
        <w:rPr>
          <w:rFonts w:ascii="Times New Roman" w:cs="Times New Roman" w:eastAsia="Times New Roman" w:hAnsi="Times New Roman"/>
          <w:sz w:val="24"/>
          <w:szCs w:val="24"/>
        </w:rPr>
        <w:t xml:space="preserve">IEC 62443-2-1:2010. Security for Industrial Automation and Control Systems: Establishing a Security Programme. [Required for understanding the regulatory framework for Cyber HAZOP in IACS environments.]</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Professional Development</w:t>
      </w:r>
    </w:p>
    <w:p>
      <w:pPr>
        <w:pStyle w:val="ListParagraph"/>
        <w:numPr>
          <w:ilvl w:val="0"/>
          <w:numId w:val="2"/>
        </w:numPr>
        <w:spacing w:after="80" w:before="0"/>
      </w:pPr>
      <w:r>
        <w:rPr>
          <w:rFonts w:ascii="Times New Roman" w:cs="Times New Roman" w:eastAsia="Times New Roman" w:hAnsi="Times New Roman"/>
          <w:sz w:val="24"/>
          <w:szCs w:val="24"/>
        </w:rPr>
        <w:t xml:space="preserve">IChemE (Institution of Chemical Engineers): Offers HAZOP leader training and certification programmes. www.icheme.org</w:t>
      </w:r>
    </w:p>
    <w:p>
      <w:pPr>
        <w:pStyle w:val="ListParagraph"/>
        <w:numPr>
          <w:ilvl w:val="0"/>
          <w:numId w:val="2"/>
        </w:numPr>
        <w:spacing w:after="80" w:before="0"/>
      </w:pPr>
      <w:r>
        <w:rPr>
          <w:rFonts w:ascii="Times New Roman" w:cs="Times New Roman" w:eastAsia="Times New Roman" w:hAnsi="Times New Roman"/>
          <w:sz w:val="24"/>
          <w:szCs w:val="24"/>
        </w:rPr>
        <w:t xml:space="preserve">SFPE (Society of Fire Protection Engineers): Provides training in process safety analysis techniques including HAZOP. www.sfpe.org</w:t>
      </w:r>
    </w:p>
    <w:p>
      <w:pPr>
        <w:pStyle w:val="ListParagraph"/>
        <w:numPr>
          <w:ilvl w:val="0"/>
          <w:numId w:val="2"/>
        </w:numPr>
        <w:spacing w:after="80" w:before="0"/>
      </w:pPr>
      <w:r>
        <w:rPr>
          <w:rFonts w:ascii="Times New Roman" w:cs="Times New Roman" w:eastAsia="Times New Roman" w:hAnsi="Times New Roman"/>
          <w:sz w:val="24"/>
          <w:szCs w:val="24"/>
        </w:rPr>
        <w:t xml:space="preserve">AIChE/CCPS: Runs the CCPS Process Safety Boot Camp and specialist workshops on HAZOP and LOPA. www.aiche.org/ccps</w:t>
      </w:r>
    </w:p>
    <w:p>
      <w:pPr>
        <w:spacing w:after="160" w:before="0"/>
      </w:pPr>
      <w: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and exercises are designed to test understanding of the material in this chapter and to develop the analytical skills required for HAZOP practice. Questions are graded by difficulty: Level 1 (knowledge and comprehension), Level 2 (application and analysis), Level 3 (synthesis and critical evaluation).</w:t>
      </w:r>
    </w:p>
    <w:p>
      <w:pPr>
        <w:spacing w:after="160" w:before="0"/>
      </w:pPr>
      <w:r>
        <w:t xml:space="preserve"/>
      </w:r>
    </w:p>
    <w:p>
      <w:pPr>
        <w:pStyle w:val="Heading2"/>
        <w:spacing w:after="160" w:before="360"/>
      </w:pPr>
      <w:r>
        <w:rPr>
          <w:rFonts w:ascii="Arial" w:cs="Arial" w:eastAsia="Arial" w:hAnsi="Arial"/>
          <w:b/>
          <w:bCs/>
          <w:color w:val="006666"/>
          <w:sz w:val="28"/>
          <w:szCs w:val="28"/>
        </w:rPr>
        <w:t xml:space="preserve">Part A — Knowledge and Comprehension Questions (Level 1)</w:t>
      </w:r>
    </w:p>
    <w:p>
      <w:pPr>
        <w:pStyle w:val="Heading3"/>
        <w:spacing w:after="120" w:before="280"/>
      </w:pPr>
      <w:r>
        <w:rPr>
          <w:rFonts w:ascii="Arial" w:cs="Arial" w:eastAsia="Arial" w:hAnsi="Arial"/>
          <w:b/>
          <w:bCs/>
          <w:color w:val="2F4F4F"/>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following terms as used in the HAZOP methodology, providing an example of each in the context of a simple heat exchanger:</w:t>
      </w:r>
    </w:p>
    <w:p>
      <w:pPr>
        <w:pStyle w:val="ListParagraph"/>
        <w:numPr>
          <w:ilvl w:val="0"/>
          <w:numId w:val="4"/>
        </w:numPr>
        <w:spacing w:after="80" w:before="0"/>
      </w:pPr>
      <w:r>
        <w:rPr>
          <w:rFonts w:ascii="Times New Roman" w:cs="Times New Roman" w:eastAsia="Times New Roman" w:hAnsi="Times New Roman"/>
          <w:sz w:val="24"/>
          <w:szCs w:val="24"/>
        </w:rPr>
        <w:t xml:space="preserve">Design intent</w:t>
      </w:r>
    </w:p>
    <w:p>
      <w:pPr>
        <w:pStyle w:val="ListParagraph"/>
        <w:numPr>
          <w:ilvl w:val="0"/>
          <w:numId w:val="4"/>
        </w:numPr>
        <w:spacing w:after="80" w:before="0"/>
      </w:pPr>
      <w:r>
        <w:rPr>
          <w:rFonts w:ascii="Times New Roman" w:cs="Times New Roman" w:eastAsia="Times New Roman" w:hAnsi="Times New Roman"/>
          <w:sz w:val="24"/>
          <w:szCs w:val="24"/>
        </w:rPr>
        <w:t xml:space="preserve">Node</w:t>
      </w:r>
    </w:p>
    <w:p>
      <w:pPr>
        <w:pStyle w:val="ListParagraph"/>
        <w:numPr>
          <w:ilvl w:val="0"/>
          <w:numId w:val="4"/>
        </w:numPr>
        <w:spacing w:after="80" w:before="0"/>
      </w:pPr>
      <w:r>
        <w:rPr>
          <w:rFonts w:ascii="Times New Roman" w:cs="Times New Roman" w:eastAsia="Times New Roman" w:hAnsi="Times New Roman"/>
          <w:sz w:val="24"/>
          <w:szCs w:val="24"/>
        </w:rPr>
        <w:t xml:space="preserve">Guide word</w:t>
      </w:r>
    </w:p>
    <w:p>
      <w:pPr>
        <w:pStyle w:val="ListParagraph"/>
        <w:numPr>
          <w:ilvl w:val="0"/>
          <w:numId w:val="4"/>
        </w:numPr>
        <w:spacing w:after="80" w:before="0"/>
      </w:pPr>
      <w:r>
        <w:rPr>
          <w:rFonts w:ascii="Times New Roman" w:cs="Times New Roman" w:eastAsia="Times New Roman" w:hAnsi="Times New Roman"/>
          <w:sz w:val="24"/>
          <w:szCs w:val="24"/>
        </w:rPr>
        <w:t xml:space="preserve">Deviation</w:t>
      </w:r>
    </w:p>
    <w:p>
      <w:pPr>
        <w:pStyle w:val="ListParagraph"/>
        <w:numPr>
          <w:ilvl w:val="0"/>
          <w:numId w:val="4"/>
        </w:numPr>
        <w:spacing w:after="80" w:before="0"/>
      </w:pPr>
      <w:r>
        <w:rPr>
          <w:rFonts w:ascii="Times New Roman" w:cs="Times New Roman" w:eastAsia="Times New Roman" w:hAnsi="Times New Roman"/>
          <w:sz w:val="24"/>
          <w:szCs w:val="24"/>
        </w:rPr>
        <w:t xml:space="preserve">Safeguard</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List the standard HAZOP guide words defined in IEC 61882:2016. For each guide word, state whether it represents a quantitative deviation, a qualitative deviation, or a temporal/sequential deviation, and explain the distinction.</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composition of a typical HAZOP study team for the analysis of a continuous chemical process. For each team role, explain: (i) what knowledge or experience that person contributes to the study; and (ii) what specific aspects of the analysis would be impoverished if that role were absent.</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difference between a HAZOP study conducted at the detailed design stage and a HAZOP revalidation study conducted on an operating plant? What additional information sources are typically available for a revalidation study that are not available at the design stage?</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purpose of the HAZOP action register. Who is responsible for responding to items in the action register, and by what mechanism is closure of action items formally documented?</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61882:2016 distinguishes between two approaches to conducting HAZOP sessions: the 'node-by-node' approach and the 'guide word-by-guide word' approach. Describe each approach, and identify the circumstances under which the guide word-by-guide word approach might be preferred.</w:t>
      </w:r>
    </w:p>
    <w:p>
      <w:pPr>
        <w:spacing w:after="160" w:before="0"/>
      </w:pPr>
      <w:r>
        <w:t xml:space="preserve"/>
      </w:r>
    </w:p>
    <w:p>
      <w:pPr>
        <w:pStyle w:val="Heading2"/>
        <w:spacing w:after="160" w:before="360"/>
      </w:pPr>
      <w:r>
        <w:rPr>
          <w:rFonts w:ascii="Arial" w:cs="Arial" w:eastAsia="Arial" w:hAnsi="Arial"/>
          <w:b/>
          <w:bCs/>
          <w:color w:val="006666"/>
          <w:sz w:val="28"/>
          <w:szCs w:val="28"/>
        </w:rPr>
        <w:t xml:space="preserve">Part B — Application and Analysis Questions (Level 2)</w:t>
      </w:r>
    </w:p>
    <w:p>
      <w:pPr>
        <w:pStyle w:val="Heading3"/>
        <w:spacing w:after="120" w:before="280"/>
      </w:pPr>
      <w:r>
        <w:rPr>
          <w:rFonts w:ascii="Arial" w:cs="Arial" w:eastAsia="Arial" w:hAnsi="Arial"/>
          <w:b/>
          <w:bCs/>
          <w:color w:val="2F4F4F"/>
          <w:sz w:val="24"/>
          <w:szCs w:val="24"/>
        </w:rPr>
        <w:t xml:space="preserve">B1. — Guide Word Application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reciprocating compressor draws gas from a suction drum at 2 barg and 25°C and delivers it to a high-pressure vessel at 15 barg. The suction line is equipped with a suction pressure transmitter (PT-201), a suction knockout drum (V-201), and an inlet isolation valve (XV-201). The discharge line is equipped with a discharge pressure transmitter (PT-202), a discharge pressure relief valve (PSV-202), and a check valve (CV-202) to prevent backflow.</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of the following guide word/parameter combinations, identify: (i) at least two credible causes; (ii) the most severe consequence if the deviation propagates without intervention; and (iii) one existing safeguard from the description above that would detect or prevent the consequence.</w:t>
      </w:r>
    </w:p>
    <w:p>
      <w:pPr>
        <w:pStyle w:val="ListParagraph"/>
        <w:numPr>
          <w:ilvl w:val="0"/>
          <w:numId w:val="4"/>
        </w:numPr>
        <w:spacing w:after="80" w:before="0"/>
      </w:pPr>
      <w:r>
        <w:rPr>
          <w:rFonts w:ascii="Times New Roman" w:cs="Times New Roman" w:eastAsia="Times New Roman" w:hAnsi="Times New Roman"/>
          <w:sz w:val="24"/>
          <w:szCs w:val="24"/>
        </w:rPr>
        <w:t xml:space="preserve">NO — FLOW (no gas flow through the compressor)</w:t>
      </w:r>
    </w:p>
    <w:p>
      <w:pPr>
        <w:pStyle w:val="ListParagraph"/>
        <w:numPr>
          <w:ilvl w:val="0"/>
          <w:numId w:val="4"/>
        </w:numPr>
        <w:spacing w:after="80" w:before="0"/>
      </w:pPr>
      <w:r>
        <w:rPr>
          <w:rFonts w:ascii="Times New Roman" w:cs="Times New Roman" w:eastAsia="Times New Roman" w:hAnsi="Times New Roman"/>
          <w:sz w:val="24"/>
          <w:szCs w:val="24"/>
        </w:rPr>
        <w:t xml:space="preserve">MORE — PRESSURE (suction pressure higher than design)</w:t>
      </w:r>
    </w:p>
    <w:p>
      <w:pPr>
        <w:pStyle w:val="ListParagraph"/>
        <w:numPr>
          <w:ilvl w:val="0"/>
          <w:numId w:val="4"/>
        </w:numPr>
        <w:spacing w:after="80" w:before="0"/>
      </w:pPr>
      <w:r>
        <w:rPr>
          <w:rFonts w:ascii="Times New Roman" w:cs="Times New Roman" w:eastAsia="Times New Roman" w:hAnsi="Times New Roman"/>
          <w:sz w:val="24"/>
          <w:szCs w:val="24"/>
        </w:rPr>
        <w:t xml:space="preserve">LESS — PRESSURE (suction pressure lower than design, i.e. low suction pressure/vacuum conditions)</w:t>
      </w:r>
    </w:p>
    <w:p>
      <w:pPr>
        <w:pStyle w:val="ListParagraph"/>
        <w:numPr>
          <w:ilvl w:val="0"/>
          <w:numId w:val="4"/>
        </w:numPr>
        <w:spacing w:after="80" w:before="0"/>
      </w:pPr>
      <w:r>
        <w:rPr>
          <w:rFonts w:ascii="Times New Roman" w:cs="Times New Roman" w:eastAsia="Times New Roman" w:hAnsi="Times New Roman"/>
          <w:sz w:val="24"/>
          <w:szCs w:val="24"/>
        </w:rPr>
        <w:t xml:space="preserve">REVERSE — FLOW (backflow from discharge to suction)</w:t>
      </w:r>
    </w:p>
    <w:p>
      <w:pPr>
        <w:pStyle w:val="ListParagraph"/>
        <w:numPr>
          <w:ilvl w:val="0"/>
          <w:numId w:val="4"/>
        </w:numPr>
        <w:spacing w:after="80" w:before="0"/>
      </w:pPr>
      <w:r>
        <w:rPr>
          <w:rFonts w:ascii="Times New Roman" w:cs="Times New Roman" w:eastAsia="Times New Roman" w:hAnsi="Times New Roman"/>
          <w:sz w:val="24"/>
          <w:szCs w:val="24"/>
        </w:rPr>
        <w:t xml:space="preserve">AS WELL AS — COMPOSITION (liquid carry-over from suction drum into compressor suction)</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B2. — HAZOP Documentation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HAZOP worksheet format demonstrated in Table 7.4, complete a full HAZOP analysis for the following node: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Node 5 — Reactor Feed Injection System: A concentrated acid solution (93% H₂SO₄) is metered from an acid day tank (T-401) via a variable-speed metering pump (P-401) into a continuous reactor (R-401) at a controlled rate of 50 L/hr. The acid is injected through a dip-tube beneath the surface of the reactor contents (water-based organic solution). The system includes a flow transmitter (FT-401), a flow controller (FC-401), a low-flow alarm (FAL-401), and a check valve (CV-401) on the injection line to prevent reactor backflow.</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Your analysis should cover, as a minimum: NO FLOW, MORE FLOW, LESS FLOW, REVERSE FLOW, MORE CONCENTRATION, and AS WELL AS COMPOSITION. For each deviation, identify at least two causes, the most severe consequence, existing safeguards, and any recommendations you consider warranted.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Note: Concentrated sulphuric acid is highly corrosive and reacts exothermically with water. The injection of concentrated acid into a water-based solution will cause localised heating at the point of injection.</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B3. — Risk Ranking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risk matrix presented in Table 7.5 of this chapter, assign a risk ranking (likelihood and consequence) to each of the following scenarios identified in a HAZOP study of a propane storage facility. Justify your choice of likelihood and consequence ratings with reference to the characteristics of the scenario.</w:t>
      </w:r>
    </w:p>
    <w:p>
      <w:pPr>
        <w:pStyle w:val="ListParagraph"/>
        <w:numPr>
          <w:ilvl w:val="0"/>
          <w:numId w:val="4"/>
        </w:numPr>
        <w:spacing w:after="80" w:before="0"/>
      </w:pPr>
      <w:r>
        <w:rPr>
          <w:rFonts w:ascii="Times New Roman" w:cs="Times New Roman" w:eastAsia="Times New Roman" w:hAnsi="Times New Roman"/>
          <w:sz w:val="24"/>
          <w:szCs w:val="24"/>
        </w:rPr>
        <w:t xml:space="preserve">Loss of liquid propane from a corroded pipe fitting — estimated leak rate 0.5 kg/min at 8 barg — in a location with no fixed gas detection. Atmospheric conditions are stable (F-category stability). Nearest ignition source 15 metres from probable leak location.</w:t>
      </w:r>
    </w:p>
    <w:p>
      <w:pPr>
        <w:pStyle w:val="ListParagraph"/>
        <w:numPr>
          <w:ilvl w:val="0"/>
          <w:numId w:val="4"/>
        </w:numPr>
        <w:spacing w:after="80" w:before="0"/>
      </w:pPr>
      <w:r>
        <w:rPr>
          <w:rFonts w:ascii="Times New Roman" w:cs="Times New Roman" w:eastAsia="Times New Roman" w:hAnsi="Times New Roman"/>
          <w:sz w:val="24"/>
          <w:szCs w:val="24"/>
        </w:rPr>
        <w:t xml:space="preserve">Control valve CV-501 fails open, causing propane vapour to bypass the condenser and vent directly to a low-point in the open yard. The vent is not equipped with a flame arrestor. Probability of ignition assessed as 0.1 per demand. Estimated vapour cloud 200 kg prior to ignition on historical data for similar scenarios.</w:t>
      </w:r>
    </w:p>
    <w:p>
      <w:pPr>
        <w:pStyle w:val="ListParagraph"/>
        <w:numPr>
          <w:ilvl w:val="0"/>
          <w:numId w:val="4"/>
        </w:numPr>
        <w:spacing w:after="80" w:before="0"/>
      </w:pPr>
      <w:r>
        <w:rPr>
          <w:rFonts w:ascii="Times New Roman" w:cs="Times New Roman" w:eastAsia="Times New Roman" w:hAnsi="Times New Roman"/>
          <w:sz w:val="24"/>
          <w:szCs w:val="24"/>
        </w:rPr>
        <w:t xml:space="preserve">Temperature transmitter TT-501 fails with a high false reading, causing the refrigeration compressor to shut down on false high-temperature alarm. Propane storage tank temperature rises. The tank is equipped with a pressure relief valve rated to vent safely at maximum allowable working pressure.</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B4. — HAZOP vs. FMEA Comparison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project team is debating whether to conduct a HAZOP or an FMEA on the safety instrumented system (SIS) of a new ethylene cracker furnace. The SIS monitors 24 process variables and triggers emergency shutdown of the furnace on detection of abnormal conditions.</w:t>
      </w:r>
    </w:p>
    <w:p>
      <w:pPr>
        <w:pStyle w:val="ListParagraph"/>
        <w:numPr>
          <w:ilvl w:val="0"/>
          <w:numId w:val="4"/>
        </w:numPr>
        <w:spacing w:after="80" w:before="0"/>
      </w:pPr>
      <w:r>
        <w:rPr>
          <w:rFonts w:ascii="Times New Roman" w:cs="Times New Roman" w:eastAsia="Times New Roman" w:hAnsi="Times New Roman"/>
          <w:sz w:val="24"/>
          <w:szCs w:val="24"/>
        </w:rPr>
        <w:t xml:space="preserve">What are the principal arguments in favour of using HAZOP for this analysis?</w:t>
      </w:r>
    </w:p>
    <w:p>
      <w:pPr>
        <w:pStyle w:val="ListParagraph"/>
        <w:numPr>
          <w:ilvl w:val="0"/>
          <w:numId w:val="4"/>
        </w:numPr>
        <w:spacing w:after="80" w:before="0"/>
      </w:pPr>
      <w:r>
        <w:rPr>
          <w:rFonts w:ascii="Times New Roman" w:cs="Times New Roman" w:eastAsia="Times New Roman" w:hAnsi="Times New Roman"/>
          <w:sz w:val="24"/>
          <w:szCs w:val="24"/>
        </w:rPr>
        <w:t xml:space="preserve">What are the principal arguments in favour of using FMEA?</w:t>
      </w:r>
    </w:p>
    <w:p>
      <w:pPr>
        <w:pStyle w:val="ListParagraph"/>
        <w:numPr>
          <w:ilvl w:val="0"/>
          <w:numId w:val="4"/>
        </w:numPr>
        <w:spacing w:after="80" w:before="0"/>
      </w:pPr>
      <w:r>
        <w:rPr>
          <w:rFonts w:ascii="Times New Roman" w:cs="Times New Roman" w:eastAsia="Times New Roman" w:hAnsi="Times New Roman"/>
          <w:sz w:val="24"/>
          <w:szCs w:val="24"/>
        </w:rPr>
        <w:t xml:space="preserve">Is the choice between HAZOP and FMEA necessarily an exclusive one? What would be the benefit of applying both techniques?</w:t>
      </w:r>
    </w:p>
    <w:p>
      <w:pPr>
        <w:pStyle w:val="ListParagraph"/>
        <w:numPr>
          <w:ilvl w:val="0"/>
          <w:numId w:val="4"/>
        </w:numPr>
        <w:spacing w:after="80" w:before="0"/>
      </w:pPr>
      <w:r>
        <w:rPr>
          <w:rFonts w:ascii="Times New Roman" w:cs="Times New Roman" w:eastAsia="Times New Roman" w:hAnsi="Times New Roman"/>
          <w:sz w:val="24"/>
          <w:szCs w:val="24"/>
        </w:rPr>
        <w:t xml:space="preserve">At what stage in the project lifecycle should each technique be applied?</w:t>
      </w:r>
    </w:p>
    <w:p>
      <w:pPr>
        <w:spacing w:after="160" w:before="0"/>
      </w:pPr>
      <w:r>
        <w:t xml:space="preserve"/>
      </w:r>
    </w:p>
    <w:p>
      <w:pPr>
        <w:pStyle w:val="Heading2"/>
        <w:spacing w:after="160" w:before="360"/>
      </w:pPr>
      <w:r>
        <w:rPr>
          <w:rFonts w:ascii="Arial" w:cs="Arial" w:eastAsia="Arial" w:hAnsi="Arial"/>
          <w:b/>
          <w:bCs/>
          <w:color w:val="006666"/>
          <w:sz w:val="28"/>
          <w:szCs w:val="28"/>
        </w:rPr>
        <w:t xml:space="preserve">Part C — Synthesis and Critical Evaluation Questions (Level 3)</w:t>
      </w:r>
    </w:p>
    <w:p>
      <w:pPr>
        <w:pStyle w:val="Heading3"/>
        <w:spacing w:after="120" w:before="280"/>
      </w:pPr>
      <w:r>
        <w:rPr>
          <w:rFonts w:ascii="Arial" w:cs="Arial" w:eastAsia="Arial" w:hAnsi="Arial"/>
          <w:b/>
          <w:bCs/>
          <w:color w:val="2F4F4F"/>
          <w:sz w:val="24"/>
          <w:szCs w:val="24"/>
        </w:rPr>
        <w:t xml:space="preserve">C1. — Critical Analysis: The Limitations of HAZOP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Kletz (1992) observed that 'HAZOP identifies what can go wrong, not how often it will go wrong'. Critically evaluate this observation in the context of modern process safety management practice. In your answer, address the following:</w:t>
      </w:r>
    </w:p>
    <w:p>
      <w:pPr>
        <w:pStyle w:val="ListParagraph"/>
        <w:numPr>
          <w:ilvl w:val="0"/>
          <w:numId w:val="4"/>
        </w:numPr>
        <w:spacing w:after="80" w:before="0"/>
      </w:pPr>
      <w:r>
        <w:rPr>
          <w:rFonts w:ascii="Times New Roman" w:cs="Times New Roman" w:eastAsia="Times New Roman" w:hAnsi="Times New Roman"/>
          <w:sz w:val="24"/>
          <w:szCs w:val="24"/>
        </w:rPr>
        <w:t xml:space="preserve">What specific limitations does this observation identify in HAZOP methodology, and what are the practical consequences of those limitations for risk management decision-making?</w:t>
      </w:r>
    </w:p>
    <w:p>
      <w:pPr>
        <w:pStyle w:val="ListParagraph"/>
        <w:numPr>
          <w:ilvl w:val="0"/>
          <w:numId w:val="4"/>
        </w:numPr>
        <w:spacing w:after="80" w:before="0"/>
      </w:pPr>
      <w:r>
        <w:rPr>
          <w:rFonts w:ascii="Times New Roman" w:cs="Times New Roman" w:eastAsia="Times New Roman" w:hAnsi="Times New Roman"/>
          <w:sz w:val="24"/>
          <w:szCs w:val="24"/>
        </w:rPr>
        <w:t xml:space="preserve">What complementary techniques can be used to address these limitations, and at what point in the PHA process should they be applied?</w:t>
      </w:r>
    </w:p>
    <w:p>
      <w:pPr>
        <w:pStyle w:val="ListParagraph"/>
        <w:numPr>
          <w:ilvl w:val="0"/>
          <w:numId w:val="4"/>
        </w:numPr>
        <w:spacing w:after="80" w:before="0"/>
      </w:pPr>
      <w:r>
        <w:rPr>
          <w:rFonts w:ascii="Times New Roman" w:cs="Times New Roman" w:eastAsia="Times New Roman" w:hAnsi="Times New Roman"/>
          <w:sz w:val="24"/>
          <w:szCs w:val="24"/>
        </w:rPr>
        <w:t xml:space="preserve">To what extent does the integration of risk ranking matrices into modern HAZOP practice address the limitations Kletz identifies? What new problems, if any, does this integration introduce?</w:t>
      </w:r>
    </w:p>
    <w:p>
      <w:pPr>
        <w:pStyle w:val="ListParagraph"/>
        <w:numPr>
          <w:ilvl w:val="0"/>
          <w:numId w:val="4"/>
        </w:numPr>
        <w:spacing w:after="80" w:before="0"/>
      </w:pPr>
      <w:r>
        <w:rPr>
          <w:rFonts w:ascii="Times New Roman" w:cs="Times New Roman" w:eastAsia="Times New Roman" w:hAnsi="Times New Roman"/>
          <w:sz w:val="24"/>
          <w:szCs w:val="24"/>
        </w:rPr>
        <w:t xml:space="preserve">In your judgement, is HAZOP, properly supported by complementary techniques, an adequate basis for the safety case of a major hazard facility? Justify your answer with reference to regulatory requirements and the accident record of the process industries.</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C2. — Extended Essay: Cyber HAZOP and the Convergence of Process Safety and Cyber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integration of Information Technology (IT) and Operational Technology (OT) in modern industrial automation systems has created a class of cyber-physical risk that traditional process safety analysis — including HAZOP — was not designed to address. At the same time, the cyber security community has developed its own threat modelling techniques (such as STRIDE, PASTA, and attack tree analysis) that were not designed to address physical process safety consequences.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Write an extended essay (minimum 1500 words) that addresses the following questions:</w:t>
      </w:r>
    </w:p>
    <w:p>
      <w:pPr>
        <w:pStyle w:val="ListParagraph"/>
        <w:numPr>
          <w:ilvl w:val="0"/>
          <w:numId w:val="4"/>
        </w:numPr>
        <w:spacing w:after="80" w:before="0"/>
      </w:pPr>
      <w:r>
        <w:rPr>
          <w:rFonts w:ascii="Times New Roman" w:cs="Times New Roman" w:eastAsia="Times New Roman" w:hAnsi="Times New Roman"/>
          <w:sz w:val="24"/>
          <w:szCs w:val="24"/>
        </w:rPr>
        <w:t xml:space="preserve">What are the fundamental analytical limitations of each domain's risk assessment approach — process safety HAZOP, and IT-focused cyber security threat modelling — when applied independently to a cyber-physical industrial control system?</w:t>
      </w:r>
    </w:p>
    <w:p>
      <w:pPr>
        <w:pStyle w:val="ListParagraph"/>
        <w:numPr>
          <w:ilvl w:val="0"/>
          <w:numId w:val="4"/>
        </w:numPr>
        <w:spacing w:after="80" w:before="0"/>
      </w:pPr>
      <w:r>
        <w:rPr>
          <w:rFonts w:ascii="Times New Roman" w:cs="Times New Roman" w:eastAsia="Times New Roman" w:hAnsi="Times New Roman"/>
          <w:sz w:val="24"/>
          <w:szCs w:val="24"/>
        </w:rPr>
        <w:t xml:space="preserve">How does Cyber HAZOP attempt to bridge these two analytical traditions? What are the theoretical justifications for this bridging approach?</w:t>
      </w:r>
    </w:p>
    <w:p>
      <w:pPr>
        <w:pStyle w:val="ListParagraph"/>
        <w:numPr>
          <w:ilvl w:val="0"/>
          <w:numId w:val="4"/>
        </w:numPr>
        <w:spacing w:after="80" w:before="0"/>
      </w:pPr>
      <w:r>
        <w:rPr>
          <w:rFonts w:ascii="Times New Roman" w:cs="Times New Roman" w:eastAsia="Times New Roman" w:hAnsi="Times New Roman"/>
          <w:sz w:val="24"/>
          <w:szCs w:val="24"/>
        </w:rPr>
        <w:t xml:space="preserve">What specific categories of risk — that neither traditional HAZOP nor IT threat modelling alone would identify — does Cyber HAZOP systematically expose? Provide at least three specific examples, drawn from real or plausible industrial systems.</w:t>
      </w:r>
    </w:p>
    <w:p>
      <w:pPr>
        <w:pStyle w:val="ListParagraph"/>
        <w:numPr>
          <w:ilvl w:val="0"/>
          <w:numId w:val="4"/>
        </w:numPr>
        <w:spacing w:after="80" w:before="0"/>
      </w:pPr>
      <w:r>
        <w:rPr>
          <w:rFonts w:ascii="Times New Roman" w:cs="Times New Roman" w:eastAsia="Times New Roman" w:hAnsi="Times New Roman"/>
          <w:sz w:val="24"/>
          <w:szCs w:val="24"/>
        </w:rPr>
        <w:t xml:space="preserve">Critically evaluate the limitations of Cyber HAZOP. What does it fail to address that requires supplementary analysis?</w:t>
      </w:r>
    </w:p>
    <w:p>
      <w:pPr>
        <w:pStyle w:val="ListParagraph"/>
        <w:numPr>
          <w:ilvl w:val="0"/>
          <w:numId w:val="4"/>
        </w:numPr>
        <w:spacing w:after="80" w:before="0"/>
      </w:pPr>
      <w:r>
        <w:rPr>
          <w:rFonts w:ascii="Times New Roman" w:cs="Times New Roman" w:eastAsia="Times New Roman" w:hAnsi="Times New Roman"/>
          <w:sz w:val="24"/>
          <w:szCs w:val="24"/>
        </w:rPr>
        <w:t xml:space="preserve">In the light of IEC 62443-2-1:2010's requirement for integrated physical, HSE, and cyber security risk analysis, develop a proposed methodology framework for a complete process and cyber risk assessment of an automated process plant. Justify each element of your framework.</w:t>
      </w:r>
    </w:p>
    <w:p>
      <w:pPr>
        <w:spacing w:after="160" w:before="0"/>
      </w:pPr>
      <w:r>
        <w:t xml:space="preserve"/>
      </w:r>
    </w:p>
    <w:p>
      <w:pPr>
        <w:pStyle w:val="Heading3"/>
        <w:spacing w:after="120" w:before="280"/>
      </w:pPr>
      <w:r>
        <w:rPr>
          <w:rFonts w:ascii="Arial" w:cs="Arial" w:eastAsia="Arial" w:hAnsi="Arial"/>
          <w:b/>
          <w:bCs/>
          <w:color w:val="2F4F4F"/>
          <w:sz w:val="24"/>
          <w:szCs w:val="24"/>
        </w:rPr>
        <w:t xml:space="preserve">C3. — Case Study Analysis: The TRITON/TRISIS Attack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2017, a sophisticated cyber attack targeted the Triconex Safety Instrumented System (SIS) at a petrochemical facility in the Middle East (attributed by security researchers to the TRITON or TRISIS malware). The attack compromised the SIS programming environment and attempted to modify the SIS logic in a way that would either cause a spurious process shutdown or, more dangerously, disable the SIS's ability to perform its intended safety function.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attack was discovered only because a programming error in the malware caused the SIS to enter a fail-safe state — a consequence that the attacker had attempted to avoid. Had the malware been correctly programmed, the SIS would have appeared to continue functioning normally while its safety functions were defeated.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Based on your understanding of HAZOP methodology and the Cyber HAZOP extension:</w:t>
      </w:r>
    </w:p>
    <w:p>
      <w:pPr>
        <w:pStyle w:val="ListParagraph"/>
        <w:numPr>
          <w:ilvl w:val="0"/>
          <w:numId w:val="4"/>
        </w:numPr>
        <w:spacing w:after="80" w:before="0"/>
      </w:pPr>
      <w:r>
        <w:rPr>
          <w:rFonts w:ascii="Times New Roman" w:cs="Times New Roman" w:eastAsia="Times New Roman" w:hAnsi="Times New Roman"/>
          <w:sz w:val="24"/>
          <w:szCs w:val="24"/>
        </w:rPr>
        <w:t xml:space="preserve">Describe how a Cyber HAZOP of the SIS at this facility, conducted before the attack, might have identified the attack scenario. What guide words and parameters would have been most relevant? What specific recommendations might have been raised?</w:t>
      </w:r>
    </w:p>
    <w:p>
      <w:pPr>
        <w:pStyle w:val="ListParagraph"/>
        <w:numPr>
          <w:ilvl w:val="0"/>
          <w:numId w:val="4"/>
        </w:numPr>
        <w:spacing w:after="80" w:before="0"/>
      </w:pPr>
      <w:r>
        <w:rPr>
          <w:rFonts w:ascii="Times New Roman" w:cs="Times New Roman" w:eastAsia="Times New Roman" w:hAnsi="Times New Roman"/>
          <w:sz w:val="24"/>
          <w:szCs w:val="24"/>
        </w:rPr>
        <w:t xml:space="preserve">The HAZOP of a SIS conventionally examines deviations caused by equipment failure and operator error. Explain why conventional HAZOP would be insufficient to identify this attack scenario, and what additional analytical elements are required.</w:t>
      </w:r>
    </w:p>
    <w:p>
      <w:pPr>
        <w:pStyle w:val="ListParagraph"/>
        <w:numPr>
          <w:ilvl w:val="0"/>
          <w:numId w:val="4"/>
        </w:numPr>
        <w:spacing w:after="80" w:before="0"/>
      </w:pPr>
      <w:r>
        <w:rPr>
          <w:rFonts w:ascii="Times New Roman" w:cs="Times New Roman" w:eastAsia="Times New Roman" w:hAnsi="Times New Roman"/>
          <w:sz w:val="24"/>
          <w:szCs w:val="24"/>
        </w:rPr>
        <w:t xml:space="preserve">The attack succeeded in penetrating to the SIS level. List the cyber security controls that, if in place at each layer of the Industrial Control System network (from corporate IT through to the SIS itself), might have prevented the attacker from reaching the SIS programming interface. Reference the defence-in-depth principles of IEC 62443-2-1.</w:t>
      </w:r>
    </w:p>
    <w:p>
      <w:pPr>
        <w:pStyle w:val="ListParagraph"/>
        <w:numPr>
          <w:ilvl w:val="0"/>
          <w:numId w:val="4"/>
        </w:numPr>
        <w:spacing w:after="80" w:before="0"/>
      </w:pPr>
      <w:r>
        <w:rPr>
          <w:rFonts w:ascii="Times New Roman" w:cs="Times New Roman" w:eastAsia="Times New Roman" w:hAnsi="Times New Roman"/>
          <w:sz w:val="24"/>
          <w:szCs w:val="24"/>
        </w:rPr>
        <w:t xml:space="preserve">This attack has been described as an attempt to move from a 'digital' to a 'physical' consequence — i.e., to use a cyber means to cause a physical catastrophe. Discuss the implications of this type of attack for the future of process safety management. Is HAZOP, as a methodology, equipped to address this class of risk, or does it require fundamental revision?</w:t>
      </w:r>
    </w:p>
    <w:p>
      <w:pPr>
        <w:spacing w:after="160" w:before="0"/>
      </w:pPr>
      <w: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003366"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Terms</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As-built documentation: </w:t>
            </w:r>
            <w:r>
              <w:rPr>
                <w:rFonts w:ascii="Times New Roman" w:cs="Times New Roman" w:eastAsia="Times New Roman" w:hAnsi="Times New Roman"/>
                <w:sz w:val="22"/>
                <w:szCs w:val="22"/>
              </w:rPr>
              <w:t xml:space="preserve">Engineering drawings and specifications that accurately reflect the plant as constructed, as opposed to the design drawings used during HAZOP, which may differ from the as-built condition.</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Consequence: </w:t>
            </w:r>
            <w:r>
              <w:rPr>
                <w:rFonts w:ascii="Times New Roman" w:cs="Times New Roman" w:eastAsia="Times New Roman" w:hAnsi="Times New Roman"/>
                <w:sz w:val="22"/>
                <w:szCs w:val="22"/>
              </w:rPr>
              <w:t xml:space="preserve">In the context of HAZOP, the outcome of a deviation if no safeguards act to prevent or mitigate it. The team considers the worst credible consequence for each deviation.</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Cyber HAZOP: </w:t>
            </w:r>
            <w:r>
              <w:rPr>
                <w:rFonts w:ascii="Times New Roman" w:cs="Times New Roman" w:eastAsia="Times New Roman" w:hAnsi="Times New Roman"/>
                <w:sz w:val="22"/>
                <w:szCs w:val="22"/>
              </w:rPr>
              <w:t xml:space="preserve">An extension of the HAZOP methodology that incorporates cyber threat vectors (sensor spoofing, actuator manipulation, controller compromise, safety system bypass) as causes of process deviations, in addition to conventional physical failure modes and human errors.</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Design intent: </w:t>
            </w:r>
            <w:r>
              <w:rPr>
                <w:rFonts w:ascii="Times New Roman" w:cs="Times New Roman" w:eastAsia="Times New Roman" w:hAnsi="Times New Roman"/>
                <w:sz w:val="22"/>
                <w:szCs w:val="22"/>
              </w:rPr>
              <w:t xml:space="preserve">The formal statement of what a process node or system element is supposed to do under normal operating conditions. The design intent is the starting point for all HAZOP analysis.</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Deviation: </w:t>
            </w:r>
            <w:r>
              <w:rPr>
                <w:rFonts w:ascii="Times New Roman" w:cs="Times New Roman" w:eastAsia="Times New Roman" w:hAnsi="Times New Roman"/>
                <w:sz w:val="22"/>
                <w:szCs w:val="22"/>
              </w:rPr>
              <w:t xml:space="preserve">A departure from the design intent, generated by the systematic combination of a guide word with a process parameter. Deviations are the central analytical unit of a HAZOP study.</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Guide word: </w:t>
            </w:r>
            <w:r>
              <w:rPr>
                <w:rFonts w:ascii="Times New Roman" w:cs="Times New Roman" w:eastAsia="Times New Roman" w:hAnsi="Times New Roman"/>
                <w:sz w:val="22"/>
                <w:szCs w:val="22"/>
              </w:rPr>
              <w:t xml:space="preserve">A short, precise word or phrase that defines a specific type of departure from the design intent of a process parameter. The standard guide words (IEC 61882:2016) include: No/Not, More/High, Less/Low, As Well As, Part Of, Reverse, Other Than, Early, Late, Before, After.</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HAZOP leader (facilitator): </w:t>
            </w:r>
            <w:r>
              <w:rPr>
                <w:rFonts w:ascii="Times New Roman" w:cs="Times New Roman" w:eastAsia="Times New Roman" w:hAnsi="Times New Roman"/>
                <w:sz w:val="22"/>
                <w:szCs w:val="22"/>
              </w:rPr>
              <w:t xml:space="preserve">The trained, independent professional who facilitates the HAZOP study. The leader applies the guide word framework, manages team dynamics, ensures completeness, and oversees documentation quality.</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Independent Protection Layer (IPL): </w:t>
            </w:r>
            <w:r>
              <w:rPr>
                <w:rFonts w:ascii="Times New Roman" w:cs="Times New Roman" w:eastAsia="Times New Roman" w:hAnsi="Times New Roman"/>
                <w:sz w:val="22"/>
                <w:szCs w:val="22"/>
              </w:rPr>
              <w:t xml:space="preserve">A safeguard that is capable of preventing a hazardous scenario from reaching its consequence, independent of the initiating cause and independent of all other protection layers in the scenario.</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Layer of Protection Analysis (LOPA): </w:t>
            </w:r>
            <w:r>
              <w:rPr>
                <w:rFonts w:ascii="Times New Roman" w:cs="Times New Roman" w:eastAsia="Times New Roman" w:hAnsi="Times New Roman"/>
                <w:sz w:val="22"/>
                <w:szCs w:val="22"/>
              </w:rPr>
              <w:t xml:space="preserve">A semi-quantitative risk assessment technique that estimates the residual frequency of a hazardous outcome by modelling the effectiveness of multiple independent protection layers. Typically used to determine SIL requirements following HAZOP.</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Node: </w:t>
            </w:r>
            <w:r>
              <w:rPr>
                <w:rFonts w:ascii="Times New Roman" w:cs="Times New Roman" w:eastAsia="Times New Roman" w:hAnsi="Times New Roman"/>
                <w:sz w:val="22"/>
                <w:szCs w:val="22"/>
              </w:rPr>
              <w:t xml:space="preserve">A discrete section of the process system (also called a study point) that is examined as a unit during a HAZOP study. Defined by its design intent and its input and output boundary conditions.</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Nodisation: </w:t>
            </w:r>
            <w:r>
              <w:rPr>
                <w:rFonts w:ascii="Times New Roman" w:cs="Times New Roman" w:eastAsia="Times New Roman" w:hAnsi="Times New Roman"/>
                <w:sz w:val="22"/>
                <w:szCs w:val="22"/>
              </w:rPr>
              <w:t xml:space="preserve">The process of dividing the system being studied into nodes. Proper nodisation is a critical planning activity that significantly affects study efficiency and completeness.</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Process Hazard Analysis (PHA): </w:t>
            </w:r>
            <w:r>
              <w:rPr>
                <w:rFonts w:ascii="Times New Roman" w:cs="Times New Roman" w:eastAsia="Times New Roman" w:hAnsi="Times New Roman"/>
                <w:sz w:val="22"/>
                <w:szCs w:val="22"/>
              </w:rPr>
              <w:t xml:space="preserve">The family of structured techniques used to identify and evaluate hazards in process systems, including HAZOP, FMEA, What-If Analysis, Checklist Analysis, FTA, and QRA.</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Recommendation (Action): </w:t>
            </w:r>
            <w:r>
              <w:rPr>
                <w:rFonts w:ascii="Times New Roman" w:cs="Times New Roman" w:eastAsia="Times New Roman" w:hAnsi="Times New Roman"/>
                <w:sz w:val="22"/>
                <w:szCs w:val="22"/>
              </w:rPr>
              <w:t xml:space="preserve">In a HAZOP study, a recommendation is a formal request for an engineering change, a procedural modification, or a further study to address a hazard identified during the study. Each recommendation is assigned a unique reference number and a responsible party.</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Safeguard: </w:t>
            </w:r>
            <w:r>
              <w:rPr>
                <w:rFonts w:ascii="Times New Roman" w:cs="Times New Roman" w:eastAsia="Times New Roman" w:hAnsi="Times New Roman"/>
                <w:sz w:val="22"/>
                <w:szCs w:val="22"/>
              </w:rPr>
              <w:t xml:space="preserve">A design feature, protective device, control system function, alarm, procedure, or other barrier that acts to detect, prevent, or mitigate the consequences of a deviation.</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Safety Integrity Level (SIL): </w:t>
            </w:r>
            <w:r>
              <w:rPr>
                <w:rFonts w:ascii="Times New Roman" w:cs="Times New Roman" w:eastAsia="Times New Roman" w:hAnsi="Times New Roman"/>
                <w:sz w:val="22"/>
                <w:szCs w:val="22"/>
              </w:rPr>
              <w:t xml:space="preserve">A discrete level (SIL 1 to SIL 4) corresponding to a range of safety integrity requirements for a safety function, as defined in IEC 61508 and IEC 61511. SIL is determined through risk assessment (typically LOPA) following hazard identification (typically HAZOP).</w:t>
            </w:r>
          </w:p>
        </w:tc>
      </w:tr>
      <w:tr>
        <w:tc>
          <w:tcPr>
            <w:tcW w:type="dxa" w:w="9360"/>
            <w:tcBorders>
              <w:top w:val="none" w:color="FFFFFF" w:sz="0"/>
              <w:left w:val="single" w:color="003366" w:sz="6"/>
              <w:bottom w:val="none" w:color="FFFFFF" w:sz="0"/>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Safety Instrumented System (SIS): </w:t>
            </w:r>
            <w:r>
              <w:rPr>
                <w:rFonts w:ascii="Times New Roman" w:cs="Times New Roman" w:eastAsia="Times New Roman" w:hAnsi="Times New Roman"/>
                <w:sz w:val="22"/>
                <w:szCs w:val="22"/>
              </w:rPr>
              <w:t xml:space="preserve">An instrumented system used to bring a process to a safe state when predetermined conditions are violated. Also called a Safety Instrumented Function (SIF) for an individual protective function.</w:t>
            </w:r>
          </w:p>
        </w:tc>
      </w:tr>
    </w:tbl>
    <w:p>
      <w:pPr>
        <w:spacing w:after="160" w:before="0"/>
      </w:pPr>
      <w: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7</w:t>
      </w:r>
    </w:p>
    <w:p>
      <w:pPr>
        <w:spacing w:after="240" w:before="0"/>
        <w:jc w:val="center"/>
      </w:pPr>
      <w:r>
        <w:rPr>
          <w:rFonts w:ascii="Arial" w:cs="Arial" w:eastAsia="Arial" w:hAnsi="Arial"/>
          <w:color w:val="006666"/>
          <w:sz w:val="20"/>
          <w:szCs w:val="20"/>
        </w:rPr>
        <w:t xml:space="preserve">Proceed to Chapter 8: Layer of Protection Analysis (LOPA) and Safety Integrity Level (SIL) Determination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7: Hazard and Operability Study (HAZOP)</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4F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 and Operability Study (HAZOP) — Chapter 7</dc:title>
  <dc:creator>Dr. [Author], PhD — Risk Analysis and Assessment</dc:creator>
  <dc:description>Academic textbook chapter on HAZOP methodology for university-level Risk Analysis and Assessment courses.</dc:description>
  <cp:lastModifiedBy>Un-named</cp:lastModifiedBy>
  <cp:revision>1</cp:revision>
  <dcterms:created xsi:type="dcterms:W3CDTF">2026-05-11T05:52:36.588Z</dcterms:created>
  <dcterms:modified xsi:type="dcterms:W3CDTF">2026-05-11T05:52:36.600Z</dcterms:modified>
</cp:coreProperties>
</file>

<file path=docProps/custom.xml><?xml version="1.0" encoding="utf-8"?>
<Properties xmlns="http://schemas.openxmlformats.org/officeDocument/2006/custom-properties" xmlns:vt="http://schemas.openxmlformats.org/officeDocument/2006/docPropsVTypes"/>
</file>