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 FOUNDATIONS</w:t>
      </w:r>
    </w:p>
    <w:p>
      <w:pPr>
        <w:spacing w:after="120" w:before="0"/>
        <w:jc w:val="center"/>
      </w:pPr>
      <w:r>
        <w:rPr>
          <w:rFonts w:ascii="Arial" w:cs="Arial" w:eastAsia="Arial" w:hAnsi="Arial"/>
          <w:b/>
          <w:bCs/>
          <w:color w:val="999999"/>
          <w:sz w:val="28"/>
          <w:szCs w:val="28"/>
        </w:rPr>
        <w:t xml:space="preserve">CHAPTER 1</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Introduction to Operational Technology Security</w:t>
      </w:r>
    </w:p>
    <w:p>
      <w:pPr>
        <w:spacing w:after="480" w:before="240"/>
        <w:jc w:val="center"/>
      </w:pPr>
      <w:r>
        <w:rPr>
          <w:rFonts w:ascii="Arial" w:cs="Arial" w:eastAsia="Arial" w:hAnsi="Arial"/>
          <w:color w:val="006666"/>
          <w:sz w:val="26"/>
          <w:szCs w:val="26"/>
        </w:rPr>
        <w:t xml:space="preserve">From Industrial Heritage to Cyber-Physical Risk</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8B6914" w:sz="8"/>
              <w:left w:val="single" w:color="8B6914" w:sz="8"/>
              <w:bottom w:val="single" w:color="8B6914" w:sz="8"/>
              <w:right w:val="single" w:color="8B6914" w:sz="8"/>
            </w:tcBorders>
            <w:shd w:fill="FDF3DC" w:val="clear"/>
            <w:tcMar>
              <w:top w:type="dxa" w:w="120"/>
              <w:left w:type="dxa" w:w="200"/>
              <w:bottom w:type="dxa" w:w="120"/>
              <w:right w:type="dxa" w:w="200"/>
            </w:tcMar>
          </w:tcPr>
          <w:p>
            <w:pPr>
              <w:spacing w:after="100" w:before="80"/>
            </w:pPr>
            <w:r>
              <w:rPr>
                <w:rFonts w:ascii="Arial" w:cs="Arial" w:eastAsia="Arial" w:hAnsi="Arial"/>
                <w:b/>
                <w:bCs/>
                <w:color w:val="8B6914"/>
                <w:sz w:val="22"/>
                <w:szCs w:val="22"/>
              </w:rPr>
              <w:t xml:space="preserve">About the Industry Contributor</w:t>
            </w:r>
          </w:p>
          <w:p>
            <w:pPr>
              <w:spacing w:after="60" w:before="0"/>
            </w:pPr>
            <w:r>
              <w:rPr>
                <w:rFonts w:ascii="Arial" w:cs="Arial" w:eastAsia="Arial" w:hAnsi="Arial"/>
                <w:b/>
                <w:bCs/>
                <w:color w:val="1F3864"/>
                <w:sz w:val="24"/>
                <w:szCs w:val="24"/>
              </w:rPr>
              <w:t xml:space="preserve">Daniel de Jager</w:t>
            </w:r>
          </w:p>
          <w:p>
            <w:pPr>
              <w:spacing w:after="120" w:before="0"/>
            </w:pPr>
            <w:r>
              <w:rPr>
                <w:rFonts w:ascii="Arial" w:cs="Arial" w:eastAsia="Arial" w:hAnsi="Arial"/>
                <w:color w:val="595959"/>
                <w:sz w:val="20"/>
                <w:szCs w:val="20"/>
              </w:rPr>
              <w:t xml:space="preserve">Director – Cyber Security (Oceania–APAC)  |  CISM · CSSLP · CIPP</w:t>
            </w:r>
          </w:p>
          <w:p>
            <w:pPr>
              <w:spacing w:after="80" w:before="0"/>
            </w:pPr>
            <w:r>
              <w:rPr>
                <w:rFonts w:ascii="Times New Roman" w:cs="Times New Roman" w:eastAsia="Times New Roman" w:hAnsi="Times New Roman"/>
                <w:sz w:val="22"/>
                <w:szCs w:val="22"/>
              </w:rPr>
              <w:t xml:space="preserve">The practical examples, case studies, and operational insights that animate this chapter reflect the direct experience of Daniel de Jager — a Cyber Security Director with more than fifteen years of hands-on security leadership across critical infrastructure, global logistics, financial services, and higher education.</w:t>
            </w:r>
          </w:p>
          <w:p>
            <w:pPr>
              <w:spacing w:after="80" w:before="0"/>
            </w:pPr>
            <w:r>
              <w:rPr>
                <w:rFonts w:ascii="Times New Roman" w:cs="Times New Roman" w:eastAsia="Times New Roman" w:hAnsi="Times New Roman"/>
                <w:sz w:val="22"/>
                <w:szCs w:val="22"/>
              </w:rPr>
              <w:t xml:space="preserve">Daniel currently leads cyber security strategy, operations, and transformation across DP World's port and logistics environments in Oceania and the Asia-Pacific region — one of the world's largest and most complex automated port and supply chain operations. His work encompasses the full spectrum of OT security: establishing IEC 62443-aligned security programmes, delivering OT Cyber Security Improvement Programs following independent health checks, integrating operational technology environments into global Security Operations Centre (GSOC) models, and embedding engineering-led resilience into live operational environments.</w:t>
            </w:r>
          </w:p>
          <w:p>
            <w:pPr>
              <w:spacing w:after="80" w:before="0"/>
            </w:pPr>
            <w:r>
              <w:rPr>
                <w:rFonts w:ascii="Times New Roman" w:cs="Times New Roman" w:eastAsia="Times New Roman" w:hAnsi="Times New Roman"/>
                <w:sz w:val="22"/>
                <w:szCs w:val="22"/>
              </w:rPr>
              <w:t xml:space="preserve">His earlier career includes senior roles at NTT Ltd (global incident response and SOC leadership), the University of Melbourne (application security programme leadership), and Discovery Ltd and Dimension Data (financial services and managed security services). This breadth of experience — from automated port terminals to FinTech environments, from global SOC operations to board-level governance — gives the OT security concepts in this chapter a grounding in operational reality that no theoretical treatment alone can provide.</w:t>
            </w:r>
          </w:p>
          <w:p>
            <w:pPr>
              <w:spacing w:after="60" w:before="0"/>
            </w:pPr>
            <w:r>
              <w:rPr>
                <w:rFonts w:ascii="Times New Roman" w:cs="Times New Roman" w:eastAsia="Times New Roman" w:hAnsi="Times New Roman"/>
                <w:sz w:val="22"/>
                <w:szCs w:val="22"/>
              </w:rPr>
              <w:t xml:space="preserve">Daniel holds a BSc in Information Technology, a BSc (Hons) in Computer Science, and a Diploma in Business and Project Management. He is a member of the IEEE, OWASP, and the Australian Information Security Association (AISA).</w:t>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Define Operational Technology (OT) and explain the fundamental differences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between OT and Information Technology (IT) in terms of architecture, lifecycle,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operating priorities, and the consequences of security failure.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Describe the historical development of industrial automation and control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tracing the transition from isolated mechanical systems to networked cyber-physical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environments and explaining why this transition has created new security risks.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Identify the principal categories of IACS (Industrial Automation and Control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Systems) and their roles in industrial operations, including DCS, SCADA, PLCs,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RTUs, SIS, and HMIs.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Explain the OT security triad (Availability–Integrity–Confidentiality)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justify why the prioritisation of security objectives is fundamentally different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OT environments compared to enterprise IT.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Characterise the contemporary OT threat landscape, identifying the principal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threat actor categories, attack vectors, and the physical consequences of</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successful attacks on IACS.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Describe the regulatory and standards framework governing OT security, with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particular reference to IEC 62443, IEC 61511, NIST SP 800-82, and the COMAH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NIS2 regulatory regimes.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Explain the structure and purpose of the Cyber Security Management System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(CSMS) under IEC 62443-2-1:2010 and its relationship to the risk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methodologies examined in subsequent chapters.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Apply foundational OT security concepts to analyse a realistic industrial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scenario, identifying security gaps and the broad categories of remediation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1.1  Introduction: The Convergence of Two Worlds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the winter of 2015, approximately 230,000 Ukrainian citizens lost electrical power during the holiday season — not because of a storm, an equipment failure, or a human error in the conventional sense, but because a sophisticated group of adversaries had spent months inside the computer systems of three regional electricity distribution companies, learning their networks, positioning their tools, and waiting for the moment to strike. When they acted, they operated the SCADA systems remotely as if they were legitimate operators — opening circuit breakers, disrupting communications to prevent recovery, and deploying malware that wiped control system firmware to extend the outage. The Ukrainian power grid attack of December 2015 was not an isolated aberration. It was a demonstration of what the convergence of the digital world with the physical world of industrial operations makes possible (Lee et al., 2016; ICS-CERT, 2016).</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Operational Technology (OT) — the hardware and software that monitors and controls physical processes, industrial equipment, and critical infrastructure — has for most of its history been a domain apart from the world of information technology. The machines that control refineries, power stations, water treatment plants, manufacturing lines, and port terminals were designed for reliability and safety, not for connectivity. They operated in isolation, on proprietary protocols, with physical security as their primary protection. The notion that a programmer sitting at a keyboard in another country could cause a reactor to malfunction, a pipeline to rupture, or an Intelligent Guided Vehicle to drive into a human worker was, for most of the twentieth century, firmly in the domain of science fiction.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That boundary no longer holds. The integration of OT systems with corporate IT networks, the internet, and cloud-based services — driven by the legitimate and substantial benefits of remote monitoring, data analytics, supply chain integration, and operational efficiency — has exposed industrial control systems to the full range of adversarial threats that previously affected only information systems. The consequences of those threats, however, are not informational. They are physical: equipment destruction, process upsets, environmental releases, production losses, and — at the extreme end — personnel fatalities and community harm.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the foundational understanding required to navigate the remainder of this textbook with competence. It examines what OT is and how it differs from IT; how industrial systems have evolved from pneumatic controllers to networked cyber-physical systems; why the security priorities in OT are fundamentally different from those in enterprise IT; who threatens OT systems and why; what the regulatory framework looks like; and what a systematic OT security programme requires. Students who master this chapter will have the conceptual vocabulary and the analytical orientation needed to engage productively with the risk assessment methodologies — HAZOP, STRIDE, the IEC 62443 risk matrix, LOPA, and Bow-Tie — that form the technical core of this text.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perspective throughout this chapter is informed by direct practitioner experience in securing automated port terminals, logistics networks, and critical infrastructure environments — settings where the theoretical distinctions between IT and OT risk are resolved, daily, by operational reality.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1.2  Defining Operational Technology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term 'Operational Technology' (OT) was coined to distinguish, within the broader field of computing and control systems, those systems whose primary purpose is to monitor and control physical processes from those whose primary purpose is to process, store, and transmit information. Gartner, who is generally credited with formalising the distinction, defines OT as 'hardware and software that detects or causes a change through the direct monitoring and/or control of physical devices, processes, and events in the enterprise' (Gartner, 2022).</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definition is deliberately broad. OT encompasses systems as diverse as the distributed control system managing the distillation column in a refinery, the programmable logic controller timing the movements of a robotic welding arm in an automotive plant, the SCADA system monitoring a 2,000-kilometre natural gas pipeline, the safety instrumented system that initiates emergency shutdown if an LNG storage tank approaches its maximum allowable filling level, and the fleet management system routing 24 Intelligent Guided Vehicles around an automated container port terminal. What these systems share is not a common technology platform — they vary enormously in hardware, software, age, protocol, and manufacturer — but a common operational characteristic: their outputs are physical actions in the world, not data records in a database.</w:t>
      </w:r>
    </w:p>
    <w:p>
      <w:pPr>
        <w:pStyle w:val="Heading2"/>
        <w:spacing w:after="160" w:before="360"/>
      </w:pPr>
      <w:r>
        <w:rPr>
          <w:rFonts w:ascii="Arial" w:cs="Arial" w:eastAsia="Arial" w:hAnsi="Arial"/>
          <w:b/>
          <w:bCs/>
          <w:color w:val="006666"/>
          <w:sz w:val="28"/>
          <w:szCs w:val="28"/>
        </w:rPr>
        <w:t xml:space="preserve">1.2.1  The IACS Hierarchy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Industrial Automation and Control Systems (IACS) — the broader term used in IEC 62443 to encompass all OT systems relevant to industrial operations — are typically described using a hierarchical reference model. The most widely used is the Purdue Enterprise Reference Architecture (PERA), developed by Theodore Williams at Purdue University in the early 1990s (Williams, 1994). Although the Purdue model predates many of the developments it is now used to describe, it remains the reference framework for OT network architecture in IEC 62443 and in the professional practice of OT security.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The Purdue Reference Architecture: Levels and IACS System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3000"/>
      </w:tblGrid>
      <w:tr>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Level</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Name</w:t>
            </w:r>
          </w:p>
        </w:tc>
        <w:tc>
          <w:tcPr>
            <w:tcW w:type="dxa" w:w="3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Systems</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Security Relevance</w:t>
            </w:r>
          </w:p>
        </w:tc>
      </w:tr>
      <w:tr>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Enterprise / IT</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ERP systems, corporate email, business intelligence, cloud services, internet connectivity</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entry point for most cyber attacks targeting OT. Attacks typically begin in the corporate IT environment and move laterally toward OT. The Level 4/3.5 boundary is a critical security control point.</w:t>
            </w:r>
          </w:p>
        </w:tc>
      </w:tr>
      <w:tr>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3.5</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Industrial DMZ</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Demilitarised zone between enterprise IT and industrial OT — data historians, remote access gateways, reporting servers, file transfer systems</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security boundary between IT and OT. All traffic between Levels 4 and 3 must pass through a properly configured IDMZ. Its absence is the most common OT architecture vulnerability.</w:t>
            </w:r>
          </w:p>
        </w:tc>
      </w:tr>
      <w:tr>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 Site</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Manufacturing execution systems (MES), site historians, batch management systems, site-level SCADA, engineering workstations</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supervisory layer of OT. Compromise of Level 3 systems gives an attacker visibility of the entire process and the ability to modify control parameters across the facility.</w:t>
            </w:r>
          </w:p>
        </w:tc>
      </w:tr>
      <w:tr>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Supervisory Control</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(Distributed Control Systems), SCADA servers, HMI (Human Machine Interface) servers, alarm management systems</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primary control layer. Commands issued at Level 2 directly determine the behaviour of Level 1 controllers. DCS and SCADA compromise is the primary mechanism of process manipulation attacks.</w:t>
            </w:r>
          </w:p>
        </w:tc>
      </w:tr>
      <w:tr>
        <w:tc>
          <w:tcPr>
            <w:tcW w:type="dxa" w:w="1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Basic Control</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PLCs (Programmable Logic Controllers), RTUs (Remote Terminal Units), DCS controllers, Safety Instrumented Systems (SIS)</w:t>
            </w:r>
          </w:p>
        </w:tc>
        <w:tc>
          <w:tcPr>
            <w:tcW w:type="dxa" w:w="3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layer that directly controls physical equipment. PLC and SIS compromise can cause immediate physical consequences — setpoint manipulation, interlock defeat, emergency shutdown.</w:t>
            </w:r>
          </w:p>
        </w:tc>
      </w:tr>
      <w:tr>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Field Devices</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Sensors, actuators, transmitters, drives, valves, field instruments</w:t>
            </w:r>
          </w:p>
        </w:tc>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physical interface between the digital control system and the physical process. Sensor manipulation (spoofed readings) is a critical attack vector — the control system responds to what sensors report, not to actual process conditions.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significance of the Purdue hierarchy for OT security is not primarily architectural — it does not prescribe a particular network design. Rather, it provides a framework for thinking about security zones, trust levels, and the propagation of attacks. An attacker who has compromised Level 4 (corporate IT) has not yet reached Level 2 (DCS) but is positioned to do so. The barriers at each level transition — the industrial DMZ, the firewalls between zones, the access controls on engineering workstations — are what prevent lateral movement from the IT domain into the operational domain.</w:t>
      </w:r>
    </w:p>
    <w:p>
      <w:pPr>
        <w:pStyle w:val="Heading2"/>
        <w:spacing w:after="160" w:before="360"/>
      </w:pPr>
      <w:r>
        <w:rPr>
          <w:rFonts w:ascii="Arial" w:cs="Arial" w:eastAsia="Arial" w:hAnsi="Arial"/>
          <w:b/>
          <w:bCs/>
          <w:color w:val="006666"/>
          <w:sz w:val="28"/>
          <w:szCs w:val="28"/>
        </w:rPr>
        <w:t xml:space="preserve">1.2.2  Principal IACS Component Types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Understanding the specific function of each IACS component type is essential for risk assessment — the consequence of compromising a DCS is profoundly different from the consequence of compromising a historian, and the attack vectors relevant to each differ accordingly.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Principal IACS Component Types: Functions, Examples, and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Component</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Abbreviation</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Function</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Security Considerations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Distributed Control System</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Continuous control of complex process units — temperature, pressure, flow, composition. Issues setpoints and control commands to field devices.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Compromise can manipulate process parameters within what appears to be normal operating range, preventing alarm activation. High physical consequence potential. Typically Windows-based — subject to IT vulnerabilities but with OT-specific constraints on patching.</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Supervisory Control and Data Acquisition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monitoring and control of geographically distributed assets — pipelines, water networks, power distribution. Aggregates data from remote sites.</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Wide geographic attack surface — multiple remote sites, communications over public networks (4G, satellite). Information disclosure (topology, setpoints) enables targeted physical attacks. Denial of service can create mass outage.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Programmable Logic Controller</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Discrete control logic — sequencing, interlocking, timing. Controls motors, valves, conveyors, compressors.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Legacy PLCs have no authentication on programming interfaces. Firmware modification attacks (Stuxnet) can cause physical destruction while displaying false normal readings. Long lifecycles mean 20-year-old PLCs still in production service.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Terminal Unit</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RTU</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Data acquisition and control at remote field sites — pipeline compressor stations, remote water pump stations, substation control.</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Communications over public networks — highly exposed. Limited processing power means minimal security capabilities. Often the primary attack path for pipeline and utility attacks.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Instrumented System</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Independent safety function — monitors process parameters and initiates emergency shutdown if safe limits are exceeded. SIL-rated per IEC 61511.</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Compromise can defeat the last line of defence before a major accident. TRITON/TRISIS (2017) demonstrated that SIS are deliberate targets. SIS must be independent of BPCS — any connection path to the DCS network is a critical vulnerability.</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Human Machine Interface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HMI</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Operator interface — process visualisation, alarm management, setpoint entry, trend display.</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Legacy Windows OS frequently unable to be patched. Direct operator interaction means HMI compromise can deceive operators about process state (as in Stuxnet and Ukraine grid attacks). Physical access is often insufficiently controlled.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Engineering Workstation</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EWS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Configuration, programming, and maintenance of PLCs, DCS, and SIS. Connects to all levels of the IACS hierarchy.</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most dangerous compromise target in many OT architectures — a compromised EWS gives an attacker programming access to every device it can reach. Typically connected to both the OT network and (in poorly designed systems) the corporate IT network.</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Data Historian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Historian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Collects, stores, and presents time-series process data for analysis, reporting, and optimisation. Typically connected to both OT and IT networks.</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Sits at the IT/OT boundary — a classic pivot point for attackers moving from IT to OT. Information disclosure of process data enables targeted attacks. Can be used to hide malicious modifications to normal-looking data streams.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1.3  Operational Technology versus Information Technology: A Fundamental Distinction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consequential mistake that an information security professional can make when entering the OT security domain is to assume that the risk management principles, the security tools, and the operational disciplines of enterprise IT apply without modification to industrial control systems. They do not. The differences are not merely technical — they are architectural, operational, cultural, and consequential. This section examines those differences systematically, because understanding them is the prerequisite for every risk assessment and security design decision that follows.</w:t>
      </w:r>
    </w:p>
    <w:p>
      <w:pPr>
        <w:pStyle w:val="Heading2"/>
        <w:spacing w:after="160" w:before="360"/>
      </w:pPr>
      <w:r>
        <w:rPr>
          <w:rFonts w:ascii="Arial" w:cs="Arial" w:eastAsia="Arial" w:hAnsi="Arial"/>
          <w:b/>
          <w:bCs/>
          <w:color w:val="006666"/>
          <w:sz w:val="28"/>
          <w:szCs w:val="28"/>
        </w:rPr>
        <w:t xml:space="preserve">1.3.1  The Consequence Inversion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enterprise IT security, the worst credible outcome of a security incident is typically a data breach — the loss of confidential information, the exposure of personal data, reputational damage, regulatory fines, and business disruption. These consequences are serious and can be financially catastrophic, but they do not directly harm human beings physically.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the worst credible outcome of a security incident is a fatality — or multiple fatalities. A cyber attack that manipulates the pressure controller of a process vessel can cause overpressure, leading to a catastrophic failure, fire, explosion, and the deaths of plant workers and potentially members of the surrounding community. A cyber attack that defeats the emergency shutdown system of a chemical reactor can cause a runaway reaction with consequences indistinguishable from a major industrial accident. A cyber attack that modifies the route of an Intelligent Guided Vehicle in an automated port terminal can direct a 40-tonne vehicle into a human worker.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consequence inversion — from information loss to physical harm — requires a fundamental reorientation of the security analyst's frame of reference. In OT, security analysis must begin with the physical consequence and work backwards to the cyber cause, not start with the cyber vulnerability and work forwards to an abstract impact. This is why HAZOP (Chapter 7) — a physical consequence analysis technique — is an essential input to OT security risk assessment, and why the IEC 62443 consequence scale (Chapter 6) places safety and HSE consequences above financial consequences in its scoring framework.</w:t>
      </w:r>
    </w:p>
    <w:p>
      <w:pPr>
        <w:pStyle w:val="Heading2"/>
        <w:spacing w:after="160" w:before="360"/>
      </w:pPr>
      <w:r>
        <w:rPr>
          <w:rFonts w:ascii="Arial" w:cs="Arial" w:eastAsia="Arial" w:hAnsi="Arial"/>
          <w:b/>
          <w:bCs/>
          <w:color w:val="006666"/>
          <w:sz w:val="28"/>
          <w:szCs w:val="28"/>
        </w:rPr>
        <w:t xml:space="preserve">1.3.2  The Priority Inversion: AIC vs CIA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classical framework for information security is the CIA triad: Confidentiality, Integrity, and Availability, in that order of conventional priority. The most sensitive information must be kept confidential; its integrity must be maintained; and it should be accessible when needed. In enterprise IT, when a conflict arises between these priorities, confidentiality typically wins.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this priority order is inverted to AIC: Availability first, Integrity second, Confidentiality third. The reasons are practical and direct: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Availability: An OT system that is unavailable is, by definition, not controlling the physical process. In many industrial processes, loss of control — even for seconds — can create hazardous conditions. A DCS that has lost communication with its field devices cannot maintain safe process conditions. An ESD system that is unavailable cannot execute an emergency shutdown. A SCADA system that is down cannot detect abnormal conditions across a pipeline network. Availability is not a secondary consideration in OT — it is the primary mission requirement, and security controls that compromise it may create safety risks greater than the threats they are designed to prevent.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Integrity: The integrity of process data and control commands is critical — more so than their confidentiality. A falsified sensor reading is more dangerous than a disclosed one. An attacker who can modify the pressure reading displayed to operators can cause an overpressure event while preventing the operators from seeing it. The Stuxnet attack, the TRITON attack, and the Ukraine grid attacks all involved integrity attacks — manipulating what the control system knew about the process, or modifying what the control system would do in response.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Confidentiality: Process data and control system configurations should be protected from disclosure — particularly because knowledge of setpoints, alarm limits, interlock configurations, and network topology enables targeted attacks. However, the leakage of process data is generally less immediately dangerous than the loss of availability or the compromise of integrity.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practical implications of the AIC priority order are significant for security control design. An account lockout policy after failed login attempts — standard practice in enterprise IT — may be extremely dangerous in a control room HMI during an emergency. An automated software update that requires a system reboot — routine in IT — may trigger a process shutdown with safety implications in an OT environment. A network segmentation control that introduces latency into a time-critical control loop may cause worse process upsets than the threat it was designed to prevent. Every OT security control must be evaluated for its operational impact before implementation.</w:t>
      </w:r>
    </w:p>
    <w:p>
      <w:pPr>
        <w:pStyle w:val="Heading2"/>
        <w:spacing w:after="160" w:before="360"/>
      </w:pPr>
      <w:r>
        <w:rPr>
          <w:rFonts w:ascii="Arial" w:cs="Arial" w:eastAsia="Arial" w:hAnsi="Arial"/>
          <w:b/>
          <w:bCs/>
          <w:color w:val="006666"/>
          <w:sz w:val="28"/>
          <w:szCs w:val="28"/>
        </w:rPr>
        <w:t xml:space="preserve">1.3.3  A Systematic Comparison</w:t>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Operational Technology versus Information Technology: A Systematic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Dimension</w:t>
            </w:r>
          </w:p>
        </w:tc>
        <w:tc>
          <w:tcPr>
            <w:tcW w:type="dxa" w:w="3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Information Technology (IT)</w:t>
            </w:r>
          </w:p>
        </w:tc>
        <w:tc>
          <w:tcPr>
            <w:tcW w:type="dxa" w:w="3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Operational Technology (OT)</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Primary purpose</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store, and transmit information</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Monitor and control physical processes and equipment</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Worst-case consequence</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Data breach, regulatory fine, reputational damage</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Personnel fatality, environmental release, physical destruction</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priority order</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Confidentiality → Integrity → Availability (CIA)</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Availability → Integrity → Confidentiality (AIC)</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Downtime tolerance</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Hours to days (BCP/DR acceptable)</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Often zero — loss of control can immediately create hazardous conditions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System lifecycle</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3–5 years (planned technology refresh)</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15–30 years — PLCs and RTUs from the 1990s remain in active service</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Patch management</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Monthly (Patch Tuesday) — routine and expected</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Vendor-approved, outage-dependent, often annual — unpatched for years at a time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Account lockout policy</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Standard security practice — safe in IT</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Potentially catastrophic in a control room HMI during an emergency</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vulnerability scanning</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Routine — continuous in enterprise IT</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Can crash legacy PLCs — requires vendor approval and change management</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Real-time requirements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Seconds to minutes acceptable for most functions</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Milliseconds to seconds — hard real-time constraints on control loops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Physical consequence of cyber incident</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None (information only)</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Direct: equipment damage, process upset, injury, fatality</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connectivity (historical)</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Designed for connectivity</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Designed for isolation — connectivity is a recent and often unplanned addition</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Authentication requirements</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Strong authentication desirable</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Authentication that introduces latency may disrupt time-critical functions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Change management</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Agile development cycles acceptable</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Extensive testing required — any change can affect process safety</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response priority</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Preserve evidence, then restore</w:t>
            </w:r>
          </w:p>
        </w:tc>
        <w:tc>
          <w:tcPr>
            <w:tcW w:type="dxa" w:w="3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Restore operation immediately — process safety takes precedence over evidence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Workforce security awareness</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General IT user security training applicable</w:t>
            </w:r>
          </w:p>
        </w:tc>
        <w:tc>
          <w:tcPr>
            <w:tcW w:type="dxa" w:w="3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OT-specific training required — IT security habits can cause OT safety incidents</w:t>
            </w:r>
          </w:p>
        </w:tc>
      </w:tr>
    </w:tbl>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  Historical Evolution: From Isolation to Convergence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security challenges of contemporary OT environments cannot be fully understood without appreciating the historical trajectory of industrial automation. The industry that produced today's connected, cyber-vulnerable IACS did not set out to create insecure systems — it created isolation, and then, incrementally and without always recognising the security implications, eroded it.</w:t>
      </w:r>
    </w:p>
    <w:p>
      <w:pPr>
        <w:pStyle w:val="Heading2"/>
        <w:spacing w:after="160" w:before="360"/>
      </w:pPr>
      <w:r>
        <w:rPr>
          <w:rFonts w:ascii="Arial" w:cs="Arial" w:eastAsia="Arial" w:hAnsi="Arial"/>
          <w:b/>
          <w:bCs/>
          <w:color w:val="006666"/>
          <w:sz w:val="28"/>
          <w:szCs w:val="28"/>
        </w:rPr>
        <w:t xml:space="preserve">1.4.1  The Era of Pneumatic and Electromechanical Control (Pre-1970s)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earliest industrial control systems were entirely physical — pneumatic controllers using compressed air to position valves and maintain process parameters, relay logic panels implementing safety interlocks through hardwired electrical contacts, and analogue instrumentation transmitting 4–20mA signals between field instruments and control panels. These systems had no digital components, no software, no network connectivity, and no meaningful cyber attack surface. Their failure modes were purely physical — mechanical wear, electrical failure, instrument drift — and their security was physical security: the fence around the facility and the lock on the control room door.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safety culture and engineering discipline of this era — the development of consequence-based safety engineering, the establishment of pressure relief systems, mechanical interlocks, and process design standards — remains highly relevant today. The process safety community's emphasis on inherent safety, defence-in-depth, and independent protection layers, developed during this period, provides the conceptual foundation for the integrated cyber-physical risk assessment frameworks examined in later chapters.</w:t>
      </w:r>
    </w:p>
    <w:p>
      <w:pPr>
        <w:pStyle w:val="Heading2"/>
        <w:spacing w:after="160" w:before="360"/>
      </w:pPr>
      <w:r>
        <w:rPr>
          <w:rFonts w:ascii="Arial" w:cs="Arial" w:eastAsia="Arial" w:hAnsi="Arial"/>
          <w:b/>
          <w:bCs/>
          <w:color w:val="006666"/>
          <w:sz w:val="28"/>
          <w:szCs w:val="28"/>
        </w:rPr>
        <w:t xml:space="preserve">1.4.2  The Digital Revolution: PLCs and DCS (1970s–1990s)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introduction of the Programmable Logic Controller (PLC) by Richard Morley in 1968 — originally developed for General Motors to replace relay logic panels in automotive manufacturing — marked the beginning of the digital transformation of industrial control. PLCs brought programmable logic, remote configuration, and digital diagnostics to industrial automation. The development of distributed control systems (DCS) in the mid-1970s, led by Honeywell (TDC 2000, 1975) and Yokogawa, enabled centralised operator visibility and control of complex process units from a single control room.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Critically, the digital systems of this era were designed for reliability and safety in isolation. They used proprietary hardware, proprietary operating systems, and proprietary communication protocols — Modbus (Modicon, 1979), Profibus (Siemens, 1987), Foundation Fieldbus (1994) — that were not designed to be interoperable with IT systems and had no built-in security features. The isolation was not a security design decision — it was an economic and technical reality. The benefits of connecting these systems to corporate IT networks did not yet exist, so there was no reason to connect them.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security implication of this legacy is profound: the protocols and architectures of this era — still in active service in facilities around the world — contain no authentication, no encryption, no integrity checking, and no access control. Modbus, the most widely deployed industrial protocol in the world, was designed in 1979 for serial communication on physically isolated networks. A Modbus master can read or write any register in any connected PLC without authentication. When these systems are exposed to networks — as they increasingly are — their original security model (physical isolation) has been removed and replaced with nothing.</w:t>
      </w:r>
    </w:p>
    <w:p>
      <w:pPr>
        <w:pStyle w:val="Heading2"/>
        <w:spacing w:after="160" w:before="360"/>
      </w:pPr>
      <w:r>
        <w:rPr>
          <w:rFonts w:ascii="Arial" w:cs="Arial" w:eastAsia="Arial" w:hAnsi="Arial"/>
          <w:b/>
          <w:bCs/>
          <w:color w:val="006666"/>
          <w:sz w:val="28"/>
          <w:szCs w:val="28"/>
        </w:rPr>
        <w:t xml:space="preserve">1.4.3  The Connectivity Revolution: IT/OT Convergence (1990s–Present)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1990s brought Windows-based HMI and SCADA systems, Ethernet-based OT networks, and OPC (OLE for Process Control) communication standards — and with them, the first practical possibility of connecting OT systems to corporate IT networks. The business case was compelling: remote monitoring, enterprise-wide data integration, supply chain optimisation, predictive maintenance, and data-driven operational efficiency. The security implications were largely unrecognised or accepted without adequate analysis.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convergence accelerated through the 2000s and 2010s with the adoption of cloud-based data analytics, remote vendor access, Industrial Internet of Things (IIoT) devices, and the integration of port and logistics OT systems with global supply chain platforms. By the time the security community began to systematically examine the implications of this connectivity, most major industrial facilities had already established IT/OT connections — sometimes deliberately, sometimes as an unintended consequence of standard IT practices applied without OT awareness.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Stuxnet discovery in 2010 was the first public demonstration that the consequences of this convergence had reached the level of nation-state military capability. The worm — which is now understood to have been developed by the United States and Israel specifically to sabotage Iranian uranium enrichment centrifuges — demonstrated that a cyber weapon could cause precise physical destruction in an industrial facility while deceiving the operators about the actual process state (Langner, 2011; Zetter, 2014). The analysis of Stuxnet by the industrial security community revealed the extent to which the implicit security model of OT systems — isolation — had been compromised by connectivity.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The IT/OT Convergence Journey — Common Drivers and Unintended Consequences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Driver: Remote vendor access for maintenance and technical support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A VPN connection with weak authentication (PSK, no MFA) provides an attacker with</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same remote access as the vendor — directly to OT systems.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Driver: SCADA historian integrated with corporate ERP for production reporting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A network path between corporate IT and the OT network; a corporate email phishing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attack can reach the historian, and from there potentially the DCS.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Driver: Laptops used by engineers for both corporate email and PLC programming</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Malware from a phishing email can reach the PLC programming interface — the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pathway used by Stuxnet.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Driver: IT standard build applied to HMI workstations (Windows, Active Directory, antivirus)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Patch Tuesday reboots disrupt production; AV scanning causes HMI latency;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Active Directory authentication introduces failure dependencies not present in standalone systems.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Driver: Cloud-based IoT analytics platform receiving sensor data from field instruments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A new attack surface that did not previously exist — the cloud platform becomes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potential entry point to the operational technology network.</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1.5  The Contemporary OT Threat Landscape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threat landscape for OT systems has evolved substantially from the early years of ICS security research, when the primary concerns were accidental compromise and unsophisticated attackers. Today, OT systems face threats from a range of adversaries with varying motivations, capabilities, and targets — from opportunistic ransomware operators to nation-state actors pursuing geopolitical objectives through the sabotage of critical infrastructure.</w:t>
      </w:r>
    </w:p>
    <w:p>
      <w:pPr>
        <w:pStyle w:val="Heading2"/>
        <w:spacing w:after="160" w:before="360"/>
      </w:pPr>
      <w:r>
        <w:rPr>
          <w:rFonts w:ascii="Arial" w:cs="Arial" w:eastAsia="Arial" w:hAnsi="Arial"/>
          <w:b/>
          <w:bCs/>
          <w:color w:val="006666"/>
          <w:sz w:val="28"/>
          <w:szCs w:val="28"/>
        </w:rPr>
        <w:t xml:space="preserve">1.5.1  Threat Actor Categories</w:t>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OT Threat Actor Categories: Motivations, Capabilities, and OT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Actor Category</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Motivation</w:t>
            </w:r>
          </w:p>
        </w:tc>
        <w:tc>
          <w:tcPr>
            <w:tcW w:type="dxa" w:w="2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Capability</w:t>
            </w:r>
          </w:p>
        </w:tc>
        <w:tc>
          <w:tcPr>
            <w:tcW w:type="dxa" w:w="2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OT-Specific Risk</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Nation-State Actors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Geopolitical objectives: sabotage, espionage, coercion, demonstration of capability</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 — dedicated teams, significant resources, long dwell times, OT-specific expertise</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Stuxnet (Iran centrifuges), Ukraine grid attacks, TRITON (SIS targeting). Existential threat to critical infrastructure. Long-term, patient, targeted.</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Organised Criminal Groups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Financial extortion — ransomware, data theft, business email compromise</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and growing — sophisticated ransomware-as-a-service operations</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Colonial Pipeline (2021) — fuel supply disruption. Primary financial motivation but physical consequences from operational disruption. Increasing OT targeting.</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Hacktivists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Political or ideological statement — disruption, embarrassment, protest</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 — publicly available tools, DDoS, defacement</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 treatment (Oldsmar, 2021 — operator caught manipulation). Lower capability but unpredictable targeting. Environmental and utility sectors at risk.</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Insider Threats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Disgruntled employees/contractors, financial incentive, coercion, unwitting insider</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 legitimate access, process knowledge, ability to bypass security controls</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Most consequential category per access level. Insider with DCS programming knowledge can cause process upsets indistinguishable from equipment failure. Remote access expansion increases insider threat surface.</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Researchers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Academic study, vulnerability disclosure, professional development</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 to high — increasingly sophisticated ICS security research community</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Responsible disclosure improves security; uncoordinated disclosure creates vulnerability windows. Proof-of-concept exploits become criminal tools.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Script Kiddies / Opportunists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Curiosity, challenge, demonstration</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 — publicly available tools, no OT-specific knowledge</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Shodan-exposed OT devices (internet-facing PLCs, HMIs) are targets of opportunity. Low sophistication but can cause significant disruption with default credentials and known vulnerabilities.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Supply Chain Attackers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Financial gain, nation-state objectives via trusted access</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Potentially very high — attack occurs through trusted update or component</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SolarWinds (IT precedent), XZ Utils. OT analogue: compromised firmware in PLC, malicious engineering software update. Growing threat vector as ICS vendors are targeted.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1.5.2  Landmark OT Security Incidents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study of documented OT security incidents is an indispensable foundation for risk assessment. Abstract threat descriptions are less analytically useful than understanding, in specific operational terms, what adversaries have actually done, how they gained access, what they changed, and what the physical consequences were.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Landmark OT Security Incidents: Key Facts for the Risk Analyst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STUXNET (2010) — IRAN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Siemens S7-315 PLCs controlling Natanz uranium enrichment centrifuges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USB-introduced worm; exploited 4 Windows zero-days; intercepted Siemens Step 7</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engineering software; modified PLC ladder logic; replayed false normal readings to SCADA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~1,000 centrifuges destroyed through controlled overspeed; Iran's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enrichment programme set back by 1-2 years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A cyber weapon can cause precise physical destruction while deceiving operators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UKRAINE POWER GRID (December 2015 and December 2016)</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Three Ukrainian regional electricity distribution companies (2015); Ukrenergo (2016)</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Spear-phishing → lateral movement → SCADA access → remote operation of breakers;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KillDisk/Industroyer malware; firmware wipe of serial-to-Ethernet converters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230,000 customers without power (2015); Kyiv blackout (2016)</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Nation-state actors can conduct coordinated, multi-stage attacks on grid infrastructure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that combine cyber and operational knowledge to maximum effect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TRITON/TRISIS (2017) — MIDDLE EAST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Triconex Safety Instrumented System (SIS) at a petrochemical facility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Lateral movement from IT to OT network → EWS compromise → TriStation protocol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access → SIS memory read/write; attempted modification of SIS safety functions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Discovered due to programming error — attacker's goal was to defeat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SIS and enable a catastrophic process incident; shutdown prevented discovery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Nation-state actors are targeting safety systems — the last barrier before catastrophe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COLONIAL PIPELINE (May 2021) — UNITED STATES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Colonial Pipeline Company — largest US fuel pipeline operator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DarkSide ransomware via compromised VPN credentials (no MFA); IT systems encrypted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Preemptive OT shutdown by operator; fuel supply disrupted across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US East Coast for 6 days; widespread fuel shortages, panic buying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IT ransomware with OT proximity causes physical supply chain disruption even without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direct OT compromise; VPN access without MFA is an unacceptable risk posture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OLDSMAR WATER TREATMENT (February 2021) — UNITED STATES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Oldsmar Water Treatment Plant, Florida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Remote access via TeamViewer (apparently without password); attacker modified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sodium hydroxide dosing setpoint from 111 ppm to 11,100 ppm (100× normal)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Operator noticed and reversed change; public health consequence averted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Public water systems using consumer-grade remote access tools with shared credentials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represent a serious and undermanaged risk to public health</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DP WORLD AUSTRALIA (November 2023) — AUSTRALIA</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Target: DP World Australia — major automated port terminal operator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Method: Cyber incident (specific mechanism not publicly disclosed) affecting IT systems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consequence: Port operations suspended across major Australian ports for several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days; approximately 30,000 containers unable to move; significant supply chain disruption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Lesson: Port automation creates concentrated supply chain risk; cyber incidents at automated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terminals have immediate, large-scale physical and economic consequences</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1.5.3  The Attack Surface of Connected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attack surface of a modern OT environment is substantially larger than it was a decade ago, and it continues to grow with each new connectivity initiative. Principal attack surface elements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Remote access pathways: VPN gateways, vendor remote support connections, cloud-based management platforms. The Colonial Pipeline attack exploited a VPN without MFA — the single most common OT access control deficiency in contemporary practice.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IT/OT boundary connections: Corporate network connections to OT historians, ERP-to-MES interfaces, engineering workstations with dual IT/OT access. Each connection creates a potential lateral movement pathway.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Internet-exposed devices: Shodan and similar search engines index internet-facing industrial devices — PLCs, HMIs, SCADA servers — that have been inadvertently exposed through misconfigured firewalls or direct internet connections. Default credentials are common.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Engineering workstations and portable media: Laptops carrying engineering software connected to both corporate email and PLC programming interfaces; USB drives used without malware scanning. Stuxnet's primary infection vector was infected USB drives.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Supply chain: OT hardware and software from vendors who may themselves have weak security. Firmware updates delivered through compromised channels. Third-party engineers with broad network access for maintenance.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Wireless communications: Wi-Fi connections to field devices, wireless sensors, V2X communications in automated vehicle systems, GSM-R in railway signalling. Each wireless interface extends the attack surface beyond the physical perimeter.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Cloud and IIoT platforms: Sensor data transmitted to cloud analytics platforms; cloud-based SCADA and historian services; remote monitoring dashboards. Cloud connectivity creates new attack vectors that bypass traditional OT perimeter controls.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1.6  The Regulatory and Standards Framework for OT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regulatory and standards landscape governing OT security has developed substantially since the mid-2000s, driven by high-profile incidents, growing regulatory attention to critical infrastructure protection, and the maturing of the ICS security research and practitioner community. A risk analyst operating in any regulated industrial sector must understand the applicable frameworks and their requirements.</w:t>
      </w:r>
    </w:p>
    <w:p>
      <w:pPr>
        <w:pStyle w:val="Heading2"/>
        <w:spacing w:after="160" w:before="360"/>
      </w:pPr>
      <w:r>
        <w:rPr>
          <w:rFonts w:ascii="Arial" w:cs="Arial" w:eastAsia="Arial" w:hAnsi="Arial"/>
          <w:b/>
          <w:bCs/>
          <w:color w:val="006666"/>
          <w:sz w:val="28"/>
          <w:szCs w:val="28"/>
        </w:rPr>
        <w:t xml:space="preserve">1.6.1  ISA/IEC 62443 — The International Standard for IACS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ISA/IEC 62443 series of standards — developed jointly by the International Society of Automation (ISA) and the International Electrotechnical Commission (IEC) — is the most comprehensive and internationally recognised framework for IACS cyber security. It is organised into four groups addressing general concepts, security management programmes, system-level security, and component-level security respectively. The standard series is examined in detail in Chapter 6; key points for this introductory chapter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specifies the requirements for establishing a Cyber Security Management System (CSMS) for IACS. This is the standard against which OT security programmes at asset-owning organisations are assessed.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§4.2.3.1 (SHALL) requires the selection and documentation of a risk assessment methodology — the most fundamental requirement of the CSMS risk analysis process.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§4.2.3.11 (SHALL) requires the integration of physical, HSE, and cyber security risk results — the regulatory basis for the integrated cyber-physical risk assessment approach taken in this textbook.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62443-3-2:2020 specifies the security risk assessment process for system design, including zone and conduit modelling and Target Security Level (SL-T) determination.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62443-3-3:2013 specifies system security requirements and the seven Foundational Requirements (FR1–FR7) at each Security Level (SL 1–4).</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1.6.2  IEC 61511 — Functional Safety and Its Cyber Security Intersection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61511:2016 (Functional Safety — Safety Instrumented Systems for the Process Industry Sector) is the primary standard governing the design, implementation, and maintenance of safety instrumented systems (SIS) in process industries. Its relevance to OT security arises from two key points: first, the SIS is the last line of automated defence before a major accident — its defeat by a cyber attack (as demonstrated by TRITON) is the scenario with the most severe potential consequences; second, IEC 61511 requires that the SIS be independent of the Basic Process Control System (BPCS) — a requirement that is directly undermined by shared network paths, shared engineering workstations, and other IT/OT connectivity features common in inadequately secured OT environments.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of IEC 61511 (functional safety) with IEC 62443 (cyber security) is one of the most significant technical challenges in contemporary OT risk management, and it is addressed in Chapter 9 (LOPA) and Chapter 10 (Bow-Tie).</w:t>
      </w:r>
    </w:p>
    <w:p>
      <w:pPr>
        <w:pStyle w:val="Heading2"/>
        <w:spacing w:after="160" w:before="360"/>
      </w:pPr>
      <w:r>
        <w:rPr>
          <w:rFonts w:ascii="Arial" w:cs="Arial" w:eastAsia="Arial" w:hAnsi="Arial"/>
          <w:b/>
          <w:bCs/>
          <w:color w:val="006666"/>
          <w:sz w:val="28"/>
          <w:szCs w:val="28"/>
        </w:rPr>
        <w:t xml:space="preserve">1.6.3  NIST SP 800-82 — Guide to ICS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NIST Special Publication 800-82, 'Guide to Industrial Control Systems (ICS) Security', published by the National Institute of Standards and Technology (Stouffer et al., 2015), provides comprehensive guidance on ICS security for US federal agencies and, by adoption, a wide range of industrial operators globally. SP 800-82 is aligned with the NIST Cybersecurity Framework (CSF) and provides ICS-specific guidance on risk assessment, network architecture, and security control implementation. It is particularly relevant as a bridging document for organisations with existing NIST CSF programmes that need to extend their security governance into OT environments.</w:t>
      </w:r>
    </w:p>
    <w:p>
      <w:pPr>
        <w:pStyle w:val="Heading2"/>
        <w:spacing w:after="160" w:before="360"/>
      </w:pPr>
      <w:r>
        <w:rPr>
          <w:rFonts w:ascii="Arial" w:cs="Arial" w:eastAsia="Arial" w:hAnsi="Arial"/>
          <w:b/>
          <w:bCs/>
          <w:color w:val="006666"/>
          <w:sz w:val="28"/>
          <w:szCs w:val="28"/>
        </w:rPr>
        <w:t xml:space="preserve">1.6.4  Sector-Specific Regulatory Frameworks</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Key Sector-Specific OT Security Regulatory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Framework</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Sector / Jurisdiction</w:t>
            </w:r>
          </w:p>
        </w:tc>
        <w:tc>
          <w:tcPr>
            <w:tcW w:type="dxa" w:w="5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Requirements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NERC CIP (v7)</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Electric power / North America</w:t>
            </w:r>
          </w:p>
        </w:tc>
        <w:tc>
          <w:tcPr>
            <w:tcW w:type="dxa" w:w="5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Infrastructure Protection standards for bulk electric system cyber security. Mandatory compliance with specific technical requirements including access control, patch management, incident reporting, and supply chain risk management.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EU NIS2 Directive
(2022/2555/EU)</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infrastructure / European Union</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Requires essential and important entities to implement risk management measures and report significant incidents. Explicitly references IEC 62443 as an applicable standard for OT environments.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UK COMAH Regulations
(1999, as amended)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Major hazard / United Kingdom</w:t>
            </w:r>
          </w:p>
        </w:tc>
        <w:tc>
          <w:tcPr>
            <w:tcW w:type="dxa" w:w="5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Requires major hazard facilities to demonstrate that all major accident hazards are identified and managed. Increasingly interpreted to include cyber risks — cyber-physical Bow-Tie analysis is an accepted technique.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OSHA 29 CFR 1910.119</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safety / United States</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Safety Management of Highly Hazardous Chemicals. Requires process hazard analysis (PHA) — cyber risks are increasingly expected to be included. IEC 62443 risk matrix provides the methodology.</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AWIA 2018</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 / United States</w:t>
            </w:r>
          </w:p>
        </w:tc>
        <w:tc>
          <w:tcPr>
            <w:tcW w:type="dxa" w:w="5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America's Water Infrastructure Act: requires water systems serving &gt;3,300 people to conduct risk and resilience assessments and develop emergency response plans. IEC 62443 provides the OT security methodology.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Australian Critical
Infrastructure Act 2018</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infrastructure / Australia</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Requires owners and operators of critical infrastructure to notify the Australian government of incidents and manage risks. Security of Electricity Infrastructure Rules, Port Sector Specific Rules reference cyber obligations.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NIS2 / NCSC CAF</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infrastructure / UK</w:t>
            </w:r>
          </w:p>
        </w:tc>
        <w:tc>
          <w:tcPr>
            <w:tcW w:type="dxa" w:w="5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NCSC Cyber Assessment Framework used by regulators to assess OT security. Applicable to energy, transport, water, and digital infrastructure sectors.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1.7  The Cyber Security Management System (CSMS)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Cyber Security Management System (CSMS), as defined in IEC 62443-2-1:2010, is a documented system of policies, procedures, practices, and controls that establishes, operates, monitors, reviews, maintains, and improves OT cyber security within an organisation. It is not a technology solution — it is a management framework that governs how an organisation identifies, assesses, and manages cyber security risks to its IACS.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CSMS concept is analogous to an Information Security Management System (ISMS) under ISO/IEC 27001, or a Safety Management System (SMS) under OSHA PSM or UK COMAH. The common thread is the plan-do-check-act (PDCA) cycle — systematic management of risk through structured processes, documented evidence, and continuous improvement. What distinguishes the CSMS from its IT and process safety counterparts is its specific focus on the OT environment and the integration of physical, HSE, and cyber security risks.</w:t>
      </w:r>
    </w:p>
    <w:p>
      <w:pPr>
        <w:pStyle w:val="Heading2"/>
        <w:spacing w:after="160" w:before="360"/>
      </w:pPr>
      <w:r>
        <w:rPr>
          <w:rFonts w:ascii="Arial" w:cs="Arial" w:eastAsia="Arial" w:hAnsi="Arial"/>
          <w:b/>
          <w:bCs/>
          <w:color w:val="006666"/>
          <w:sz w:val="28"/>
          <w:szCs w:val="28"/>
        </w:rPr>
        <w:t xml:space="preserve">1.7.1  The Three CSMS Categories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organises the CSMS into three categories, each containing specific SHALL (mandatory) and SHOULD (recommended)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Category 1 — Risk Analysis (§4.2): The foundational analytical work of the CSMS. Includes high-level and detailed risk assessments, asset inventory, network documentation, system prioritisation, vulnerability assessment, and risk register management. The methodology chapters of this textbook (Chapters 6–10) directly address the risk analysis category.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Category 2 — Addressing Risk with the CSMS (§4.3): The policy, governance, technical, and operational controls that respond to the risks identified in Category 1. Includes security policy, organisational roles and responsibilities, training and awareness, business continuity, change management, access control, patch management, and incident response.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Category 3 — Monitoring and Improving the CSMS (§4.4): The ongoing monitoring, audit, and improvement activities that ensure the CSMS remains effective as the threat landscape, the business environment, and the technology change. Includes CSMS audits, KPI monitoring, management review, and corrective action.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1.7.2  The Annex B Six-Step Development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Annex B defines a six-step process for developing a CSMS. This sequence is not merely procedurally convenient — it reflects the logical dependencies between the components of an effective OT security programme. Many organisations fail in their CSMS development by attempting to implement controls before completing the risk analysis that should justify and prioritise those controls.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Step</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Activity</w:t>
            </w:r>
          </w:p>
        </w:tc>
        <w:tc>
          <w:tcPr>
            <w:tcW w:type="dxa" w:w="3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Output</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Initiate Programme</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Obtain management commitment, define scope, establish governance, assign roles and responsibilities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CSMS Scope Document; Management Commitment Statement; Security Organisation charter</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High-Level Risk Assessment</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Conduct initial threat and vulnerability assessment; identify major risk categories; prioritise systems for detailed assessment</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High-Level Risk Assessment Report; System Prioritisation Register</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Establish Policies, Organisation, and Awareness</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Develop security policies, procedures, and training programme; establish reporting structures; build security culture</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Policy suite; Training Programme; Procedures Register</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Detailed Risk Assessment</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Conduct detailed vulnerability assessment and risk scoring for priority systems; determine SL-T per zone; populate risk register</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Detailed Risk Assessment; Risk Register; SL-T determinations per zone</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Select and Implement Countermeasures</w:t>
            </w:r>
          </w:p>
        </w:tc>
        <w:tc>
          <w:tcPr>
            <w:tcW w:type="dxa" w:w="3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Select and implement security controls mapped to identified risks and SL-T requirements; develop change management and access control programmes</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Countermeasure Implementation Plans; Change Management System; Access Control Framework</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6</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Maintain the CSMS</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Ongoing monitoring, audit, incident response, KPI reporting, and CSMS improvement; management review</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Audit Programme; KPI Dashboard; Corrective Action Register; Management Review Records</w:t>
            </w:r>
          </w:p>
        </w:tc>
      </w:tr>
    </w:tbl>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The IEC 62443-2-1 Annex B Six-Step CSMS Development Process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critical discipline in the Annex B sequence is that Steps 3, 4, and 5 must not be conflated. Organisations that jump directly from a general sense of their risks (Step 2) to implementing controls (Step 5) — skipping the detailed risk assessment (Step 4) that quantifies which risks actually require which controls — consistently produce security programmes that are either over-engineered in areas of low risk or under-engineered in areas of high risk. The risk matrix assessment, LOPA validation, and Bow-Tie communication tools described in this textbook are the analytical tools of Step 4 — the pivot point of the entire CSMS development process.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1.8  The Sunrise Refinery: An Introductory Case Study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Throughout this textbook, practical examples and worked calculations are grounded in a consistent fictional industrial facility — the Sunrise Refinery. This case study is introduced here in its initial, insecure state so that students can understand the starting conditions from which the CSMS development process progresses.</w:t>
      </w:r>
    </w:p>
    <w:p>
      <w:pPr>
        <w:pStyle w:val="Heading2"/>
        <w:spacing w:after="160" w:before="360"/>
      </w:pPr>
      <w:r>
        <w:rPr>
          <w:rFonts w:ascii="Arial" w:cs="Arial" w:eastAsia="Arial" w:hAnsi="Arial"/>
          <w:b/>
          <w:bCs/>
          <w:color w:val="006666"/>
          <w:sz w:val="28"/>
          <w:szCs w:val="28"/>
        </w:rPr>
        <w:t xml:space="preserve">1.8.1  Facility Profile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Sunrise Refinery — Facility Profile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type:   Crude oil refinery — continuous process, major hazard site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Throughput:      120,000 barrels per day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Process units:   Unit 1 (Crude Distillation), Unit 2 (Hydrotreater), Unit 3 (Sulphur Recovery)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Regulatory:      COMAH Tier 1 (UK equivalent) — major accident potential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KEY IACS COMPONENTS: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DCS:           Honeywell Experion R520 — controls Units 1, 2, and 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SIS:           Triconex Tricon 3008 — Unit 3 emergency shutdown (SIL 2 per IEC 61511)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SCADA:         Aspentech IP21 historian — Windows Server 2019</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HMIs:          6× Honeywell workstations (Windows 10) + 2× legacy (Windows 7 — EOL)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PLCs:          12× Rockwell ControlLogix — pipeline compressor stations (default passwords)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Remote access: Vendor VPN — Cisco ASA, pre-shared key, no MFA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INITIAL NETWORK STATE — THE STARTING POINT (INSECURE):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All systems — DCS, SIS, SCADA historian, HMIs, PLCs, and corporate ERP — connected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the same flat network. No segmentation. No firewall between corporate IT and OT.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Triconex SIS is reachable from the corporate ERP VLAN.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SCADA historian is accessible without authentication from the corporate network.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Vendor VPN uses a pre-shared key unchanged for 3 years.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Two HMIs run Windows 7, which reached end of life in January 2020.</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Compressor PLCs retain default factory passwords.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GOAL: Build and mature a CSMS that brings the Sunrise Refinery to a defensible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security posture aligned to IEC 62443 and IEC 61511.</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1.8.2  Preliminary Risk Observation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Even before the formal risk assessment methodology is applied — before the IEC 62443 risk matrix is scored, before HAZOP analyses the physical consequence chain, and before STRIDE systematically enumerates the cyber attack surface — a practitioner with OT security experience can identify several conditions at Sunrise Refinery that represent significant and immediate risk: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Triconex SIS on the same network as the corporate ERP: This is the most dangerous architectural condition at the facility. The SIS is a SIL 2 safety function — it exists to initiate emergency shutdown of Unit 3 if process conditions become dangerous. If it can be reached from the corporate network, an attacker who compromises a corporate email account could, in principle, reach the SIS programming interface. This is the scenario that TRITON (2017) demonstrated in practice. Immediate remediation — physical network isolation — is warranted before the detailed risk assessment is complete.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Pre-shared key VPN without MFA: The vendor VPN is likely the single most exploited attack vector in OT environments. A PSK that has not been changed in three years, used by multiple vendor engineers, provides the same access to the facility's OT network as any of those engineers — and potentially to whoever has obtained the PSK through theft, coercion, or accident.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End-of-life Windows 7 HMIs: Unpatched for over four years, these HMIs carry a growing catalogue of known, exploitable vulnerabilities with no prospect of remediation from the vendor. Industrial-targeting malware families have known attack vectors for Windows 7. They are an inadequately managed risk.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Default passwords on compressor PLCs: This is the Shodan scenario — if any of these PLCs have network-reachable programming interfaces, they can be accessed by anyone who knows the model number (which is visible in the PLC's banner response) and the factory default credentials (which are publicly documented).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These observations are the starting point for the CSMS development process that unfolds through the remainder of this textbook. Each subsequent chapter provides the analytical tools to formally assess, quantify, and communicate these and other risks — and to determine, rigorously, what countermeasures are required at what priority.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1.9  Structure of This Textbook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textbook is organised in three parts. Part I (Chapters 1–5) establishes the conceptual foundations of risk analysis and assessment — the nature of risk, hazard identification, consequence analysis, likelihood assessment, and risk evaluation and treatment. Students who complete Part I will have the theoretical grounding needed to engage with the methodology-specific chapters that follow.</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Part II (Chapters 6–10) examines the five principal risk assessment methodologies applicable to OT security environments. Each chapter is self-contained but builds on the material in Part I and cross-references the other methodology chapters to support the integrated analytical approach that effective OT risk assessment requires: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Chapter 6: The ISA/IEC 62443 Risk Matrix — the primary, spine methodology that produces Target Security Level outputs and drives the CSMS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Chapter 7: Hazard and Operability Study (HAZOP) — the physical consequence engine for safety-critical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Chapter 8: STRIDE Threat Modelling — the adversarial threat enumeration framework for software-intensive IACS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Chapter 9: Layer of Protection Analysis (LOPA) — the quantitative validation tool for CRITICAL-rated scenarios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Chapter 10: Bow-Tie Analysis — the integration and communication framework that brings all prior analysis to non-technical stakeholders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Part III (Chapters 11–15) addresses the implementation and operation of the CSMS — translating risk assessment outputs into security programmes, documenting evidence for regulatory compliance, building organisational capability, and sustaining the CSMS through change management, incident response, and continuous improvement.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Sunrise Refinery case study runs throughout all three parts. Students will encounter the same facility — beginning in its insecure initial state in this chapter — through progressive stages of CSMS maturity, with each methodology chapter contributing a specific analytical output that advances the security programme. By the end of Part II, students will have conducted, or followed, a complete OT security risk assessment of a realistic industrial facility.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the foundational understanding required for the study of OT security risk assessment. The principal conclusions are as follows.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Operational Technology is the domain of hardware and software that monitors and controls physical processes. Its defining characteristic — that its outputs are physical actions in the world — means that the failure of OT security is not merely an information event but a physical event with the potential for catastrophic consequences: equipment destruction, environmental releases, and personnel fatalities. This consequence profile makes OT security categorically different from enterprise IT security, and it requires a different analytical framework, different tools, and a different operational discipline.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historical evolution from isolated analogue control systems through digital PLCs and DCS to today's networked, cloud-connected IACS has progressively eroded the physical isolation that was the original security model of industrial systems — and replaced it, in many cases, with nothing adequate. The OT systems deployed today carry the legacy of a design philosophy that assumed isolation, operating in an environment that provides connectivity. Bridging that gap is the central challenge of OT security.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contemporary OT threat landscape is serious and evolving. Nation-state actors have demonstrated the capability and willingness to target industrial control systems for geopolitical purposes — Stuxnet, TRITON, and the Ukraine grid attacks are not theoretical possibilities but documented events. Organised criminal groups are increasingly targeting OT environments, either directly or as a consequence of IT ransomware in connected environments. The attack surface of connected OT — vendor VPNs, IT/OT boundary connections, internet-exposed devices, supply chain — provides multiple vectors for adversaries of varying sophistication.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regulatory framework governing OT security is maturing across all major industrial jurisdictions. IEC 62443 provides the international standard against which OT security programmes are assessed; IEC 61511 governs the safety integrity of the systems that are most consequential to cyber-physical risk; NIST SP 800-82 provides ICS-specific guidance aligned to the widely adopted NIST CSF; and sector-specific regulatory frameworks — NERC CIP, NIS2, COMAH, AWIA — impose mandatory requirements in specific industries and jurisdictions.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CSMS framework of IEC 62443-2-1 provides the structured management system within which OT security risk assessment and risk treatment operate. Its six-step Annex B development process — from management commitment through high-level risk assessment, policy establishment, detailed risk assessment, countermeasure implementation, and ongoing maintenance — defines the lifecycle within which the risk assessment methodologies of Part II of this textbook are applied.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American Institute of Chemical Engineers Center for Chemical Process Safety (CCPS) (2008). Guidelines for Hazard Evaluation Procedures (3rd ed.). New York: Wiley-AIChE.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Australian Government (2018). Security of Critical Infrastructure Act 2018. Canberra: Australian Government. Available at: https://www.legislation.gov.au</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Byres, E. and Lowe, J. (2004). The myths and facts behind cyber security risks for industrial control systems. Proceedings of the VDE Kongress, 213–218.</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CISA (Cybersecurity and Infrastructure Security Agency) (2021). DarkSide Ransomware: Best Practices for Preventing Business Disruption from Ransomware Attacks. Alert AA21-131A. Washington DC: CISA.</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European Parliament (2022). Directive (EU) 2022/2555 of the European Parliament and of the Council on measures for a high common level of cybersecurity across the Union (NIS2 Directive). Official Journal of the European Union, L333, 80–152.</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Gartner (2022). Operational Technology (OT) Security: Definition and Overview. Stanford, CT: Gartner. Available at: https://www.gartner.com/en/information-technology/glossary/operational-technology-ot</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Health and Safety Executive (HSE) (1999). The Control of Major Accident Hazards Regulations 1999 (COMAH). London: HMSO.</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ICS-CERT (2016). Cyber-Attack Against Ukrainian Critical Infrastructure. Alert IR-ALERT-H-16-056-01. Washington DC: Industrial Control Systems Cyber Emergency Response Team.</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(2016). IEC 61511-1: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NERC (North American Electric Reliability Corporation) (2020). CIP Standards Version 7. Atlanta: NERC. Available at: https://www.nerc.com</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NIST (2014). Framework for Improving Critical Infrastructure Cybersecurity (Cybersecurity Framework) Version 1.0.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OSHA (1992). 29 CFR Part 1910.119: Process Safety Management of Highly Hazardous Chemicals. Washington DC: US Occupational Safety and Health Administration.</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Stouffer, K., Lightman, S., Pillitteri, V., Abrams, M., and Hahn, A. (2015). NIST SP 800-82 Rev.2: Guide to Industrial Control Systems Security. Gaithersburg, MD: NIST.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US Congress (2018). America's Water Infrastructure Act of 2018 (AWIA). Public Law 115-270.</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Williams, T.J. (1994). The Purdue Enterprise Reference Architecture. Computers in Industry, 24(2–3), 141–158. https://doi.org/10.1016/0166-3615(94)90017-5</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Zurawski, R. (Ed.) (2005). The Industrial Communication Technology Handbook. Boca Raton, FL: CRC Press.</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Zwicky, E.D., Cooper, S., and Chapman, D.B. (2000). Building Internet Firewalls (2nd ed.). Sebastopol, CA: O'Reilly Media.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Foundational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Zetter, K. (2014). Countdown to Zero Day. Crown Publishers. [Definitive account of Stuxnet — essential reading for understanding the capabilities and motivations of nation-state OT attackers.]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Stouffer, K. et al. (2015). NIST SP 800-82 Rev.2. NIST. [The comprehensive US government guide to ICS security — freely available and widely referenced.]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[The foundational text for process safety engineering.]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 — Key Documents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 Establishing an IACS Security Programme. [The CSMS standard — the framework within which this entire textbook operates.]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800-82 Rev.3 (2023) — Guide to OT Security. [Most current NIST ICS guidance.]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Online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ICS-CERT: https://www.cisa.gov/ics-cert — US ICS security advisories and incident reports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Adversary TTPs specific to ICS/SCADA</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Year in Review: https://www.dragos.com — Annual OT threat landscape report from leading ICS security firm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Idaho National Laboratory ICS-CERT resources: https://inl.gov/cybersecurity/ — Training and research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designed to test understanding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Operational Technology (OT) using the Gartner definition, and explain in your own words why this definition distinguishes OT from Information Technology. Provide three examples of OT systems from different industrial sectors that clearly meet the definition.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six levels of the Purdue Reference Architecture. For each level, identify: (i) the type of system or device located at that level; and (ii) the principal security consideration at that level for an attacker attempting to move from corporate IT to OT control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OT security triad — Availability, Integrity, Confidentiality — and contrast it with the CIA triad of enterprise IT security. For each of the following OT security control decisions, explain whether it aligns with the OT security triad and why:</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Implementing automatic account lockout after 5 failed login attempts on all DCS operator workstations.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Disabling remote access to OT systems entirely following a security incident.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Applying monthly security patches to all SCADA servers during scheduled production outages.</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Implementing network monitoring on the OT network that samples traffic every 30 seconds.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are the five principal attack surface elements of a connected OT environment described in Section 1.5.3? For each, provide one specific real-world example (from documented incidents or your knowledge of OT architectures) that illustrates how that attack surface has been exploited.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 categories of the CSMS under IEC 62443-2-1:2010 and the six steps of the Annex B CSMS development process. Explain why the sequence of these steps matters — what happens when organisations attempt to implement controls (Step 5) before completing the detailed risk assessment (Step 4)?</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significance of IEC 62443-2-1 §4.2.3.11 (SHALL) for the integrated approach to OT risk assessment taken in this textbook? Why is a cyber security risk assessment that does not consider physical and HSE consequences fundamentally inadequate for OT environments?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OT vs IT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newly appointed IT security manager at a chemical manufacturing company has been asked to extend the company's ISO 27001 ISMS to cover its OT systems, including a DCS controlling a batch chemical reactor and a safety instrumented system (SIS) monitoring reactor temperature and pressure.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IT security manager proposes to apply the following controls, all of which are standard in the company's IT environment: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All workstations to have automatic screen lock after 5 minutes of inactivity.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All user accounts to have complex password requirements (12 characters, special characters) with 90-day rotation.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Monthly Patch Tuesday patching schedule for all Windows-based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Continuous vulnerability scanning of all networked systems using a standard enterprise scanner.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Real-time antivirus scanning enabled on all servers.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each proposed control, evaluate its suitability for the OT environment described. Identify any controls that could create safety or operational risks, and explain the specific mechanism of harm.</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Propose an OT-appropriate alternative for each control that you identified as problematic, explaining how your alternative achieves the security objective while respecting OT operational and safety constraints.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What is the single most important principle that the IT security manager must understand before designing security controls for an OT environment? Explain why this principle is not obvious to an IT security professional without OT-specific training.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Threat Actor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major water utility supplies potable water to approximately 1 million people across a metropolitan area. Its OT environment includes: 12 water treatment plants with SCADA-controlled chemical dosing systems; approximately 200 remote pump stations connected via 4G cellular communication; a central control room with engineering workstations connected to both the SCADA network and the corporate IT network; and vendor remote access via SSL VPN for SCADA system maintenance.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Identify the three threat actor categories from Table 1.4 that you consider to pose the greatest risk to this water utility's OT environment. For each, describe the specific attack scenario that most concerns you, including the entry vector, the attack mechanism, and the physical consequence.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2021 Oldsmar water treatment attack involved an attacker who modified the sodium hydroxide dosing setpoint to 111 times normal concentration. Apply this scenario to the utility described: identify which of the attack surface elements from Section 1.5.3 would be most relevant to this attack, and what prevention barriers (technical or procedural) are absent from the description.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utility's board has decided to prioritise vendor remote access security. What specific controls would you recommend, referencing the lessons from the Colonial Pipeline attack, and in what sequence would you implement them?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Sunrise Refinery Gap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Review the Sunrise Refinery profile in Section 1.8. Based solely on the information provided in this chapter (before any formal risk assessment methodology is applied):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Identify all the specific security deficiencies described or implied in the facility profile. For each deficiency, identify: (i) the component or system affected; (ii) the type of security weakness (architectural, technical, procedural, or human); and (iii) the threat actor category most likely to exploit it.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chapter states that 'the Triconex SIS on the same network as the corporate ERP' is 'the most dangerous architectural condition at the facility'. Explain the complete attack pathway from a phishing email sent to a corporate employee to a potential catastrophic process incident at Unit 3, identifying each step in the attack chain.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Which deficiency would you prioritise for immediate remediation, and which could be addressed in a planned programme? Justify your prioritisation with reference to the consequences of exploitation and the feasibility of remediation.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IT/OT Security Convergence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1500 words) addressing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integration of Operational Technology systems with corporate IT networks and the internet was economically inevitable and delivered substantial operational benefits. The security consequences of this integration were not inevitable — they were the result of decisions made without adequate security analysis. The principal challenge of OT security today is not technical; it is organisational and cultural.'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Evaluate the claim that IT/OT convergence was 'economically inevitable'. What were the genuine operational benefits? Could the connectivity have been implemented with adequate security? What would adequate security have required?</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Examine the documented incidents described in Section 1.5.2. For each, identify the specific decision or failure — technical, organisational, or cultural — that most contributed to the successful attack. What pattern, if any, emerges across the incidents?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Assess the 'organisational and cultural' dimension of the proposition. What organisational structures, incentive systems, and cultural patterns in industrial organisations create conditions for OT security failures? What would an effective organisational response look like?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Consider the regulatory response — IEC 62443, NIS2, AWIA, COMAH. Do the regulatory frameworks adequately address the organisational and cultural dimensions of OT security risk? What gaps do you identify?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OT Security Programme for a New Automated Facility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greenfield automated distribution centre is being designed. The facility will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1,200 Autonomous Mobile Robots (AMRs) managed by a fleet management system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Warehouse Management System (WMS) integrated with the client's ERP system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Conveyor control systems managed by PLCs connected to a SCADA server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Fire and gas detection connected to a Safety Instrumented System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24/7 operations with operator monitoring via HMI workstations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Vendor remote access for AMR fleet management software maintenance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Cloud-based analytics platform receiving real-time operational data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Develop a zone architecture for this facility under IEC 62443, identifying all zones, conduits, and trust boundaries. Justify your zone boundary decisions with reference to both security and operational requirements.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Identify the three scenarios you consider to pose the greatest physical consequence risk, and for each describe: (i) the threat actor most likely to pursue this scenario; (ii) the attack pathway; (iii) the physical consequence; and (iv) the single most important preventive control.</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facility's project manager argues that security should be a retrofit activity — 'we need to get the facility operational first, then we can address security.' Write a 400-word response to the project manager that: (i) explains why security-by-design is essential in an automated OT environment; (ii) identifies three specific security decisions that must be made at design stage and cannot be effectively retrofitted; and (iii) provides a business case for including security in the design programme rather than treating it as a post-commissioning activity.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AIC Triad: </w:t>
            </w:r>
            <w:r>
              <w:rPr>
                <w:rFonts w:ascii="Times New Roman" w:cs="Times New Roman" w:eastAsia="Times New Roman" w:hAnsi="Times New Roman"/>
                <w:sz w:val="22"/>
                <w:szCs w:val="22"/>
              </w:rPr>
              <w:t xml:space="preserve">The Availability–Integrity–Confidentiality triad that describes OT security priorities, in which availability is the primary objective. Contrasts with the CIA (Confidentiality–Integrity–Availability) triad of enterprise IT security.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CSMS (Cyber Security Management System): </w:t>
            </w:r>
            <w:r>
              <w:rPr>
                <w:rFonts w:ascii="Times New Roman" w:cs="Times New Roman" w:eastAsia="Times New Roman" w:hAnsi="Times New Roman"/>
                <w:sz w:val="22"/>
                <w:szCs w:val="22"/>
              </w:rPr>
              <w:t xml:space="preserve">A documented system of policies, procedures, practices, and controls that establishes, operates, monitors, reviews, maintains, and improves OT cyber security. Defined by IEC 62443-2-1:2010.</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DCS (Distributed Control System): </w:t>
            </w:r>
            <w:r>
              <w:rPr>
                <w:rFonts w:ascii="Times New Roman" w:cs="Times New Roman" w:eastAsia="Times New Roman" w:hAnsi="Times New Roman"/>
                <w:sz w:val="22"/>
                <w:szCs w:val="22"/>
              </w:rPr>
              <w:t xml:space="preserve">A control system that uses distributed controllers, networked together and connected to a central operator interface, to control a complex continuous process such as a refinery unit or chemical reactor.</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HMI (Human Machine Interface): </w:t>
            </w:r>
            <w:r>
              <w:rPr>
                <w:rFonts w:ascii="Times New Roman" w:cs="Times New Roman" w:eastAsia="Times New Roman" w:hAnsi="Times New Roman"/>
                <w:sz w:val="22"/>
                <w:szCs w:val="22"/>
              </w:rPr>
              <w:t xml:space="preserve">The operator interface to the control system — displays process visualisation, alarms, trends, and setpoints, and allows operator interaction with the control system.</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IACS (Industrial Automation and Control System): </w:t>
            </w:r>
            <w:r>
              <w:rPr>
                <w:rFonts w:ascii="Times New Roman" w:cs="Times New Roman" w:eastAsia="Times New Roman" w:hAnsi="Times New Roman"/>
                <w:sz w:val="22"/>
                <w:szCs w:val="22"/>
              </w:rPr>
              <w:t xml:space="preserve">The collective term used in IEC 62443 for all types of industrial control systems, including DCS, SCADA, PLCs, RTUs, SIS, HMIs, and associated networks and communications.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Industrial DMZ (IDMZ): </w:t>
            </w:r>
            <w:r>
              <w:rPr>
                <w:rFonts w:ascii="Times New Roman" w:cs="Times New Roman" w:eastAsia="Times New Roman" w:hAnsi="Times New Roman"/>
                <w:sz w:val="22"/>
                <w:szCs w:val="22"/>
              </w:rPr>
              <w:t xml:space="preserve">A demilitarised zone between the enterprise IT network and the industrial OT network. All traffic between IT and OT must pass through the IDMZ, which implements security controls appropriate to both environments.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IT/OT Convergence: </w:t>
            </w:r>
            <w:r>
              <w:rPr>
                <w:rFonts w:ascii="Times New Roman" w:cs="Times New Roman" w:eastAsia="Times New Roman" w:hAnsi="Times New Roman"/>
                <w:sz w:val="22"/>
                <w:szCs w:val="22"/>
              </w:rPr>
              <w:t xml:space="preserve">The integration of Information Technology systems (corporate networks, enterprise IT, internet) with Operational Technology systems (industrial control systems, process automation). Delivers operational benefits but creates new cyber security risks by eroding historical OT isolation.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OT (Operational Technology): </w:t>
            </w:r>
            <w:r>
              <w:rPr>
                <w:rFonts w:ascii="Times New Roman" w:cs="Times New Roman" w:eastAsia="Times New Roman" w:hAnsi="Times New Roman"/>
                <w:sz w:val="22"/>
                <w:szCs w:val="22"/>
              </w:rPr>
              <w:t xml:space="preserve">Hardware and software that detects or causes a change through the direct monitoring and/or control of physical devices, processes, and events in the enterprise (Gartner, 2022). Distinguished from IT by the physical nature of its outputs.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PLC (Programmable Logic Controller): </w:t>
            </w:r>
            <w:r>
              <w:rPr>
                <w:rFonts w:ascii="Times New Roman" w:cs="Times New Roman" w:eastAsia="Times New Roman" w:hAnsi="Times New Roman"/>
                <w:sz w:val="22"/>
                <w:szCs w:val="22"/>
              </w:rPr>
              <w:t xml:space="preserve">A ruggedised industrial computer used to automate discrete process control — sequencing, interlocking, timing. PLCs are programmed to respond to sensor inputs with specific actuator outputs according to defined logic.</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Purdue Reference Architecture: </w:t>
            </w:r>
            <w:r>
              <w:rPr>
                <w:rFonts w:ascii="Times New Roman" w:cs="Times New Roman" w:eastAsia="Times New Roman" w:hAnsi="Times New Roman"/>
                <w:sz w:val="22"/>
                <w:szCs w:val="22"/>
              </w:rPr>
              <w:t xml:space="preserve">A hierarchical reference model for industrial control system networks, developed by Theodore Williams at Purdue University (1994). Defines six levels from field devices (Level 0) to enterprise systems (Level 4), with an industrial DMZ at Level 3.5.</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RTU (Remote Terminal Unit): </w:t>
            </w:r>
            <w:r>
              <w:rPr>
                <w:rFonts w:ascii="Times New Roman" w:cs="Times New Roman" w:eastAsia="Times New Roman" w:hAnsi="Times New Roman"/>
                <w:sz w:val="22"/>
                <w:szCs w:val="22"/>
              </w:rPr>
              <w:t xml:space="preserve">A microprocessor-controlled device that interfaces between physical objects in the field and a SCADA system. RTUs are used at remote sites where network connectivity may be limited.</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SCADA (Supervisory Control and Data Acquisition): </w:t>
            </w:r>
            <w:r>
              <w:rPr>
                <w:rFonts w:ascii="Times New Roman" w:cs="Times New Roman" w:eastAsia="Times New Roman" w:hAnsi="Times New Roman"/>
                <w:sz w:val="22"/>
                <w:szCs w:val="22"/>
              </w:rPr>
              <w:t xml:space="preserve">A system for remote monitoring and control of geographically distributed assets — pipelines, power grids, water networks. SCADA systems aggregate data from remote sites and provide centralised operator visualisation and control.</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SIL (Safety Integrity Level): </w:t>
            </w:r>
            <w:r>
              <w:rPr>
                <w:rFonts w:ascii="Times New Roman" w:cs="Times New Roman" w:eastAsia="Times New Roman" w:hAnsi="Times New Roman"/>
                <w:sz w:val="22"/>
                <w:szCs w:val="22"/>
              </w:rPr>
              <w:t xml:space="preserve">A discrete level (SIL 1 to SIL 4) corresponding to a range of safety integrity requirements for a safety function, as defined in IEC 61508 and IEC 61511. Higher SIL levels require greater reliability and independence.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SIS (Safety Instrumented System): </w:t>
            </w:r>
            <w:r>
              <w:rPr>
                <w:rFonts w:ascii="Times New Roman" w:cs="Times New Roman" w:eastAsia="Times New Roman" w:hAnsi="Times New Roman"/>
                <w:sz w:val="22"/>
                <w:szCs w:val="22"/>
              </w:rPr>
              <w:t xml:space="preserve">An instrumented system that implements one or more safety functions, bringing a process to a safe state when predetermined conditions are violated. Required to be independent of the Basic Process Control System (BPCS).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Target Security Level (SL-T): </w:t>
            </w:r>
            <w:r>
              <w:rPr>
                <w:rFonts w:ascii="Times New Roman" w:cs="Times New Roman" w:eastAsia="Times New Roman" w:hAnsi="Times New Roman"/>
                <w:sz w:val="22"/>
                <w:szCs w:val="22"/>
              </w:rPr>
              <w:t xml:space="preserve">The security level determined to be necessary for a zone or conduit based on risk assessment, as defined in IEC 62443. SL-T drives the selection of security countermeasures and is the primary output of the IEC 62443 risk assessment process.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 </w:t>
            </w:r>
            <w:r>
              <w:rPr>
                <w:rFonts w:ascii="Times New Roman" w:cs="Times New Roman" w:eastAsia="Times New Roman" w:hAnsi="Times New Roman"/>
                <w:sz w:val="22"/>
                <w:szCs w:val="22"/>
              </w:rPr>
              <w:t xml:space="preserve">A grouping of logical or physical IACS assets that share common security requirements and can be assigned the same Target Security Level, as defined in IEC 62443-3-2.</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w:t>
      </w:r>
    </w:p>
    <w:p>
      <w:pPr>
        <w:spacing w:after="240" w:before="0"/>
        <w:jc w:val="center"/>
      </w:pPr>
      <w:r>
        <w:rPr>
          <w:rFonts w:ascii="Arial" w:cs="Arial" w:eastAsia="Arial" w:hAnsi="Arial"/>
          <w:color w:val="006666"/>
          <w:sz w:val="20"/>
          <w:szCs w:val="20"/>
        </w:rPr>
        <w:t xml:space="preserve">Proceed to Chapter 2: Hazard Identification — The Foundation of Every Risk Assessment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 Introduction to Operational Technology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to Operational Technology Security</dc:title>
  <dc:creator>Dr. [Author], PhD — Risk Analysis and Assessment</dc:creator>
  <cp:lastModifiedBy>Un-named</cp:lastModifiedBy>
  <cp:revision>1</cp:revision>
  <dcterms:created xsi:type="dcterms:W3CDTF">2026-05-12T03:20:31.860Z</dcterms:created>
  <dcterms:modified xsi:type="dcterms:W3CDTF">2026-05-12T03:20:31.876Z</dcterms:modified>
</cp:coreProperties>
</file>

<file path=docProps/custom.xml><?xml version="1.0" encoding="utf-8"?>
<Properties xmlns="http://schemas.openxmlformats.org/officeDocument/2006/custom-properties" xmlns:vt="http://schemas.openxmlformats.org/officeDocument/2006/docPropsVTypes"/>
</file>