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 FOUNDATIONS</w:t>
      </w:r>
    </w:p>
    <w:p>
      <w:pPr>
        <w:spacing w:after="800"/>
      </w:pPr>
      <w:r>
        <w:t xml:space="preserve"/>
      </w:r>
    </w:p>
    <w:p>
      <w:pPr>
        <w:spacing w:after="80"/>
        <w:jc w:val="center"/>
      </w:pPr>
      <w:r>
        <w:rPr>
          <w:rFonts w:ascii="Arial" w:cs="Arial" w:eastAsia="Arial" w:hAnsi="Arial"/>
          <w:b/>
          <w:bCs/>
          <w:color w:val="1F3864"/>
          <w:sz w:val="50"/>
          <w:szCs w:val="50"/>
        </w:rPr>
        <w:t xml:space="preserve">CHAPTER 1</w:t>
      </w:r>
    </w:p>
    <w:p>
      <w:pPr>
        <w:spacing w:after="100"/>
        <w:jc w:val="center"/>
      </w:pPr>
      <w:r>
        <w:rPr>
          <w:rFonts w:ascii="Arial" w:cs="Arial" w:eastAsia="Arial" w:hAnsi="Arial"/>
          <w:b/>
          <w:bCs/>
          <w:color w:val="1F3864"/>
          <w:sz w:val="38"/>
          <w:szCs w:val="38"/>
        </w:rPr>
        <w:t xml:space="preserve">OT/ICS Fundamentals and Architecture</w:t>
      </w:r>
    </w:p>
    <w:p>
      <w:pPr>
        <w:spacing w:after="160"/>
        <w:jc w:val="center"/>
      </w:pPr>
      <w:r>
        <w:rPr>
          <w:rFonts w:ascii="Arial" w:cs="Arial" w:eastAsia="Arial" w:hAnsi="Arial"/>
          <w:i/>
          <w:iCs/>
          <w:color w:val="2E75B6"/>
          <w:sz w:val="22"/>
          <w:szCs w:val="22"/>
        </w:rPr>
        <w:t xml:space="preserve">Understanding Industrial Control Systems — What They Are, How They Work, and Why Their Security Is Fundamentally Different from IT</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Define Operational Technology (OT) and Industrial Control Systems (ICS), explain the principal categories of ICS — SCADA, DCS, PLC-based systems, and Safety Instrumented Systems — and describe the operational context in which each is deployed, with reference to real industrial sectors.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Describe the functional architecture of an industrial control system from the physical process layer (field devices, sensors, actuators) through the control layer (PLCs, RTUs, DCS controllers) to the supervisory layer (HMI, SCADA, historian), applying the Purdue Enterprise Reference Architecture as an organising framework.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Explain the principal industrial communication protocols — Modbus, DNP3, Profinet, EtherNet/IP, OPC-UA, and IEC 61850 — including their design history, operational characteristics, and the specific security limitations inherent in each protocol's design.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Articulate the fundamental differences between OT security and IT security across the dimensions of priority ordering (Availability-Integrity-Confidentiality versus Confidentiality-Integrity-Availability), consequence of failure, system lifecycle, patching constraints, and operational culture.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Identify and explain the principal categories of OT system components — Programmable Logic Controllers (PLCs), Distributed Control Systems (DCS), Remote Terminal Units (RTUs), Human-Machine Interfaces (HMI), engineering workstations, historians, and Safety Instrumented Systems (SIS) — including their function, architecture, and security-relevant characteristics.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Describe the evolution of OT connectivity from isolated, proprietary systems to increasingly networked, IP-connected environments, and explain how this evolution has transformed the OT threat landscape and created the security challenges that the remainder of this textbook addresses.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Apply the OT architecture knowledge developed in this chapter to identify security-relevant characteristics of a described industrial facility — zone boundaries, critical assets, communication paths, and potential attack surfaces — as preparation for the risk assessment methodology taught in subsequent chapters.</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1.1  Introduction: Two Worlds That Must Now Share a Common Security Discipline</w:t>
      </w:r>
    </w:p>
    <w:p>
      <w:pPr>
        <w:spacing w:after="160" w:line="276"/>
        <w:jc w:val="both"/>
      </w:pPr>
      <w:r>
        <w:rPr>
          <w:rFonts w:ascii="Arial" w:cs="Arial" w:eastAsia="Arial" w:hAnsi="Arial"/>
          <w:b w:val="false"/>
          <w:bCs w:val="false"/>
          <w:color w:val="000000"/>
          <w:sz w:val="22"/>
          <w:szCs w:val="22"/>
        </w:rPr>
        <w:t xml:space="preserve">When the first industrial programmable controllers appeared in the late 1960s, their designers were focused entirely on one problem: replacing relay logic panels in automotive assembly plants with a more flexible, reprogrammable control technology. Security was not a design consideration — because connectivity was not a design feature. A programmable controller that communicated only with the machines it directly controlled, through proprietary wiring, in a factory that was physically separated from the outside world, had no more need of network security than a mechanical cam-and-follower control system. Security, in the information technology sense, was simply irrelevant.</w:t>
      </w:r>
    </w:p>
    <w:p>
      <w:pPr>
        <w:spacing w:after="160" w:line="276"/>
        <w:jc w:val="both"/>
      </w:pPr>
      <w:r>
        <w:rPr>
          <w:rFonts w:ascii="Arial" w:cs="Arial" w:eastAsia="Arial" w:hAnsi="Arial"/>
          <w:b w:val="false"/>
          <w:bCs w:val="false"/>
          <w:color w:val="000000"/>
          <w:sz w:val="22"/>
          <w:szCs w:val="22"/>
        </w:rPr>
        <w:t xml:space="preserve">Fifty years later, that assumption has been comprehensively invalidated. The industrial control systems that manage the world's critical infrastructure — its power grids, water treatment plants, oil and gas pipelines, chemical facilities, and manufacturing operations — are now routinely connected to corporate IT networks, the internet, and cloud services. They run commercial operating systems (Windows, Linux) on commodity hardware. They use standard Ethernet and TCP/IP networking. They are accessed remotely by vendors, engineers, and operators through VPN connections. And they are targeted by some of the world's most sophisticated threat actors — nation-states, organised criminal groups, and hacktivists — who have recognised that attacking the systems that control physical processes produces consequences that no amount of data breach or financial fraud can replicate.</w:t>
      </w:r>
    </w:p>
    <w:p>
      <w:pPr>
        <w:spacing w:after="160" w:line="276"/>
        <w:jc w:val="both"/>
      </w:pPr>
      <w:r>
        <w:rPr>
          <w:rFonts w:ascii="Arial" w:cs="Arial" w:eastAsia="Arial" w:hAnsi="Arial"/>
          <w:b w:val="false"/>
          <w:bCs w:val="false"/>
          <w:color w:val="000000"/>
          <w:sz w:val="22"/>
          <w:szCs w:val="22"/>
        </w:rPr>
        <w:t xml:space="preserve">This transformation has created an urgent need for a security discipline that bridges two worlds that have historically been entirely separate: the world of Information Technology (IT) security, with its established frameworks, tools, and professional community; and the world of Operational Technology (OT), with its legacy systems, real-time constraints, safety requirements, and operational culture. The security professional who approaches OT systems with an IT security mindset — applying the same tools, the same priorities, and the same instincts that work in enterprise IT environments — will not only fail to improve OT security; they may actively cause harm. Understanding why requires, first, a thorough understanding of what OT systems are, how they work, and what makes them fundamentally different from the IT systems that most security professionals are trained to protect.</w:t>
      </w:r>
    </w:p>
    <w:p>
      <w:pPr>
        <w:spacing w:after="160" w:line="276"/>
        <w:jc w:val="both"/>
      </w:pPr>
      <w:r>
        <w:rPr>
          <w:rFonts w:ascii="Arial" w:cs="Arial" w:eastAsia="Arial" w:hAnsi="Arial"/>
          <w:b w:val="false"/>
          <w:bCs w:val="false"/>
          <w:color w:val="000000"/>
          <w:sz w:val="22"/>
          <w:szCs w:val="22"/>
        </w:rPr>
        <w:t xml:space="preserve">This chapter provides that foundational understanding. It is written for the student or practitioner who brings IT security knowledge and is now engaging with OT security for the first time — or for the OT engineer who understands the technology but has not previously considered it through a security lens. It does not assume prior knowledge of industrial automation or control systems. By the end of this chapter, the reader will have the technical foundation needed to engage meaningfully with the risk assessment methodology (Parts I and II), the CSMS framework (Part III), and the assessment and penetration testing approaches (Part IV) that constitute the remainder of this textbook.</w:t>
      </w:r>
    </w:p>
    <w:p>
      <w:pPr>
        <w:spacing w:after="160" w:line="276"/>
        <w:jc w:val="both"/>
      </w:pPr>
      <w:r>
        <w:rPr>
          <w:rFonts w:ascii="Arial" w:cs="Arial" w:eastAsia="Arial" w:hAnsi="Arial"/>
          <w:b/>
          <w:bCs/>
          <w:sz w:val="22"/>
          <w:szCs w:val="22"/>
        </w:rPr>
        <w:t xml:space="preserve">A note on terminology: </w:t>
      </w:r>
      <w:r>
        <w:rPr>
          <w:rFonts w:ascii="Arial" w:cs="Arial" w:eastAsia="Arial" w:hAnsi="Arial"/>
          <w:sz w:val="22"/>
          <w:szCs w:val="22"/>
        </w:rPr>
        <w:t xml:space="preserve">the terms 'Operational Technology' (OT), 'Industrial Control Systems' (ICS), and 'Industrial Automation and Control Systems' (IACS) are used interchangeably in the security literature, with subtle differences in emphasis. OT is the broadest term, encompassing all technology used to monitor and control physical processes. ICS is the systems-focused term, emphasising the control function. IACS is the term preferred by IEC 62443 and the standards community. This textbook uses OT as the primary term, consistent with the usage of CISA (Cybersecurity and Infrastructure Security Agency) and the majority of the practitioner community, while acknowledging ICS and IACS as synonyms in context.</w:t>
      </w:r>
    </w:p>
    <w:p>
      <w:r>
        <w:br w:type="page"/>
      </w:r>
    </w:p>
    <w:p>
      <w:pPr>
        <w:pStyle w:val="Heading1"/>
        <w:spacing w:after="200" w:before="400"/>
      </w:pPr>
      <w:r>
        <w:rPr>
          <w:rFonts w:ascii="Arial" w:cs="Arial" w:eastAsia="Arial" w:hAnsi="Arial"/>
          <w:b/>
          <w:bCs/>
          <w:color w:val="1F3864"/>
          <w:sz w:val="34"/>
          <w:szCs w:val="34"/>
        </w:rPr>
        <w:t xml:space="preserve">1.2  Defining Operational Technology — What OT Is and What It Is Not</w:t>
      </w:r>
    </w:p>
    <w:p>
      <w:pPr>
        <w:spacing w:after="160" w:line="276"/>
        <w:jc w:val="both"/>
      </w:pPr>
      <w:r>
        <w:rPr>
          <w:rFonts w:ascii="Arial" w:cs="Arial" w:eastAsia="Arial" w:hAnsi="Arial"/>
          <w:b w:val="false"/>
          <w:bCs w:val="false"/>
          <w:color w:val="000000"/>
          <w:sz w:val="22"/>
          <w:szCs w:val="22"/>
        </w:rPr>
        <w:t xml:space="preserve">Gartner's definition of Operational Technology — 'hardware and software that detects or causes a change through the direct monitoring and/or control of industrial equipment, assets, processes and events' (Gartner, 2023) — is the most widely cited in the security literature and provides a useful starting point. The key phrase is 'direct monitoring and/or control' of physical equipment and processes. This is what distinguishes OT from IT: OT systems have a direct, real-time relationship with the physical world. Their outputs — valve positions, motor speeds, pump flow rates, temperature setpoints — directly determine the physical state of the process they control. Their failures are not abstract data failures; they are physical failures with physical consequences.</w:t>
      </w:r>
    </w:p>
    <w:p>
      <w:pPr>
        <w:spacing w:after="160" w:line="276"/>
        <w:jc w:val="both"/>
      </w:pPr>
      <w:r>
        <w:rPr>
          <w:rFonts w:ascii="Arial" w:cs="Arial" w:eastAsia="Arial" w:hAnsi="Arial"/>
          <w:b w:val="false"/>
          <w:bCs w:val="false"/>
          <w:color w:val="000000"/>
          <w:sz w:val="22"/>
          <w:szCs w:val="22"/>
        </w:rPr>
        <w:t xml:space="preserve">This definition encompasses an extraordinarily diverse range of technologies and operational contexts. The programmable logic controller that sequences the operations of a bottling line and the distributed control system that manages the temperature and pressure of a nuclear reactor's cooling circuit are both OT systems — but they have almost nothing else in common. Understanding OT security therefore requires understanding the specific operational context in which a given OT system operates: what physical process does it control? What are the consequences of its failure? What are its connectivity requirements? What are the safety implications of its malfunction?</w:t>
      </w:r>
    </w:p>
    <w:p>
      <w:pPr>
        <w:pStyle w:val="Heading2"/>
        <w:spacing w:after="160" w:before="300"/>
      </w:pPr>
      <w:r>
        <w:rPr>
          <w:rFonts w:ascii="Arial" w:cs="Arial" w:eastAsia="Arial" w:hAnsi="Arial"/>
          <w:b/>
          <w:bCs/>
          <w:color w:val="2E75B6"/>
          <w:sz w:val="27"/>
          <w:szCs w:val="27"/>
        </w:rPr>
        <w:t xml:space="preserve">1.2.1  The OT/IT Distinction — A Conceptual Framework</w:t>
      </w:r>
    </w:p>
    <w:p>
      <w:pPr>
        <w:spacing w:after="160" w:line="276"/>
        <w:jc w:val="both"/>
      </w:pPr>
      <w:r>
        <w:rPr>
          <w:rFonts w:ascii="Arial" w:cs="Arial" w:eastAsia="Arial" w:hAnsi="Arial"/>
          <w:b w:val="false"/>
          <w:bCs w:val="false"/>
          <w:color w:val="000000"/>
          <w:sz w:val="22"/>
          <w:szCs w:val="22"/>
        </w:rPr>
        <w:t xml:space="preserve">The most important conceptual distinction for a student coming from an IT background is the difference in what a failure means. In IT, a system failure — a server crash, a database corruption, a network outage — is a business problem. It costs money, disrupts operations, and creates reputational damage. It is serious. But it is recoverable, and in almost all cases it does not directly injure anyone or cause physical damage to the world.</w:t>
      </w:r>
    </w:p>
    <w:p>
      <w:pPr>
        <w:spacing w:after="160" w:line="276"/>
        <w:jc w:val="both"/>
      </w:pPr>
      <w:r>
        <w:rPr>
          <w:rFonts w:ascii="Arial" w:cs="Arial" w:eastAsia="Arial" w:hAnsi="Arial"/>
          <w:b w:val="false"/>
          <w:bCs w:val="false"/>
          <w:color w:val="000000"/>
          <w:sz w:val="22"/>
          <w:szCs w:val="22"/>
        </w:rPr>
        <w:t xml:space="preserve">In OT, a system failure — a PLC that outputs the wrong valve position, a SCADA system that displays incorrect process values, a safety system that fails to initiate an emergency shutdown — is potentially a physical catastrophe. It can rupture pipelines, release toxic chemicals, cause explosions, contaminate water supplies, blackout power grids, or injure and kill the workers and communities that depend on the safe operation of the controlled process. The 2010 Deepwater Horizon blowout, the 2005 Texas City refinery explosion, and the 1984 Bhopal disaster were all, in part, control system failures — the kind of failure that OT security is designed to prevent in the cyber-initiated scenario.</w:t>
      </w:r>
    </w:p>
    <w:p>
      <w:pPr>
        <w:spacing w:after="160" w:line="276"/>
        <w:jc w:val="both"/>
      </w:pPr>
      <w:r>
        <w:rPr>
          <w:rFonts w:ascii="Arial" w:cs="Arial" w:eastAsia="Arial" w:hAnsi="Arial"/>
          <w:b w:val="false"/>
          <w:bCs w:val="false"/>
          <w:color w:val="000000"/>
          <w:sz w:val="22"/>
          <w:szCs w:val="22"/>
        </w:rPr>
        <w:t xml:space="preserve">This difference in consequence defines everything else that is different about OT security: the priority ordering of security objectives, the constraints on security controls, the timelines for response, and the culture of the organisations that operate these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7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 Systems</w:t>
            </w:r>
          </w:p>
        </w:tc>
        <w:tc>
          <w:tcPr>
            <w:tcW w:type="dxa" w:w="37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 Systems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Primary Security Priority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Confidentiality → Integrity → Availability (CIA triad)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Availability → Integrity → Confidentiality (AIC triad). A petrochemical plant cannot tolerate a SCADA system that is 'secure but unavailable'.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Consequence of Failure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 loss, financial loss, reputational damage, regulatory penalties. Recoverable.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Physical damage, process upsets, environmental harm, injury, loss of life. Some consequences are irreversible.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System Lifecycle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 refresh cycles typical. Patch and replace philosophy normal.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20–40 year operational lifespans typical. Refinery DCS installed in 2005 may still be operational in 2035. Replacement is a capital project, not an IT refresh.</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Patching Philosophy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promptly; auto-update is standard practice. Monthly patch cycles for servers.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only with vendor approval, after testing, during planned maintenance windows. Annual or less frequent patch cycles are common. Many systems cannot be patched at all.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Real-Time Requirements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Latency of seconds to minutes is generally acceptable for business applications.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 loops may operate at millisecond intervals. A security control that introduces 200ms of latency may disrupt process control. Determinism is a design requirement.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Availability Requirements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99.9% uptime (8.7 hours downtime/year) is 'five nines' for enterprise IT.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Continuous operation for years without planned downtime is the expectation. Unplanned shutdowns cost millions. Planned maintenance windows are annual events.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Testing and Change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 changes tested in virtual/staging environments. Change cycles of days to weeks.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changes require vendor approval, physical test environments that mirror production, and deployment during annual shutdowns. Change cycles of months to years.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Physical Consequences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Failures are primarily logical — data, services, applications are affected.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Failures are physical — valves open or close, motors start or stop, pumps run or fail. Cyber events can cause physical damage (Stuxnet destroyed centrifuges).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Workforce Culture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 professionals expect and accept system downtime for maintenance and upgrades.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operations culture views any unplanned downtime as a major failure. Security is often seen as 'IT's problem'. Safety is the paramount cultural value.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Regulatory Environment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GDPR, PCI-DSS, SOX — primarily data-focused regulations.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COMAH, PSM, IEC 61511, NERC CIP, Critical Infrastructure Acts — primarily process safety and operational reliability focused. Safety and security are intertwined.</w:t>
            </w:r>
          </w:p>
        </w:tc>
      </w:tr>
    </w:tbl>
    <w:p>
      <w:pPr>
        <w:spacing w:after="220" w:before="80"/>
        <w:jc w:val="center"/>
      </w:pPr>
      <w:r>
        <w:rPr>
          <w:rFonts w:ascii="Arial" w:cs="Arial" w:eastAsia="Arial" w:hAnsi="Arial"/>
          <w:b/>
          <w:bCs/>
          <w:i/>
          <w:iCs/>
          <w:color w:val="1F3864"/>
          <w:sz w:val="20"/>
          <w:szCs w:val="20"/>
        </w:rPr>
        <w:t xml:space="preserve">Table 1.1: OT Security vs IT Security — Fundamental Differences Across Ten Dimensions</w:t>
      </w:r>
    </w:p>
    <w:p>
      <w:pPr>
        <w:spacing w:after="200"/>
      </w:pPr>
      <w:r>
        <w:t xml:space="preserve"/>
      </w:r>
    </w:p>
    <w:p>
      <w:pPr>
        <w:pStyle w:val="Heading2"/>
        <w:spacing w:after="160" w:before="300"/>
      </w:pPr>
      <w:r>
        <w:rPr>
          <w:rFonts w:ascii="Arial" w:cs="Arial" w:eastAsia="Arial" w:hAnsi="Arial"/>
          <w:b/>
          <w:bCs/>
          <w:color w:val="2E75B6"/>
          <w:sz w:val="27"/>
          <w:szCs w:val="27"/>
        </w:rPr>
        <w:t xml:space="preserve">1.2.2  The OT Operational Environment — Key Characteristics</w:t>
      </w:r>
    </w:p>
    <w:p>
      <w:pPr>
        <w:spacing w:after="160" w:line="276"/>
        <w:jc w:val="both"/>
      </w:pPr>
      <w:r>
        <w:rPr>
          <w:rFonts w:ascii="Arial" w:cs="Arial" w:eastAsia="Arial" w:hAnsi="Arial"/>
          <w:b w:val="false"/>
          <w:bCs w:val="false"/>
          <w:color w:val="000000"/>
          <w:sz w:val="22"/>
          <w:szCs w:val="22"/>
        </w:rPr>
        <w:t xml:space="preserve">Beyond the OT/IT comparison, the OT operational environment has several characteristics that the security practitioner must internalise before approaching OT systems:</w:t>
      </w:r>
    </w:p>
    <w:p>
      <w:pPr>
        <w:pStyle w:val="ListParagraph"/>
        <w:numPr>
          <w:ilvl w:val="0"/>
          <w:numId w:val="2"/>
        </w:numPr>
        <w:spacing w:after="100" w:line="276"/>
      </w:pPr>
      <w:r>
        <w:rPr>
          <w:rFonts w:ascii="Arial" w:cs="Arial" w:eastAsia="Arial" w:hAnsi="Arial"/>
          <w:sz w:val="22"/>
          <w:szCs w:val="22"/>
        </w:rPr>
        <w:t xml:space="preserve">Continuous process operations: Many OT environments operate continuously — 24 hours a day, 365 days a year — with no planned downtime except annual or bi-annual maintenance 'turnarounds' or 'shutdowns'. During these periods, which may last 2–6 weeks, most maintenance, modification, and patching activities must be compressed into an extremely short window. The rest of the year, the process must not be interrupted for any reason, including security maintenance.</w:t>
      </w:r>
    </w:p>
    <w:p>
      <w:pPr>
        <w:pStyle w:val="ListParagraph"/>
        <w:numPr>
          <w:ilvl w:val="0"/>
          <w:numId w:val="2"/>
        </w:numPr>
        <w:spacing w:after="100" w:line="276"/>
      </w:pPr>
      <w:r>
        <w:rPr>
          <w:rFonts w:ascii="Arial" w:cs="Arial" w:eastAsia="Arial" w:hAnsi="Arial"/>
          <w:sz w:val="22"/>
          <w:szCs w:val="22"/>
        </w:rPr>
        <w:t xml:space="preserve">The safety imperative: In high-hazard industries (refining, chemical, nuclear, oil and gas), process safety is the dominant operational value. All decisions — including security decisions — are evaluated through a safety lens first. A security control that creates a safety risk will be rejected, regardless of its security merit. The OT security practitioner must understand process safety sufficiently to evaluate security controls through this lens.</w:t>
      </w:r>
    </w:p>
    <w:p>
      <w:pPr>
        <w:pStyle w:val="ListParagraph"/>
        <w:numPr>
          <w:ilvl w:val="0"/>
          <w:numId w:val="2"/>
        </w:numPr>
        <w:spacing w:after="100" w:line="276"/>
      </w:pPr>
      <w:r>
        <w:rPr>
          <w:rFonts w:ascii="Arial" w:cs="Arial" w:eastAsia="Arial" w:hAnsi="Arial"/>
          <w:sz w:val="22"/>
          <w:szCs w:val="22"/>
        </w:rPr>
        <w:t xml:space="preserve">Legacy technology prevalence: OT environments typically contain a wide range of system vintages — from equipment installed in the 1990s to systems commissioned last year. A single DCS network may contain controllers from three different hardware generations, running three different firmware versions, some of which are no longer supported by the vendor. This heterogeneity is the norm, not the exception.</w:t>
      </w:r>
    </w:p>
    <w:p>
      <w:pPr>
        <w:pStyle w:val="ListParagraph"/>
        <w:numPr>
          <w:ilvl w:val="0"/>
          <w:numId w:val="2"/>
        </w:numPr>
        <w:spacing w:after="100" w:line="276"/>
      </w:pPr>
      <w:r>
        <w:rPr>
          <w:rFonts w:ascii="Arial" w:cs="Arial" w:eastAsia="Arial" w:hAnsi="Arial"/>
          <w:sz w:val="22"/>
          <w:szCs w:val="22"/>
        </w:rPr>
        <w:t xml:space="preserve">Operational knowledge requirements: Understanding OT security requires understanding the specific physical process being controlled. A security analyst who does not understand what a 'cooling water injection trip' does, or what the consequences of an unexpected pressure increase in a distillation column are, cannot properly evaluate the security risk of a control system failure in those scenarios. OT security is inherently cross-disciplinary.</w:t>
      </w:r>
    </w:p>
    <w:p>
      <w:pPr>
        <w:pStyle w:val="ListParagraph"/>
        <w:numPr>
          <w:ilvl w:val="0"/>
          <w:numId w:val="2"/>
        </w:numPr>
        <w:spacing w:after="100" w:line="276"/>
      </w:pPr>
      <w:r>
        <w:rPr>
          <w:rFonts w:ascii="Arial" w:cs="Arial" w:eastAsia="Arial" w:hAnsi="Arial"/>
          <w:sz w:val="22"/>
          <w:szCs w:val="22"/>
        </w:rPr>
        <w:t xml:space="preserve">The vendor relationship: OT systems are typically commissioned and maintained by the original equipment vendor. The vendor's technicians — who may have remote access to the OT system for diagnostics and support — are both a security risk and a security resource. The relationship between OT operators and OT vendors is fundamentally different from the IT vendor relationship.</w:t>
      </w:r>
    </w:p>
    <w:p>
      <w:pPr>
        <w:pStyle w:val="ListParagraph"/>
        <w:numPr>
          <w:ilvl w:val="0"/>
          <w:numId w:val="2"/>
        </w:numPr>
        <w:spacing w:after="100" w:line="276"/>
      </w:pPr>
      <w:r>
        <w:rPr>
          <w:rFonts w:ascii="Arial" w:cs="Arial" w:eastAsia="Arial" w:hAnsi="Arial"/>
          <w:sz w:val="22"/>
          <w:szCs w:val="22"/>
        </w:rPr>
        <w:t xml:space="preserve">Proprietary everything: Legacy OT systems were designed with proprietary protocols, proprietary hardware, proprietary software, and proprietary maintenance tools. Modern systems are increasingly Ethernet and IP based, but the legacy of proprietary design persists — and the security implications of proprietary, undocumented protocols are significant.</w:t>
      </w:r>
    </w:p>
    <w:p>
      <w:r>
        <w:br w:type="page"/>
      </w:r>
    </w:p>
    <w:p>
      <w:pPr>
        <w:pStyle w:val="Heading1"/>
        <w:spacing w:after="200" w:before="400"/>
      </w:pPr>
      <w:r>
        <w:rPr>
          <w:rFonts w:ascii="Arial" w:cs="Arial" w:eastAsia="Arial" w:hAnsi="Arial"/>
          <w:b/>
          <w:bCs/>
          <w:color w:val="1F3864"/>
          <w:sz w:val="34"/>
          <w:szCs w:val="34"/>
        </w:rPr>
        <w:t xml:space="preserve">1.3  Categories of Industrial Control Systems</w:t>
      </w:r>
    </w:p>
    <w:p>
      <w:pPr>
        <w:spacing w:after="160" w:line="276"/>
        <w:jc w:val="both"/>
      </w:pPr>
      <w:r>
        <w:rPr>
          <w:rFonts w:ascii="Arial" w:cs="Arial" w:eastAsia="Arial" w:hAnsi="Arial"/>
          <w:b w:val="false"/>
          <w:bCs w:val="false"/>
          <w:color w:val="000000"/>
          <w:sz w:val="22"/>
          <w:szCs w:val="22"/>
        </w:rPr>
        <w:t xml:space="preserve">Industrial control systems exist in several distinct architectural forms, each optimised for different operational contexts, different process characteristics, and different scales of operation. The security practitioner must understand these distinctions because the security architecture, the threat profile, and the appropriate countermeasures differ significantly across ICS categories. The principal categories are: SCADA systems, Distributed Control Systems (DCS), PLC-based systems, Remote Terminal Units (RTUs), and Safety Instrumented Systems (SIS).</w:t>
      </w:r>
    </w:p>
    <w:p>
      <w:pPr>
        <w:pStyle w:val="Heading2"/>
        <w:spacing w:after="160" w:before="300"/>
      </w:pPr>
      <w:r>
        <w:rPr>
          <w:rFonts w:ascii="Arial" w:cs="Arial" w:eastAsia="Arial" w:hAnsi="Arial"/>
          <w:b/>
          <w:bCs/>
          <w:color w:val="2E75B6"/>
          <w:sz w:val="27"/>
          <w:szCs w:val="27"/>
        </w:rPr>
        <w:t xml:space="preserve">1.3.1  SCADA — Supervisory Control and Data Acquisition</w:t>
      </w:r>
    </w:p>
    <w:p>
      <w:pPr>
        <w:spacing w:after="160" w:line="276"/>
        <w:jc w:val="both"/>
      </w:pPr>
      <w:r>
        <w:rPr>
          <w:rFonts w:ascii="Arial" w:cs="Arial" w:eastAsia="Arial" w:hAnsi="Arial"/>
          <w:b w:val="false"/>
          <w:bCs w:val="false"/>
          <w:color w:val="000000"/>
          <w:sz w:val="22"/>
          <w:szCs w:val="22"/>
        </w:rPr>
        <w:t xml:space="preserve">SCADA (Supervisory Control and Data Acquisition) systems are designed for the monitoring and control of geographically dispersed assets — assets that cannot be co-located in a single facility and that are typically connected through wide-area communication links (radio, cellular, satellite, leased line, or public internet). The defining characteristic of SCADA is geography: where a DCS manages a single, co-located process, a SCADA system may manage assets spread across thousands of square kilometres.</w:t>
      </w:r>
    </w:p>
    <w:p>
      <w:pPr>
        <w:spacing w:after="160" w:line="276"/>
        <w:jc w:val="both"/>
      </w:pPr>
      <w:r>
        <w:rPr>
          <w:rFonts w:ascii="Arial" w:cs="Arial" w:eastAsia="Arial" w:hAnsi="Arial"/>
          <w:b w:val="false"/>
          <w:bCs w:val="false"/>
          <w:color w:val="000000"/>
          <w:sz w:val="22"/>
          <w:szCs w:val="22"/>
        </w:rPr>
        <w:t xml:space="preserve">Classic SCADA applications include: electric power transmission and distribution networks (where substations may be distributed across an entire country); oil and gas pipelines (where pump stations, block valves, and measurement points may be separated by hundreds of kilometres); water distribution networks (where pumping stations, reservoirs, and treatment plants serve an entire city or region); and transportation infrastructure (where railway signalling, traffic management, and tunnel ventilation systems span large geographic areas).</w:t>
      </w:r>
    </w:p>
    <w:p>
      <w:pPr>
        <w:spacing w:after="160" w:line="276"/>
        <w:jc w:val="both"/>
      </w:pPr>
      <w:r>
        <w:rPr>
          <w:rFonts w:ascii="Arial" w:cs="Arial" w:eastAsia="Arial" w:hAnsi="Arial"/>
          <w:b w:val="false"/>
          <w:bCs w:val="false"/>
          <w:color w:val="000000"/>
          <w:sz w:val="22"/>
          <w:szCs w:val="22"/>
        </w:rPr>
        <w:t xml:space="preserve">The architecture of a SCADA system consists of four principal components:</w:t>
      </w:r>
    </w:p>
    <w:p>
      <w:pPr>
        <w:pStyle w:val="ListParagraph"/>
        <w:numPr>
          <w:ilvl w:val="0"/>
          <w:numId w:val="2"/>
        </w:numPr>
        <w:spacing w:after="100" w:line="276"/>
      </w:pPr>
      <w:r>
        <w:rPr>
          <w:rFonts w:ascii="Arial" w:cs="Arial" w:eastAsia="Arial" w:hAnsi="Arial"/>
          <w:sz w:val="22"/>
          <w:szCs w:val="22"/>
        </w:rPr>
        <w:t xml:space="preserve">Master Terminal Unit (MTU) or SCADA Server: The central processing point of the SCADA system. The MTU collects data from all remote field sites, displays it to operators through the HMI, processes alarm conditions, stores historical data in the historian, and sends control commands to field devices. In modern architectures, the MTU is typically a server-class computer running Windows Server or Linux.</w:t>
      </w:r>
    </w:p>
    <w:p>
      <w:pPr>
        <w:pStyle w:val="ListParagraph"/>
        <w:numPr>
          <w:ilvl w:val="0"/>
          <w:numId w:val="2"/>
        </w:numPr>
        <w:spacing w:after="100" w:line="276"/>
      </w:pPr>
      <w:r>
        <w:rPr>
          <w:rFonts w:ascii="Arial" w:cs="Arial" w:eastAsia="Arial" w:hAnsi="Arial"/>
          <w:sz w:val="22"/>
          <w:szCs w:val="22"/>
        </w:rPr>
        <w:t xml:space="preserve">Remote Terminal Unit (RTU) or Field PLC: The remote intelligence at each field site. The RTU collects data from local sensors and field devices, transmits it to the MTU, and executes control commands received from the MTU. RTUs may operate autonomously for extended periods if communication with the MTU is lost — a critical capability for geographically distributed systems where communication is unreliable.</w:t>
      </w:r>
    </w:p>
    <w:p>
      <w:pPr>
        <w:pStyle w:val="ListParagraph"/>
        <w:numPr>
          <w:ilvl w:val="0"/>
          <w:numId w:val="2"/>
        </w:numPr>
        <w:spacing w:after="100" w:line="276"/>
      </w:pPr>
      <w:r>
        <w:rPr>
          <w:rFonts w:ascii="Arial" w:cs="Arial" w:eastAsia="Arial" w:hAnsi="Arial"/>
          <w:sz w:val="22"/>
          <w:szCs w:val="22"/>
        </w:rPr>
        <w:t xml:space="preserve">Communication network: The wide-area communication infrastructure connecting the MTU to the remote field sites. Historically this used proprietary radio networks or leased telephone lines; modern SCADA systems increasingly use cellular networks (3G/4G/5G), satellite communication, and public internet connections — introducing significant security risks.</w:t>
      </w:r>
    </w:p>
    <w:p>
      <w:pPr>
        <w:pStyle w:val="ListParagraph"/>
        <w:numPr>
          <w:ilvl w:val="0"/>
          <w:numId w:val="2"/>
        </w:numPr>
        <w:spacing w:after="100" w:line="276"/>
      </w:pPr>
      <w:r>
        <w:rPr>
          <w:rFonts w:ascii="Arial" w:cs="Arial" w:eastAsia="Arial" w:hAnsi="Arial"/>
          <w:sz w:val="22"/>
          <w:szCs w:val="22"/>
        </w:rPr>
        <w:t xml:space="preserve">Human-Machine Interface (HMI): The operator interface through which the SCADA system is monitored and controlled. The HMI provides a graphical representation of the controlled process — a single-line diagram of the power network, a schematic of the pipeline, or a map of the water distribution system — with real-time data overlaid and alarm management functionality.</w:t>
      </w:r>
    </w:p>
    <w:p>
      <w:pPr>
        <w:spacing w:after="160" w:line="276"/>
        <w:jc w:val="both"/>
      </w:pPr>
      <w:r>
        <w:rPr>
          <w:rFonts w:ascii="Arial" w:cs="Arial" w:eastAsia="Arial" w:hAnsi="Arial"/>
          <w:b w:val="false"/>
          <w:bCs w:val="false"/>
          <w:color w:val="000000"/>
          <w:sz w:val="22"/>
          <w:szCs w:val="22"/>
        </w:rPr>
        <w:t xml:space="preserve">From a security perspective, SCADA systems present specific challenges: their wide geographic distribution makes physical security difficult; their reliance on public or semi-public communication networks introduces significant communication security requirements; their remote field sites are often unmanned and may have limited physical security; and the RTUs at remote sites may be decades old and running firmware that has not been updated since commissioning.</w:t>
      </w:r>
    </w:p>
    <w:p>
      <w:pPr>
        <w:pStyle w:val="Heading2"/>
        <w:spacing w:after="160" w:before="300"/>
      </w:pPr>
      <w:r>
        <w:rPr>
          <w:rFonts w:ascii="Arial" w:cs="Arial" w:eastAsia="Arial" w:hAnsi="Arial"/>
          <w:b/>
          <w:bCs/>
          <w:color w:val="2E75B6"/>
          <w:sz w:val="27"/>
          <w:szCs w:val="27"/>
        </w:rPr>
        <w:t xml:space="preserve">1.3.2  Distributed Control Systems (DCS)</w:t>
      </w:r>
    </w:p>
    <w:p>
      <w:pPr>
        <w:spacing w:after="160" w:line="276"/>
        <w:jc w:val="both"/>
      </w:pPr>
      <w:r>
        <w:rPr>
          <w:rFonts w:ascii="Arial" w:cs="Arial" w:eastAsia="Arial" w:hAnsi="Arial"/>
          <w:b w:val="false"/>
          <w:bCs w:val="false"/>
          <w:color w:val="000000"/>
          <w:sz w:val="22"/>
          <w:szCs w:val="22"/>
        </w:rPr>
        <w:t xml:space="preserve">The Distributed Control System (DCS) is the workhorse of continuous process control — the system of choice for managing complex, interrelated process variables in facilities where the entire process is co-located (or nearly so) and where continuous, closed-loop control is the primary operational requirement. DCS systems are found predominantly in the process industries: oil refining, chemical manufacturing, pharmaceutical production, pulp and paper, food and beverage, and power generation.</w:t>
      </w:r>
    </w:p>
    <w:p>
      <w:pPr>
        <w:spacing w:after="160" w:line="276"/>
        <w:jc w:val="both"/>
      </w:pPr>
      <w:r>
        <w:rPr>
          <w:rFonts w:ascii="Arial" w:cs="Arial" w:eastAsia="Arial" w:hAnsi="Arial"/>
          <w:b w:val="false"/>
          <w:bCs w:val="false"/>
          <w:color w:val="000000"/>
          <w:sz w:val="22"/>
          <w:szCs w:val="22"/>
        </w:rPr>
        <w:t xml:space="preserve">The 'distributed' in DCS refers to the distribution of control intelligence: rather than processing all control calculations in a single central computer (as early process computers did), a DCS distributes control intelligence across multiple controllers — each responsible for a specific section of the process. This distribution provides resilience (a single controller failure affects only its section of the process, not the entire plant) and performance (each controller can execute its control loops at the required rate without competing for processing time with other sections).</w:t>
      </w:r>
    </w:p>
    <w:p>
      <w:pPr>
        <w:spacing w:after="160" w:line="276"/>
        <w:jc w:val="both"/>
      </w:pPr>
      <w:r>
        <w:rPr>
          <w:rFonts w:ascii="Arial" w:cs="Arial" w:eastAsia="Arial" w:hAnsi="Arial"/>
          <w:b w:val="false"/>
          <w:bCs w:val="false"/>
          <w:color w:val="000000"/>
          <w:sz w:val="22"/>
          <w:szCs w:val="22"/>
        </w:rPr>
        <w:t xml:space="preserve">A typical DCS architecture for a major process facility consists of:</w:t>
      </w:r>
    </w:p>
    <w:p>
      <w:pPr>
        <w:pStyle w:val="ListParagraph"/>
        <w:numPr>
          <w:ilvl w:val="0"/>
          <w:numId w:val="2"/>
        </w:numPr>
        <w:spacing w:after="100" w:line="276"/>
      </w:pPr>
      <w:r>
        <w:rPr>
          <w:rFonts w:ascii="Arial" w:cs="Arial" w:eastAsia="Arial" w:hAnsi="Arial"/>
          <w:sz w:val="22"/>
          <w:szCs w:val="22"/>
        </w:rPr>
        <w:t xml:space="preserve">Process controllers (DCS controllers): The distributed intelligence of the DCS, each responsible for monitoring and controlling a specific section of the process. DCS controllers execute control algorithms — primarily PID (Proportional-Integral-Derivative) control loops — at scan rates of 100ms to 1 second, collecting process data from field instruments and sending output signals to final control elements (control valves, variable speed drives, on/off devices). Leading DCS platforms include Honeywell Experion, Emerson DeltaV, ABB 800xA, Yokogawa CENTUM, and Siemens PCS 7.</w:t>
      </w:r>
    </w:p>
    <w:p>
      <w:pPr>
        <w:pStyle w:val="ListParagraph"/>
        <w:numPr>
          <w:ilvl w:val="0"/>
          <w:numId w:val="2"/>
        </w:numPr>
        <w:spacing w:after="100" w:line="276"/>
      </w:pPr>
      <w:r>
        <w:rPr>
          <w:rFonts w:ascii="Arial" w:cs="Arial" w:eastAsia="Arial" w:hAnsi="Arial"/>
          <w:sz w:val="22"/>
          <w:szCs w:val="22"/>
        </w:rPr>
        <w:t xml:space="preserve">I/O modules: The physical interface between the DCS and the process instrumentation — the hardware that converts the 4-20mA analogue signals from field instruments into digital values that the controller can process, and converts digital controller outputs into the signals that drive actuators.</w:t>
      </w:r>
    </w:p>
    <w:p>
      <w:pPr>
        <w:pStyle w:val="ListParagraph"/>
        <w:numPr>
          <w:ilvl w:val="0"/>
          <w:numId w:val="2"/>
        </w:numPr>
        <w:spacing w:after="100" w:line="276"/>
      </w:pPr>
      <w:r>
        <w:rPr>
          <w:rFonts w:ascii="Arial" w:cs="Arial" w:eastAsia="Arial" w:hAnsi="Arial"/>
          <w:sz w:val="22"/>
          <w:szCs w:val="22"/>
        </w:rPr>
        <w:t xml:space="preserve">Control network (Level 1 network): The communication network connecting the DCS controllers to each other and to the HMI workstations. Historically proprietary (Honeywell FTE, Emerson DeltaV network); increasingly Ethernet-based but still with deterministic, real-time characteristics.</w:t>
      </w:r>
    </w:p>
    <w:p>
      <w:pPr>
        <w:pStyle w:val="ListParagraph"/>
        <w:numPr>
          <w:ilvl w:val="0"/>
          <w:numId w:val="2"/>
        </w:numPr>
        <w:spacing w:after="100" w:line="276"/>
      </w:pPr>
      <w:r>
        <w:rPr>
          <w:rFonts w:ascii="Arial" w:cs="Arial" w:eastAsia="Arial" w:hAnsi="Arial"/>
          <w:sz w:val="22"/>
          <w:szCs w:val="22"/>
        </w:rPr>
        <w:t xml:space="preserve">Operator HMI workstations: The operator interface for the DCS — typically multiple workstations in a central control room, each displaying specific sections of the process through graphical process mimics. Operators monitor process variables, acknowledge alarms, and make process adjustments through the HMI.</w:t>
      </w:r>
    </w:p>
    <w:p>
      <w:pPr>
        <w:pStyle w:val="ListParagraph"/>
        <w:numPr>
          <w:ilvl w:val="0"/>
          <w:numId w:val="2"/>
        </w:numPr>
        <w:spacing w:after="100" w:line="276"/>
      </w:pPr>
      <w:r>
        <w:rPr>
          <w:rFonts w:ascii="Arial" w:cs="Arial" w:eastAsia="Arial" w:hAnsi="Arial"/>
          <w:sz w:val="22"/>
          <w:szCs w:val="22"/>
        </w:rPr>
        <w:t xml:space="preserve">Engineering workstation: The engineering interface for the DCS — used by instrument engineers for configuration changes, control logic modifications, loop tuning, and maintenance. The engineering workstation has full access to all DCS configuration and is the highest-privilege access point in the DCS architecture.</w:t>
      </w:r>
    </w:p>
    <w:p>
      <w:pPr>
        <w:pStyle w:val="ListParagraph"/>
        <w:numPr>
          <w:ilvl w:val="0"/>
          <w:numId w:val="2"/>
        </w:numPr>
        <w:spacing w:after="100" w:line="276"/>
      </w:pPr>
      <w:r>
        <w:rPr>
          <w:rFonts w:ascii="Arial" w:cs="Arial" w:eastAsia="Arial" w:hAnsi="Arial"/>
          <w:sz w:val="22"/>
          <w:szCs w:val="22"/>
        </w:rPr>
        <w:t xml:space="preserve">Historian server: Collects and stores all process data from the DCS — typically at 1-second or faster resolution — for operational analysis, reporting, and regulatory compliance. The historian is frequently the point of IT/OT data exchange.</w:t>
      </w:r>
    </w:p>
    <w:p>
      <w:pPr>
        <w:spacing w:after="160" w:line="276"/>
        <w:jc w:val="both"/>
      </w:pPr>
      <w:r>
        <w:rPr>
          <w:rFonts w:ascii="Arial" w:cs="Arial" w:eastAsia="Arial" w:hAnsi="Arial"/>
          <w:b w:val="false"/>
          <w:bCs w:val="false"/>
          <w:color w:val="000000"/>
          <w:sz w:val="22"/>
          <w:szCs w:val="22"/>
        </w:rPr>
        <w:t xml:space="preserve">From a security perspective, DCS systems are notable for their highly privileged engineering workstation (which, if compromised, provides full control of the process), the increasing use of commodity Windows operating systems on DCS servers and workstations (which are subject to the same vulnerabilities as enterprise IT but cannot be patched with the same frequency), and the increasing connectivity between the DCS historian and corporate IT systems.</w:t>
      </w:r>
    </w:p>
    <w:p>
      <w:pPr>
        <w:pStyle w:val="Heading2"/>
        <w:spacing w:after="160" w:before="300"/>
      </w:pPr>
      <w:r>
        <w:rPr>
          <w:rFonts w:ascii="Arial" w:cs="Arial" w:eastAsia="Arial" w:hAnsi="Arial"/>
          <w:b/>
          <w:bCs/>
          <w:color w:val="2E75B6"/>
          <w:sz w:val="27"/>
          <w:szCs w:val="27"/>
        </w:rPr>
        <w:t xml:space="preserve">1.3.3  Programmable Logic Controllers (PLCs)</w:t>
      </w:r>
    </w:p>
    <w:p>
      <w:pPr>
        <w:spacing w:after="160" w:line="276"/>
        <w:jc w:val="both"/>
      </w:pPr>
      <w:r>
        <w:rPr>
          <w:rFonts w:ascii="Arial" w:cs="Arial" w:eastAsia="Arial" w:hAnsi="Arial"/>
          <w:b w:val="false"/>
          <w:bCs w:val="false"/>
          <w:color w:val="000000"/>
          <w:sz w:val="22"/>
          <w:szCs w:val="22"/>
        </w:rPr>
        <w:t xml:space="preserve">The Programmable Logic Controller (PLC) is the fundamental building block of industrial automation — a ruggedised digital computer designed for industrial environments, optimised for real-time input/output control, and programmed using standardised languages defined by IEC 61131-3. PLCs were invented in 1968 by Dick Morley (and the team at Bedford Associates, later Modicon) specifically to replace electromechanical relay panels in automotive manufacturing — a replacement that proved so successful that PLCs are now found in virtually every industry that uses automated machinery.</w:t>
      </w:r>
    </w:p>
    <w:p>
      <w:pPr>
        <w:spacing w:after="160" w:line="276"/>
        <w:jc w:val="both"/>
      </w:pPr>
      <w:r>
        <w:rPr>
          <w:rFonts w:ascii="Arial" w:cs="Arial" w:eastAsia="Arial" w:hAnsi="Arial"/>
          <w:b w:val="false"/>
          <w:bCs w:val="false"/>
          <w:color w:val="000000"/>
          <w:sz w:val="22"/>
          <w:szCs w:val="22"/>
        </w:rPr>
        <w:t xml:space="preserve">A PLC operates in a continuous scan cycle: it reads its inputs (digital and analogue signals from sensors and switches), executes its control programme (ladder logic, function block diagram, structured text, or instruction list), updates its outputs (signals to actuators, motors, solenoids, and drives), and repeats. Scan cycle times range from less than 1 millisecond (for high-speed motion control applications) to hundreds of milliseconds (for slower process applications). The deterministic, predictable nature of the PLC scan cycle is fundamental to its function — and is directly relevant to security, because security controls that interfere with scan cycle timing can cause control failures.</w:t>
      </w:r>
    </w:p>
    <w:p>
      <w:pPr>
        <w:spacing w:after="160" w:line="276"/>
        <w:jc w:val="both"/>
      </w:pPr>
      <w:r>
        <w:rPr>
          <w:rFonts w:ascii="Arial" w:cs="Arial" w:eastAsia="Arial" w:hAnsi="Arial"/>
          <w:b w:val="false"/>
          <w:bCs w:val="false"/>
          <w:color w:val="000000"/>
          <w:sz w:val="22"/>
          <w:szCs w:val="22"/>
        </w:rPr>
        <w:t xml:space="preserve">PLCs vary enormously in scale and capability — from micro-PLCs with 8 I/O points controlling a small machine, to large modular PLCs with thousands of I/O points managing a complex process unit. The leading PLC manufacturers include Siemens (S7-300, S7-400, S7-1200, S7-1500), Rockwell Automation (Allen-Bradley ControlLogix, CompactLogix), Schneider Electric (Modicon M340, M580, Quantum), Mitsubishi, and OMRON. Each manufacturer uses its own programming software, its own communication protocols, and its own maintenance tools — contributing to the heterogeneity challenge in OT security.</w:t>
      </w:r>
    </w:p>
    <w:p>
      <w:pPr>
        <w:spacing w:after="160" w:line="276"/>
        <w:jc w:val="both"/>
      </w:pPr>
      <w:r>
        <w:rPr>
          <w:rFonts w:ascii="Arial" w:cs="Arial" w:eastAsia="Arial" w:hAnsi="Arial"/>
          <w:b w:val="false"/>
          <w:bCs w:val="false"/>
          <w:color w:val="000000"/>
          <w:sz w:val="22"/>
          <w:szCs w:val="22"/>
        </w:rPr>
        <w:t xml:space="preserve">From a security perspective, PLCs are among the most challenging OT components to protect:</w:t>
      </w:r>
    </w:p>
    <w:p>
      <w:pPr>
        <w:pStyle w:val="ListParagraph"/>
        <w:numPr>
          <w:ilvl w:val="0"/>
          <w:numId w:val="2"/>
        </w:numPr>
        <w:spacing w:after="100" w:line="276"/>
      </w:pPr>
      <w:r>
        <w:rPr>
          <w:rFonts w:ascii="Arial" w:cs="Arial" w:eastAsia="Arial" w:hAnsi="Arial"/>
          <w:sz w:val="22"/>
          <w:szCs w:val="22"/>
        </w:rPr>
        <w:t xml:space="preserve">Legacy authentication: Most PLCs manufactured before 2015 have no authentication mechanism for engineering port connections. An engineer with the correct programming software and a direct connection to the PLC's Ethernet or serial port can read and modify the control programme without providing any credentials.</w:t>
      </w:r>
    </w:p>
    <w:p>
      <w:pPr>
        <w:pStyle w:val="ListParagraph"/>
        <w:numPr>
          <w:ilvl w:val="0"/>
          <w:numId w:val="2"/>
        </w:numPr>
        <w:spacing w:after="100" w:line="276"/>
      </w:pPr>
      <w:r>
        <w:rPr>
          <w:rFonts w:ascii="Arial" w:cs="Arial" w:eastAsia="Arial" w:hAnsi="Arial"/>
          <w:sz w:val="22"/>
          <w:szCs w:val="22"/>
        </w:rPr>
        <w:t xml:space="preserve">Undocumented protocols: PLC vendors use proprietary protocols (Siemens S7comm, Rockwell CIP, Schneider Modbus variants) for engineering access that were not designed with security in mind and that have known vulnerabilities — the most famous being the Siemens S7comm vulnerabilities exploited by Stuxnet.</w:t>
      </w:r>
    </w:p>
    <w:p>
      <w:pPr>
        <w:pStyle w:val="ListParagraph"/>
        <w:numPr>
          <w:ilvl w:val="0"/>
          <w:numId w:val="2"/>
        </w:numPr>
        <w:spacing w:after="100" w:line="276"/>
      </w:pPr>
      <w:r>
        <w:rPr>
          <w:rFonts w:ascii="Arial" w:cs="Arial" w:eastAsia="Arial" w:hAnsi="Arial"/>
          <w:sz w:val="22"/>
          <w:szCs w:val="22"/>
        </w:rPr>
        <w:t xml:space="preserve">Physical accessibility: PLCs are typically mounted in control panels distributed throughout the facility. A PLC in a remote control panel with physical access may be directly accessible to anyone who opens the panel door.</w:t>
      </w:r>
    </w:p>
    <w:p>
      <w:pPr>
        <w:pStyle w:val="ListParagraph"/>
        <w:numPr>
          <w:ilvl w:val="0"/>
          <w:numId w:val="2"/>
        </w:numPr>
        <w:spacing w:after="100" w:line="276"/>
      </w:pPr>
      <w:r>
        <w:rPr>
          <w:rFonts w:ascii="Arial" w:cs="Arial" w:eastAsia="Arial" w:hAnsi="Arial"/>
          <w:sz w:val="22"/>
          <w:szCs w:val="22"/>
        </w:rPr>
        <w:t xml:space="preserve">Firmware update challenges: PLC firmware updates require vendor coordination, offline testing, and controlled deployment. Many PLCs run firmware versions that have known vulnerabilities but cannot be updated without significant operational impact.</w:t>
      </w:r>
    </w:p>
    <w:p>
      <w:pPr>
        <w:pStyle w:val="Heading2"/>
        <w:spacing w:after="160" w:before="300"/>
      </w:pPr>
      <w:r>
        <w:rPr>
          <w:rFonts w:ascii="Arial" w:cs="Arial" w:eastAsia="Arial" w:hAnsi="Arial"/>
          <w:b/>
          <w:bCs/>
          <w:color w:val="2E75B6"/>
          <w:sz w:val="27"/>
          <w:szCs w:val="27"/>
        </w:rPr>
        <w:t xml:space="preserve">1.3.4  Remote Terminal Units (RTUs)</w:t>
      </w:r>
    </w:p>
    <w:p>
      <w:pPr>
        <w:spacing w:after="160" w:line="276"/>
        <w:jc w:val="both"/>
      </w:pPr>
      <w:r>
        <w:rPr>
          <w:rFonts w:ascii="Arial" w:cs="Arial" w:eastAsia="Arial" w:hAnsi="Arial"/>
          <w:b w:val="false"/>
          <w:bCs w:val="false"/>
          <w:color w:val="000000"/>
          <w:sz w:val="22"/>
          <w:szCs w:val="22"/>
        </w:rPr>
        <w:t xml:space="preserve">The Remote Terminal Unit (RTU) is conceptually similar to the PLC — a ruggedised digital controller for industrial applications — but is optimised for a different operational context: geographically remote installation, low power consumption, unreliable communication links, and extended periods of autonomous operation without human intervention. RTUs are the field intelligence of SCADA systems — the devices that collect data from sensors at unmanned field sites and communicate that data back to the SCADA master station.</w:t>
      </w:r>
    </w:p>
    <w:p>
      <w:pPr>
        <w:spacing w:after="160" w:line="276"/>
        <w:jc w:val="both"/>
      </w:pPr>
      <w:r>
        <w:rPr>
          <w:rFonts w:ascii="Arial" w:cs="Arial" w:eastAsia="Arial" w:hAnsi="Arial"/>
          <w:b w:val="false"/>
          <w:bCs w:val="false"/>
          <w:color w:val="000000"/>
          <w:sz w:val="22"/>
          <w:szCs w:val="22"/>
        </w:rPr>
        <w:t xml:space="preserve">Classic RTU applications include: pipeline block valve stations (where the RTU monitors valve position, pipeline pressure and flow, and executes remote open/close commands from the SCADA master); electric utility substations (where the RTU monitors circuit breaker status, transformer temperatures, and power quality measurements); water pumping stations (where the RTU controls pump start/stop and monitors flow, pressure, and level); and weather monitoring stations.</w:t>
      </w:r>
    </w:p>
    <w:p>
      <w:pPr>
        <w:spacing w:after="160" w:line="276"/>
        <w:jc w:val="both"/>
      </w:pPr>
      <w:r>
        <w:rPr>
          <w:rFonts w:ascii="Arial" w:cs="Arial" w:eastAsia="Arial" w:hAnsi="Arial"/>
          <w:b w:val="false"/>
          <w:bCs w:val="false"/>
          <w:color w:val="000000"/>
          <w:sz w:val="22"/>
          <w:szCs w:val="22"/>
        </w:rPr>
        <w:t xml:space="preserve">Modern RTUs have evolved significantly from their origins as simple data collection devices. Contemporary RTUs may include: embedded PLC functionality for local control logic execution; multiple communication interfaces (serial, Ethernet, cellular, satellite); protocol support for both legacy (Modbus RTU, DNP3) and modern (IEC 61850, MQTT) protocols; and edge computing capability for local data processing. The boundary between a 'PLC used in SCADA applications' and an 'RTU with control capability' is now largely semantic.</w:t>
      </w:r>
    </w:p>
    <w:p>
      <w:pPr>
        <w:spacing w:after="160" w:line="276"/>
        <w:jc w:val="both"/>
      </w:pPr>
      <w:r>
        <w:rPr>
          <w:rFonts w:ascii="Arial" w:cs="Arial" w:eastAsia="Arial" w:hAnsi="Arial"/>
          <w:b w:val="false"/>
          <w:bCs w:val="false"/>
          <w:color w:val="000000"/>
          <w:sz w:val="22"/>
          <w:szCs w:val="22"/>
        </w:rPr>
        <w:t xml:space="preserve">The security challenges of RTUs are amplified by their operational context: they are physically remote, typically unmanned, connected through public or semi-public communication networks, and may not have been physically inspected or firmware updated for years. The cellular or satellite communication links used by remote RTUs are particularly difficult to secure — they typically lack the access control, monitoring, and encryption capabilities of managed enterprise network connections.</w:t>
      </w:r>
    </w:p>
    <w:p>
      <w:pPr>
        <w:pStyle w:val="Heading2"/>
        <w:spacing w:after="160" w:before="300"/>
      </w:pPr>
      <w:r>
        <w:rPr>
          <w:rFonts w:ascii="Arial" w:cs="Arial" w:eastAsia="Arial" w:hAnsi="Arial"/>
          <w:b/>
          <w:bCs/>
          <w:color w:val="2E75B6"/>
          <w:sz w:val="27"/>
          <w:szCs w:val="27"/>
        </w:rPr>
        <w:t xml:space="preserve">1.3.5  Safety Instrumented Systems (SIS)</w:t>
      </w:r>
    </w:p>
    <w:p>
      <w:pPr>
        <w:spacing w:after="160" w:line="276"/>
        <w:jc w:val="both"/>
      </w:pPr>
      <w:r>
        <w:rPr>
          <w:rFonts w:ascii="Arial" w:cs="Arial" w:eastAsia="Arial" w:hAnsi="Arial"/>
          <w:b w:val="false"/>
          <w:bCs w:val="false"/>
          <w:color w:val="000000"/>
          <w:sz w:val="22"/>
          <w:szCs w:val="22"/>
        </w:rPr>
        <w:t xml:space="preserve">The Safety Instrumented System (SIS) is the most safety-critical component of the OT architecture — the last line of automated defence against major process accidents. Where the DCS and PLC systems manage the normal operation of the process, the SIS monitors for abnormal and potentially dangerous conditions and automatically takes the process to a safe state when those conditions are detected — shutting down equipment, closing valves, activating suppression systems, and initiating emergency procedures.</w:t>
      </w:r>
    </w:p>
    <w:p>
      <w:pPr>
        <w:spacing w:after="160" w:line="276"/>
        <w:jc w:val="both"/>
      </w:pPr>
      <w:r>
        <w:rPr>
          <w:rFonts w:ascii="Arial" w:cs="Arial" w:eastAsia="Arial" w:hAnsi="Arial"/>
          <w:b w:val="false"/>
          <w:bCs w:val="false"/>
          <w:color w:val="000000"/>
          <w:sz w:val="22"/>
          <w:szCs w:val="22"/>
        </w:rPr>
        <w:t xml:space="preserve">The SIS is designed and specified according to IEC 61511 (Functional Safety — Safety Instrumented Systems for the Process Industry Sector), which defines the Safety Integrity Level (SIL) requirements for each Safety Instrumented Function (SIF). SIL is a measure of the reliability of the safety function — SIL 1 requires a risk reduction factor of 10–100; SIL 2 requires 100–1,000; SIL 3 requires 1,000–10,000; SIL 4 (rarely required) requires 10,000–100,000. The SIL requirement is determined by the hazard analysis of the specific scenario the SIF is designed to protect against.</w:t>
      </w:r>
    </w:p>
    <w:p>
      <w:pPr>
        <w:spacing w:after="160" w:line="276"/>
        <w:jc w:val="both"/>
      </w:pPr>
      <w:r>
        <w:rPr>
          <w:rFonts w:ascii="Arial" w:cs="Arial" w:eastAsia="Arial" w:hAnsi="Arial"/>
          <w:b w:val="false"/>
          <w:bCs w:val="false"/>
          <w:color w:val="000000"/>
          <w:sz w:val="22"/>
          <w:szCs w:val="22"/>
        </w:rPr>
        <w:t xml:space="preserve">From an architectural perspective, the SIS must be independent of the Basic Process Control System (BPCS — the DCS or PLC system that controls normal operations). IEC 61511 §11.2.4 requires that the SIS and BPCS are independent to the extent necessary to achieve the required functional safety. This independence requirement has direct security implications: if the SIS shares network infrastructure, power supply, or common hardware with the BPCS, a security event that compromises the BPCS may also compromise the SIS — potentially defeating the safety layer at the worst possible moment.</w:t>
      </w:r>
    </w:p>
    <w:p>
      <w:pPr>
        <w:spacing w:after="160" w:line="276"/>
        <w:jc w:val="both"/>
      </w:pPr>
      <w:r>
        <w:rPr>
          <w:rFonts w:ascii="Arial" w:cs="Arial" w:eastAsia="Arial" w:hAnsi="Arial"/>
          <w:b w:val="false"/>
          <w:bCs w:val="false"/>
          <w:color w:val="000000"/>
          <w:sz w:val="22"/>
          <w:szCs w:val="22"/>
        </w:rPr>
        <w:t xml:space="preserve">The TRITON/TRISIS attack, discovered in 2017 at a Middle Eastern petrochemical facility, specifically targeted the Schneider Electric Triconex SIS — attempting to disable the safety system to allow a second, simultaneous attack on the BPCS to create a physical accident without triggering the automated safety response. This attack represented a quantum leap in OT threat sophistication and demonstrated definitively that the SIS is now a target, not just a safety backstop. Section 1.6 discusses the TRITON attack in more detail.</w:t>
      </w:r>
    </w:p>
    <w:p>
      <w:pPr>
        <w:spacing w:after="160" w:line="276"/>
        <w:jc w:val="both"/>
      </w:pPr>
      <w:r>
        <w:rPr>
          <w:rFonts w:ascii="Arial" w:cs="Arial" w:eastAsia="Arial" w:hAnsi="Arial"/>
          <w:b w:val="false"/>
          <w:bCs w:val="false"/>
          <w:color w:val="000000"/>
          <w:sz w:val="22"/>
          <w:szCs w:val="22"/>
        </w:rPr>
        <w:t xml:space="preserve">Key SIS manufacturers include Schneider Electric (Triconex), Rockwell Automation (AADvance), Emerson (DeltaV SIS), Yokogawa (ProSafe-RS), and Siemens (SIMATIC Safety). Each platform has platform-specific security characteristics and vulnerabilities.</w:t>
      </w:r>
    </w:p>
    <w:p>
      <w:pPr>
        <w:pStyle w:val="Heading2"/>
        <w:spacing w:after="160" w:before="300"/>
      </w:pPr>
      <w:r>
        <w:rPr>
          <w:rFonts w:ascii="Arial" w:cs="Arial" w:eastAsia="Arial" w:hAnsi="Arial"/>
          <w:b/>
          <w:bCs/>
          <w:color w:val="2E75B6"/>
          <w:sz w:val="27"/>
          <w:szCs w:val="27"/>
        </w:rPr>
        <w:t xml:space="preserve">1.3.6  Human-Machine Interface (HMI) Systems</w:t>
      </w:r>
    </w:p>
    <w:p>
      <w:pPr>
        <w:spacing w:after="160" w:line="276"/>
        <w:jc w:val="both"/>
      </w:pPr>
      <w:r>
        <w:rPr>
          <w:rFonts w:ascii="Arial" w:cs="Arial" w:eastAsia="Arial" w:hAnsi="Arial"/>
          <w:b w:val="false"/>
          <w:bCs w:val="false"/>
          <w:color w:val="000000"/>
          <w:sz w:val="22"/>
          <w:szCs w:val="22"/>
        </w:rPr>
        <w:t xml:space="preserve">The Human-Machine Interface (HMI) is the operator's window into the automated process — the graphical display system through which process data is visualised, alarms are managed, and control actions are initiated. HMIs range from simple panel-mounted displays with a few analogue gauges and indicator lights, to sophisticated multi-screen workstations running Windows-based SCADA software with detailed process graphics, alarm management systems, and trend displays.</w:t>
      </w:r>
    </w:p>
    <w:p>
      <w:pPr>
        <w:spacing w:after="160" w:line="276"/>
        <w:jc w:val="both"/>
      </w:pPr>
      <w:r>
        <w:rPr>
          <w:rFonts w:ascii="Arial" w:cs="Arial" w:eastAsia="Arial" w:hAnsi="Arial"/>
          <w:b w:val="false"/>
          <w:bCs w:val="false"/>
          <w:color w:val="000000"/>
          <w:sz w:val="22"/>
          <w:szCs w:val="22"/>
        </w:rPr>
        <w:t xml:space="preserve">Modern HMI systems are almost universally PC-based — running standard Windows operating systems, connected to the OT network through standard Ethernet, and often remotely accessible for support and monitoring. This commonality with IT systems is both an advantage (standard IT tools can be used for some management functions) and a security liability (HMIs are subject to the full range of Windows operating system vulnerabilities, including those that cannot be patched because of OT constraints).</w:t>
      </w:r>
    </w:p>
    <w:p>
      <w:pPr>
        <w:spacing w:after="160" w:line="276"/>
        <w:jc w:val="both"/>
      </w:pPr>
      <w:r>
        <w:rPr>
          <w:rFonts w:ascii="Arial" w:cs="Arial" w:eastAsia="Arial" w:hAnsi="Arial"/>
          <w:b w:val="false"/>
          <w:bCs w:val="false"/>
          <w:color w:val="000000"/>
          <w:sz w:val="22"/>
          <w:szCs w:val="22"/>
        </w:rPr>
        <w:t xml:space="preserve">The security significance of the HMI is twofold. First, the HMI workstation is typically the OT system component most accessible to operators — making it the primary target for social engineering, USB-based malware introduction, and physical access attacks. Second, the HMI provides the operator's situational awareness of the process — so an attack that manipulates HMI displays (showing false process data while actually dangerous conditions develop) can prevent operators from detecting and responding to a process emergency. The suppression of alarm floods and display manipulation are documented OT attack techniques.</w:t>
      </w:r>
    </w:p>
    <w:p>
      <w:pPr>
        <w:pStyle w:val="Heading2"/>
        <w:spacing w:after="160" w:before="300"/>
      </w:pPr>
      <w:r>
        <w:rPr>
          <w:rFonts w:ascii="Arial" w:cs="Arial" w:eastAsia="Arial" w:hAnsi="Arial"/>
          <w:b/>
          <w:bCs/>
          <w:color w:val="2E75B6"/>
          <w:sz w:val="27"/>
          <w:szCs w:val="27"/>
        </w:rPr>
        <w:t xml:space="preserve">1.3.7  Engineering Workstations</w:t>
      </w:r>
    </w:p>
    <w:p>
      <w:pPr>
        <w:spacing w:after="160" w:line="276"/>
        <w:jc w:val="both"/>
      </w:pPr>
      <w:r>
        <w:rPr>
          <w:rFonts w:ascii="Arial" w:cs="Arial" w:eastAsia="Arial" w:hAnsi="Arial"/>
          <w:b w:val="false"/>
          <w:bCs w:val="false"/>
          <w:color w:val="000000"/>
          <w:sz w:val="22"/>
          <w:szCs w:val="22"/>
        </w:rPr>
        <w:t xml:space="preserve">The engineering workstation is the highest-privilege access point in most OT environments. It is the computer used by instrument engineers and automation specialists to configure, programme, and maintain the OT control systems — writing PLC ladder logic, configuring DCS control strategies, modifying HMI graphics, and tuning control loops. Engineering workstations typically have unrestricted access to all OT systems within the plant — they can read and modify any controller's programme, change any configuration parameter, and access any historical data.</w:t>
      </w:r>
    </w:p>
    <w:p>
      <w:pPr>
        <w:spacing w:after="160" w:line="276"/>
        <w:jc w:val="both"/>
      </w:pPr>
      <w:r>
        <w:rPr>
          <w:rFonts w:ascii="Arial" w:cs="Arial" w:eastAsia="Arial" w:hAnsi="Arial"/>
          <w:b w:val="false"/>
          <w:bCs w:val="false"/>
          <w:color w:val="000000"/>
          <w:sz w:val="22"/>
          <w:szCs w:val="22"/>
        </w:rPr>
        <w:t xml:space="preserve">From a security perspective, the engineering workstation is the 'crown jewels' target in an OT attack. A threat actor who compromises an engineering workstation has, in principle, full control of the process — the ability to modify control logic to cause abnormal process behaviour, to disable safety functions, or to introduce persistent malware into controller firmware. The Stuxnet attack, which destroyed Iranian uranium enrichment centrifuges, was delivered through a compromised engineering workstation that had access to the Siemens S7 PLCs controlling the centrifuges.</w:t>
      </w:r>
    </w:p>
    <w:p>
      <w:pPr>
        <w:spacing w:after="160" w:line="276"/>
        <w:jc w:val="both"/>
      </w:pPr>
      <w:r>
        <w:rPr>
          <w:rFonts w:ascii="Arial" w:cs="Arial" w:eastAsia="Arial" w:hAnsi="Arial"/>
          <w:b w:val="false"/>
          <w:bCs w:val="false"/>
          <w:color w:val="000000"/>
          <w:sz w:val="22"/>
          <w:szCs w:val="22"/>
        </w:rPr>
        <w:t xml:space="preserve">Engineering workstations present unique security challenges: they require connectivity to OT systems that precludes aggressive network isolation; they often need to connect to vendor systems for software updates and support; they are used intermittently (not continuously) which makes monitoring more difficult; and they are managed by engineering staff who may have limited security awareness.</w:t>
      </w:r>
    </w:p>
    <w:p>
      <w:pPr>
        <w:pStyle w:val="Heading2"/>
        <w:spacing w:after="160" w:before="300"/>
      </w:pPr>
      <w:r>
        <w:rPr>
          <w:rFonts w:ascii="Arial" w:cs="Arial" w:eastAsia="Arial" w:hAnsi="Arial"/>
          <w:b/>
          <w:bCs/>
          <w:color w:val="2E75B6"/>
          <w:sz w:val="27"/>
          <w:szCs w:val="27"/>
        </w:rPr>
        <w:t xml:space="preserve">1.3.8  Historians and Data Servers</w:t>
      </w:r>
    </w:p>
    <w:p>
      <w:pPr>
        <w:spacing w:after="160" w:line="276"/>
        <w:jc w:val="both"/>
      </w:pPr>
      <w:r>
        <w:rPr>
          <w:rFonts w:ascii="Arial" w:cs="Arial" w:eastAsia="Arial" w:hAnsi="Arial"/>
          <w:b w:val="false"/>
          <w:bCs w:val="false"/>
          <w:color w:val="000000"/>
          <w:sz w:val="22"/>
          <w:szCs w:val="22"/>
        </w:rPr>
        <w:t xml:space="preserve">The process historian is the database system that stores time-series process data from the OT environment — collecting measurements from sensors, controllers, and HMI systems at high frequency (typically 1 second or faster) and storing them for operational analysis, regulatory compliance, and business reporting. The leading historian platforms are OSIsoft PI (now AVEVA PI), AspenTech IP.21, and Honeywell PHD.</w:t>
      </w:r>
    </w:p>
    <w:p>
      <w:pPr>
        <w:spacing w:after="160" w:line="276"/>
        <w:jc w:val="both"/>
      </w:pPr>
      <w:r>
        <w:rPr>
          <w:rFonts w:ascii="Arial" w:cs="Arial" w:eastAsia="Arial" w:hAnsi="Arial"/>
          <w:b w:val="false"/>
          <w:bCs w:val="false"/>
          <w:color w:val="000000"/>
          <w:sz w:val="22"/>
          <w:szCs w:val="22"/>
        </w:rPr>
        <w:t xml:space="preserve">The historian occupies a uniquely dangerous position in the OT architecture: it is the system most commonly connected to both the OT network (to collect process data) and the corporate IT network (to provide that data to business users). This dual connectivity makes the historian the most frequent IT/OT boundary bypass in OT security assessments. A historian server that sits simultaneously on the OT network and the IT network — without the controlled, mediated data exchange architecture described in Chapter 12 — provides a direct pathway from the IT network to the OT network that bypasses all OT perimeter controls.</w:t>
      </w:r>
    </w:p>
    <w:p>
      <w:r>
        <w:br w:type="page"/>
      </w:r>
    </w:p>
    <w:p>
      <w:pPr>
        <w:pStyle w:val="Heading1"/>
        <w:spacing w:after="200" w:before="400"/>
      </w:pPr>
      <w:r>
        <w:rPr>
          <w:rFonts w:ascii="Arial" w:cs="Arial" w:eastAsia="Arial" w:hAnsi="Arial"/>
          <w:b/>
          <w:bCs/>
          <w:color w:val="1F3864"/>
          <w:sz w:val="34"/>
          <w:szCs w:val="34"/>
        </w:rPr>
        <w:t xml:space="preserve">1.4  The Purdue Enterprise Reference Architecture — Organising the OT Environment</w:t>
      </w:r>
    </w:p>
    <w:p>
      <w:pPr>
        <w:spacing w:after="160" w:line="276"/>
        <w:jc w:val="both"/>
      </w:pPr>
      <w:r>
        <w:rPr>
          <w:rFonts w:ascii="Arial" w:cs="Arial" w:eastAsia="Arial" w:hAnsi="Arial"/>
          <w:b w:val="false"/>
          <w:bCs w:val="false"/>
          <w:color w:val="000000"/>
          <w:sz w:val="22"/>
          <w:szCs w:val="22"/>
        </w:rPr>
        <w:t xml:space="preserve">The diversity of OT system components described in Section 1.3 — PLCs, DCS controllers, RTUs, HMIs, engineering workstations, historians, SIS systems — needs an organising framework if the security practitioner is to reason coherently about the structure of an OT environment and the security implications of that structure. The most widely used organising framework is the Purdue Enterprise Reference Architecture (PERA), developed by Theodore Williams at Purdue University in the 1990s (Williams, 1994) and subsequently adopted as the reference model by ISA-95 and the broader OT security community.</w:t>
      </w:r>
    </w:p>
    <w:p>
      <w:pPr>
        <w:spacing w:after="160" w:line="276"/>
        <w:jc w:val="both"/>
      </w:pPr>
      <w:r>
        <w:rPr>
          <w:rFonts w:ascii="Arial" w:cs="Arial" w:eastAsia="Arial" w:hAnsi="Arial"/>
          <w:b w:val="false"/>
          <w:bCs w:val="false"/>
          <w:color w:val="000000"/>
          <w:sz w:val="22"/>
          <w:szCs w:val="22"/>
        </w:rPr>
        <w:t xml:space="preserve">The Purdue Model organises industrial automation systems into a hierarchical set of levels (Level 0 through Level 4), each representing a different functional layer of the automation architecture. The model's power as a security framework lies in its ability to represent the increasing abstraction from physical process (Level 0) to business management (Level 4) and to identify the security implications of communication flows between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1800"/>
        <w:gridCol w:w="2860"/>
      </w:tblGrid>
      <w:tr>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Systems</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Communication</w:t>
            </w:r>
          </w:p>
        </w:tc>
        <w:tc>
          <w:tcPr>
            <w:tcW w:type="dxa" w:w="28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Focus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Physical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Sensors (temperature, pressure, flow, level, analytical), actuators (control valves, pumps, motors, compressors), final control elements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Analogue signals (4-20mA, 0-10V), fieldbus (HART, Foundation Fieldbus, Profibus PA)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Physical access control to field devices; protection of sensor integrity; prevention of physical manipulation of actuators.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Basic Control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PLCs, RTUs, DCS controllers, safety logic solvers, motor control centres, variable speed drives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fieldbus networks (Profibus DP, DeviceNet, AS-i), serial (Modbus RTU), OT Ethernet (EtherNet/IP, Profinet)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Authentication for engineering port access; protection of control logic integrity; network access control between Level 1 and Level 2.</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Supervisory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operator HMIs, SCADA servers, SCADA HMI workstations, engineering workstations, alarm management systems, batch servers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Ethernet (EtherNet/IP, Profinet, DCS-proprietary), OPC-DA, OPC-UA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Workstation hardening; account management; USB port control; OT-IDS deployment; separation from Level 3.</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Operations Management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Manufacturing Execution Systems (MES), production scheduling, batch management, laboratory information management (LIMS), operational historian, site-level OT network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Ethernet/TCP-IP; OPC-UA; OSIsoft PI; MQTT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Industrial DMZ (IDMZ) separation from Level 4; historian security architecture; data flow controls.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3.5 (IDMZ)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Industrial DMZ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 diodes, application-layer firewalls, historian replication servers, jump servers, patch management servers, file transfer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Controlled, mediated connections between Level 3 and Level 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primary IT/OT boundary control — must prevent bidirectional traffic; every service in the IDMZ is a potential attack vector.</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Level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Business Planning and Logistics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Enterprise Resource Planning (ERP), corporate IT LAN, email, business intelligence, cloud services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enterprise IT networking; internet connectivity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Full IT security programme (ISO 27001, NIST CSF); managed under IT security team; connection to OT only through IDMZ.</w:t>
            </w:r>
          </w:p>
        </w:tc>
      </w:tr>
    </w:tbl>
    <w:p>
      <w:pPr>
        <w:spacing w:after="220" w:before="80"/>
        <w:jc w:val="center"/>
      </w:pPr>
      <w:r>
        <w:rPr>
          <w:rFonts w:ascii="Arial" w:cs="Arial" w:eastAsia="Arial" w:hAnsi="Arial"/>
          <w:b/>
          <w:bCs/>
          <w:i/>
          <w:iCs/>
          <w:color w:val="1F3864"/>
          <w:sz w:val="20"/>
          <w:szCs w:val="20"/>
        </w:rPr>
        <w:t xml:space="preserve">Table 1.2: Purdue Enterprise Reference Architecture — Levels, Systems, and Security Focus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Purdue Model is a conceptual framework, not a prescriptive architecture. Real industrial facilities rarely map cleanly to its levels — systems span levels, communication paths cross level boundaries, and the increasing integration of OT with IT means that the historical separation between levels is progressively eroding. The model's value is not as a blueprint but as a vocabulary for discussing the structure of OT environments and the security implications of communication flows between different functional layers.</w:t>
      </w:r>
    </w:p>
    <w:p>
      <w:pPr>
        <w:spacing w:after="160" w:line="276"/>
        <w:jc w:val="both"/>
      </w:pPr>
      <w:r>
        <w:rPr>
          <w:rFonts w:ascii="Arial" w:cs="Arial" w:eastAsia="Arial" w:hAnsi="Arial"/>
          <w:b w:val="false"/>
          <w:bCs w:val="false"/>
          <w:color w:val="000000"/>
          <w:sz w:val="22"/>
          <w:szCs w:val="22"/>
        </w:rPr>
        <w:t xml:space="preserve">Two important caveats must be noted about the Purdue Model in the security context. First, the Level 3.5 Industrial DMZ does not appear in Williams' original Purdue Model — it was added by the security community as the critical boundary control between OT and IT. Second, the model was designed before the widespread adoption of IP networking in OT environments, and its hierarchical, strictly separated architecture does not reflect the reality of most modern OT environments, where IP connectivity crosses level boundaries routinely. IEC 62443-3-2's zone and conduit model (Chapter 11 and 12) provides a more security-appropriate framework that builds on Purdue's conceptual foundation while addressing its limitations.</w:t>
      </w:r>
    </w:p>
    <w:p>
      <w:r>
        <w:br w:type="page"/>
      </w:r>
    </w:p>
    <w:p>
      <w:pPr>
        <w:pStyle w:val="Heading1"/>
        <w:spacing w:after="200" w:before="400"/>
      </w:pPr>
      <w:r>
        <w:rPr>
          <w:rFonts w:ascii="Arial" w:cs="Arial" w:eastAsia="Arial" w:hAnsi="Arial"/>
          <w:b/>
          <w:bCs/>
          <w:color w:val="1F3864"/>
          <w:sz w:val="34"/>
          <w:szCs w:val="34"/>
        </w:rPr>
        <w:t xml:space="preserve">1.5  Industrial Communication Protocols</w:t>
      </w:r>
    </w:p>
    <w:p>
      <w:pPr>
        <w:spacing w:after="160" w:line="276"/>
        <w:jc w:val="both"/>
      </w:pPr>
      <w:r>
        <w:rPr>
          <w:rFonts w:ascii="Arial" w:cs="Arial" w:eastAsia="Arial" w:hAnsi="Arial"/>
          <w:b w:val="false"/>
          <w:bCs w:val="false"/>
          <w:color w:val="000000"/>
          <w:sz w:val="22"/>
          <w:szCs w:val="22"/>
        </w:rPr>
        <w:t xml:space="preserve">Industrial communication protocols are the languages in which OT systems talk to each other — the standards that define how data is formatted, addressed, transmitted, and acknowledged between field devices, controllers, HMIs, and management systems. Understanding industrial protocols is essential for OT security because the security characteristics — and security limitations — of OT networks are largely determined by the protocols those networks carry. A protocol that was designed for reliable, deterministic communication in an isolated network has fundamentally different security properties from one designed for authenticated, encrypted communication across a potentially hostile network.</w:t>
      </w:r>
    </w:p>
    <w:p>
      <w:pPr>
        <w:spacing w:after="160" w:line="276"/>
        <w:jc w:val="both"/>
      </w:pPr>
      <w:r>
        <w:rPr>
          <w:rFonts w:ascii="Arial" w:cs="Arial" w:eastAsia="Arial" w:hAnsi="Arial"/>
          <w:b w:val="false"/>
          <w:bCs w:val="false"/>
          <w:color w:val="000000"/>
          <w:sz w:val="22"/>
          <w:szCs w:val="22"/>
        </w:rPr>
        <w:t xml:space="preserve">The history of industrial protocols is a history of proprietary differentiation followed by gradual standardisation. For the first two decades of digital control, each major OT vendor developed its own proprietary protocol for its own product range — ensuring customer lock-in and, as an unintended consequence, limiting the attack surface to attackers who understood the specific vendor's protocol. The subsequent standardisation movement — driven by customer demand for interoperability — produced open standards that enabled broader integration but also enabled broader attack tooling. The current generation of industrial protocols is in the midst of a security retrofitting exercise — attempting to add security features (authentication, encryption, integrity protection) to protocol designs that were never intended to support them.</w:t>
      </w:r>
    </w:p>
    <w:p>
      <w:pPr>
        <w:pStyle w:val="Heading2"/>
        <w:spacing w:after="160" w:before="300"/>
      </w:pPr>
      <w:r>
        <w:rPr>
          <w:rFonts w:ascii="Arial" w:cs="Arial" w:eastAsia="Arial" w:hAnsi="Arial"/>
          <w:b/>
          <w:bCs/>
          <w:color w:val="2E75B6"/>
          <w:sz w:val="27"/>
          <w:szCs w:val="27"/>
        </w:rPr>
        <w:t xml:space="preserve">1.5.1  Modbus — The Protocol That Time Forgot</w:t>
      </w:r>
    </w:p>
    <w:p>
      <w:pPr>
        <w:spacing w:after="160" w:line="276"/>
        <w:jc w:val="both"/>
      </w:pPr>
      <w:r>
        <w:rPr>
          <w:rFonts w:ascii="Arial" w:cs="Arial" w:eastAsia="Arial" w:hAnsi="Arial"/>
          <w:b w:val="false"/>
          <w:bCs w:val="false"/>
          <w:color w:val="000000"/>
          <w:sz w:val="22"/>
          <w:szCs w:val="22"/>
        </w:rPr>
        <w:t xml:space="preserve">Modbus is the oldest and most widely deployed industrial protocol in existence. Developed by Modicon in 1979 for communication between its PLCs and the host computer systems, Modbus has been in continuous industrial service for over four decades and remains ubiquitous in OT environments worldwide — estimated to be present in hundreds of millions of devices. Its longevity is a testament to its simplicity; its security limitations are a testament to the assumptions of 1979.</w:t>
      </w:r>
    </w:p>
    <w:p>
      <w:pPr>
        <w:spacing w:after="160" w:line="276"/>
        <w:jc w:val="both"/>
      </w:pPr>
      <w:r>
        <w:rPr>
          <w:rFonts w:ascii="Arial" w:cs="Arial" w:eastAsia="Arial" w:hAnsi="Arial"/>
          <w:b w:val="false"/>
          <w:bCs w:val="false"/>
          <w:color w:val="000000"/>
          <w:sz w:val="22"/>
          <w:szCs w:val="22"/>
        </w:rPr>
        <w:t xml:space="preserve">Modbus is a master-slave protocol: a single master device (typically the SCADA master, HMI, or engineering workstation) communicates with one or more slave devices (typically PLCs or RTUs) by sending requests; slaves respond to requests but never initiate communication. The protocol defines a simple set of function codes for reading and writing data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Code</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Implication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FC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Read Coils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Read the status of discrete output coils (on/off outputs)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on the network to read the current state of all digital outputs — including safety outputs.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FC 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Read Discrete Inputs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Read the status of discrete input contacts (on/off inputs)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to read all digital input states — sensor readings, switch positions, interlock states.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FC 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Read Holding Registers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Read 16-bit holding registers (analogue outputs, setpoints, parameters)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to read all process setpoints and configuration parameters — including safety setpoints.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FC 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Read Input Registers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Read 16-bit input registers (analogue inputs — process measurements)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to read all process measurements — complete process data exfiltration possible.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FC 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Write Single Coil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Force a single coil to on or 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on the network to command any digital output — including motor starts, valve operations, and safety system overrides.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FC 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Write Single Register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Write a value to a single holding register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Allows any device to write any setpoint or parameter — including safety setpoints and alarm limits.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FC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Write Multiple Coils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Force multiple coils simultaneously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Coordinated digital output manipulation — could be used to simultaneously force multiple safety system outputs.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FC 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Write Multiple Registers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Write values to multiple holding registers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Mass setpoint manipulation — could be used to simultaneously change multiple process setpoints to dangerous values.</w:t>
            </w:r>
          </w:p>
        </w:tc>
      </w:tr>
    </w:tbl>
    <w:p>
      <w:pPr>
        <w:spacing w:after="220" w:before="80"/>
        <w:jc w:val="center"/>
      </w:pPr>
      <w:r>
        <w:rPr>
          <w:rFonts w:ascii="Arial" w:cs="Arial" w:eastAsia="Arial" w:hAnsi="Arial"/>
          <w:b/>
          <w:bCs/>
          <w:i/>
          <w:iCs/>
          <w:color w:val="1F3864"/>
          <w:sz w:val="20"/>
          <w:szCs w:val="20"/>
        </w:rPr>
        <w:t xml:space="preserve">Table 1.3: Modbus Function Codes and Their Security Implications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fundamental security problem with Modbus is captured in a single sentence from the original Modicon documentation: Modbus has no authentication, no authorisation, no encryption, and no integrity checking. Any device that can send a valid Modbus packet to a Modbus slave will be obeyed — no credentials are required, no source verification is performed, and no audit log is maintained by the slave. In the isolated, proprietary networks of 1979, this was not a problem. In the IP-connected OT networks of 2024, it means that any attacker who can reach the Modbus network can read all process data and command any output.</w:t>
      </w:r>
    </w:p>
    <w:p>
      <w:pPr>
        <w:spacing w:after="160" w:line="276"/>
        <w:jc w:val="both"/>
      </w:pPr>
      <w:r>
        <w:rPr>
          <w:rFonts w:ascii="Arial" w:cs="Arial" w:eastAsia="Arial" w:hAnsi="Arial"/>
          <w:b w:val="false"/>
          <w:bCs w:val="false"/>
          <w:color w:val="000000"/>
          <w:sz w:val="22"/>
          <w:szCs w:val="22"/>
        </w:rPr>
        <w:t xml:space="preserve">Modbus has existed in three variants: Modbus RTU (serial, binary encoding, typically RS-485); Modbus ASCII (serial, ASCII encoding); and Modbus TCP (the modern variant, encapsulated in TCP/IP packets over Ethernet). Modbus TCP uses TCP port 502 and is the most commonly encountered variant in modern OT networks. All three variants share the same security characteristics — or rather, the same absence of security characteristics.</w:t>
      </w:r>
    </w:p>
    <w:p>
      <w:pPr>
        <w:spacing w:after="160" w:line="276"/>
        <w:jc w:val="both"/>
      </w:pPr>
      <w:r>
        <w:rPr>
          <w:rFonts w:ascii="Arial" w:cs="Arial" w:eastAsia="Arial" w:hAnsi="Arial"/>
          <w:b w:val="false"/>
          <w:bCs w:val="false"/>
          <w:color w:val="000000"/>
          <w:sz w:val="22"/>
          <w:szCs w:val="22"/>
        </w:rPr>
        <w:t xml:space="preserve">The security practitioner encountering Modbus in an OT environment should understand that: the presence of Modbus TCP on an OT network means that any system on that network can potentially read and write all process data and outputs of any Modbus device; network segmentation and access control are the only effective security controls for Modbus devices; and the OT-IDS should be configured to alert on unexpected Modbus write commands from unexpected source addresses, which is the most reliable indicator of Modbus-based attack traffic.</w:t>
      </w:r>
    </w:p>
    <w:p>
      <w:pPr>
        <w:pStyle w:val="Heading2"/>
        <w:spacing w:after="160" w:before="300"/>
      </w:pPr>
      <w:r>
        <w:rPr>
          <w:rFonts w:ascii="Arial" w:cs="Arial" w:eastAsia="Arial" w:hAnsi="Arial"/>
          <w:b/>
          <w:bCs/>
          <w:color w:val="2E75B6"/>
          <w:sz w:val="27"/>
          <w:szCs w:val="27"/>
        </w:rPr>
        <w:t xml:space="preserve">1.5.2  DNP3 — Distributed Network Protocol</w:t>
      </w:r>
    </w:p>
    <w:p>
      <w:pPr>
        <w:spacing w:after="160" w:line="276"/>
        <w:jc w:val="both"/>
      </w:pPr>
      <w:r>
        <w:rPr>
          <w:rFonts w:ascii="Arial" w:cs="Arial" w:eastAsia="Arial" w:hAnsi="Arial"/>
          <w:b w:val="false"/>
          <w:bCs w:val="false"/>
          <w:color w:val="000000"/>
          <w:sz w:val="22"/>
          <w:szCs w:val="22"/>
        </w:rPr>
        <w:t xml:space="preserve">DNP3 (Distributed Network Protocol 3) was developed in 1993 by Westronic (now GE Grid Solutions) specifically for electric utility SCADA applications — designed to address the limitations of Modbus for the electric utility operational environment. DNP3 is now the dominant protocol for electric utility automation in North America and is widely used in water and wastewater SCADA systems worldwide. It is defined by the IEEE 1815 standard.</w:t>
      </w:r>
    </w:p>
    <w:p>
      <w:pPr>
        <w:spacing w:after="160" w:line="276"/>
        <w:jc w:val="both"/>
      </w:pPr>
      <w:r>
        <w:rPr>
          <w:rFonts w:ascii="Arial" w:cs="Arial" w:eastAsia="Arial" w:hAnsi="Arial"/>
          <w:b w:val="false"/>
          <w:bCs w:val="false"/>
          <w:color w:val="000000"/>
          <w:sz w:val="22"/>
          <w:szCs w:val="22"/>
        </w:rPr>
        <w:t xml:space="preserve">DNP3 improved significantly on Modbus in several respects: it supports unsolicited reporting (RTUs can proactively send data to the master when values change, rather than waiting to be polled); it has native support for time-stamping of events; it supports data integrity checking (CRC); it has a rich object model that better represents the data types used in electric utility systems; and it supports multiple master access (important for utility networks where both the primary SCADA and backup SCADA may need simultaneous access to RTUs).</w:t>
      </w:r>
    </w:p>
    <w:p>
      <w:pPr>
        <w:spacing w:after="160" w:line="276"/>
        <w:jc w:val="both"/>
      </w:pPr>
      <w:r>
        <w:rPr>
          <w:rFonts w:ascii="Arial" w:cs="Arial" w:eastAsia="Arial" w:hAnsi="Arial"/>
          <w:b w:val="false"/>
          <w:bCs w:val="false"/>
          <w:color w:val="000000"/>
          <w:sz w:val="22"/>
          <w:szCs w:val="22"/>
        </w:rPr>
        <w:t xml:space="preserve">However, DNP3 was also designed without authentication — the base protocol has no mechanism to verify that a command comes from an authorised master. DNP3 Secure Authentication (SA), defined in IEEE 1815-2012, added an authentication extension to DNP3 that provides challenge-response authentication of communications between master and RTU. DNP3 SA has been adopted in new deployments but is not present in the enormous installed base of legacy DNP3 devices — devices that will remain in service for decades and that are unauthenticated and therefore vulnerable to spoofed command injection.</w:t>
      </w:r>
    </w:p>
    <w:p>
      <w:pPr>
        <w:spacing w:after="160" w:line="276"/>
        <w:jc w:val="both"/>
      </w:pPr>
      <w:r>
        <w:rPr>
          <w:rFonts w:ascii="Arial" w:cs="Arial" w:eastAsia="Arial" w:hAnsi="Arial"/>
          <w:b w:val="false"/>
          <w:bCs w:val="false"/>
          <w:color w:val="000000"/>
          <w:sz w:val="22"/>
          <w:szCs w:val="22"/>
        </w:rPr>
        <w:t xml:space="preserve">The specific DNP3 attack concern for electric utilities is the ability of an attacker with network access to send unauthenticated DNP3 commands to substation RTUs — opening circuit breakers, disabling protection relays, or modifying protection settings. The December 2015 and December 2016 attacks on the Ukrainian power grid — the first confirmed cyber attacks to cause power outages — used DNP3-like commands against Ukrainian substation automation systems to open circuit breakers and cause blackouts affecting hundreds of thousands of customers (Lee et al., 2016).</w:t>
      </w:r>
    </w:p>
    <w:p>
      <w:pPr>
        <w:pStyle w:val="Heading2"/>
        <w:spacing w:after="160" w:before="300"/>
      </w:pPr>
      <w:r>
        <w:rPr>
          <w:rFonts w:ascii="Arial" w:cs="Arial" w:eastAsia="Arial" w:hAnsi="Arial"/>
          <w:b/>
          <w:bCs/>
          <w:color w:val="2E75B6"/>
          <w:sz w:val="27"/>
          <w:szCs w:val="27"/>
        </w:rPr>
        <w:t xml:space="preserve">1.5.3  EtherNet/IP and the Common Industrial Protocol (CIP)</w:t>
      </w:r>
    </w:p>
    <w:p>
      <w:pPr>
        <w:spacing w:after="160" w:line="276"/>
        <w:jc w:val="both"/>
      </w:pPr>
      <w:r>
        <w:rPr>
          <w:rFonts w:ascii="Arial" w:cs="Arial" w:eastAsia="Arial" w:hAnsi="Arial"/>
          <w:b w:val="false"/>
          <w:bCs w:val="false"/>
          <w:color w:val="000000"/>
          <w:sz w:val="22"/>
          <w:szCs w:val="22"/>
        </w:rPr>
        <w:t xml:space="preserve">EtherNet/IP (Ethernet Industrial Protocol) is the leading industrial Ethernet protocol for manufacturing automation, developed by Rockwell Automation and now managed by ODVA (Open DeviceNet Vendors Association). EtherNet/IP runs the Common Industrial Protocol (CIP) over standard Ethernet and TCP/UDP — it is literally standard Ethernet hardware carrying an industrial protocol, which is both its strength (standard Ethernet infrastructure can be used) and its security challenge (standard Ethernet attack tools apply).</w:t>
      </w:r>
    </w:p>
    <w:p>
      <w:pPr>
        <w:spacing w:after="160" w:line="276"/>
        <w:jc w:val="both"/>
      </w:pPr>
      <w:r>
        <w:rPr>
          <w:rFonts w:ascii="Arial" w:cs="Arial" w:eastAsia="Arial" w:hAnsi="Arial"/>
          <w:b w:val="false"/>
          <w:bCs w:val="false"/>
          <w:color w:val="000000"/>
          <w:sz w:val="22"/>
          <w:szCs w:val="22"/>
        </w:rPr>
        <w:t xml:space="preserve">CIP is a rich industrial protocol that supports real-time I/O data exchange, explicit messaging for configuration and diagnostics, and a comprehensive object model for device description. Rockwell's ControlLogix, CompactLogix, and MicroLogix PLC families use EtherNet/IP as their primary communication protocol. The 'Logix' programming software (Studio 5000) communicates with ControlLogix PLCs exclusively through EtherNet/IP.</w:t>
      </w:r>
    </w:p>
    <w:p>
      <w:pPr>
        <w:spacing w:after="160" w:line="276"/>
        <w:jc w:val="both"/>
      </w:pPr>
      <w:r>
        <w:rPr>
          <w:rFonts w:ascii="Arial" w:cs="Arial" w:eastAsia="Arial" w:hAnsi="Arial"/>
          <w:b w:val="false"/>
          <w:bCs w:val="false"/>
          <w:color w:val="000000"/>
          <w:sz w:val="22"/>
          <w:szCs w:val="22"/>
        </w:rPr>
        <w:t xml:space="preserve">EtherNet/IP CIP includes a particularly security-relevant service: CIP Identity — a service that allows any device on the EtherNet/IP network to query the identity of any other device (manufacturer, product name, hardware revision, firmware revision, serial number). This provides an attacker with automatic asset discovery capability — within seconds of connecting to an EtherNet/IP network, an attacker can enumerate all devices, their types, and their firmware versions, providing a complete target inventory for subsequent exploitation. The Claroty research team published multiple critical vulnerabilities in EtherNet/IP implementations between 2020 and 2023.</w:t>
      </w:r>
    </w:p>
    <w:p>
      <w:pPr>
        <w:pStyle w:val="Heading2"/>
        <w:spacing w:after="160" w:before="300"/>
      </w:pPr>
      <w:r>
        <w:rPr>
          <w:rFonts w:ascii="Arial" w:cs="Arial" w:eastAsia="Arial" w:hAnsi="Arial"/>
          <w:b/>
          <w:bCs/>
          <w:color w:val="2E75B6"/>
          <w:sz w:val="27"/>
          <w:szCs w:val="27"/>
        </w:rPr>
        <w:t xml:space="preserve">1.5.4  Profinet</w:t>
      </w:r>
    </w:p>
    <w:p>
      <w:pPr>
        <w:spacing w:after="160" w:line="276"/>
        <w:jc w:val="both"/>
      </w:pPr>
      <w:r>
        <w:rPr>
          <w:rFonts w:ascii="Arial" w:cs="Arial" w:eastAsia="Arial" w:hAnsi="Arial"/>
          <w:b w:val="false"/>
          <w:bCs w:val="false"/>
          <w:color w:val="000000"/>
          <w:sz w:val="22"/>
          <w:szCs w:val="22"/>
        </w:rPr>
        <w:t xml:space="preserve">Profinet is Siemens' industrial Ethernet protocol — the primary communication protocol for Siemens SIMATIC PLCs (S7-300, S7-400, S7-1200, S7-1500) and the dominant protocol in European manufacturing automation. Profinet runs over standard Ethernet but with specific real-time extensions (Profinet RT for standard real-time, Profinet IRT for isochronous real-time — achieving deterministic cycle times of less than 1 millisecond for motion control applications).</w:t>
      </w:r>
    </w:p>
    <w:p>
      <w:pPr>
        <w:spacing w:after="160" w:line="276"/>
        <w:jc w:val="both"/>
      </w:pPr>
      <w:r>
        <w:rPr>
          <w:rFonts w:ascii="Arial" w:cs="Arial" w:eastAsia="Arial" w:hAnsi="Arial"/>
          <w:b w:val="false"/>
          <w:bCs w:val="false"/>
          <w:color w:val="000000"/>
          <w:sz w:val="22"/>
          <w:szCs w:val="22"/>
        </w:rPr>
        <w:t xml:space="preserve">Profinet uses the DCP (Discovery and Configuration Protocol) for device discovery and configuration — allowing engineering software (Siemens TIA Portal) to automatically discover Siemens devices on the network. Like CIP Identity in EtherNet/IP, DCP provides automatic asset enumeration to any device on the Profinet network. Profinet also uses PN-IO for real-time process data exchange and PN-DCP for parameter assignment — both of which operate without authentication in default configurations.</w:t>
      </w:r>
    </w:p>
    <w:p>
      <w:pPr>
        <w:spacing w:after="160" w:line="276"/>
        <w:jc w:val="both"/>
      </w:pPr>
      <w:r>
        <w:rPr>
          <w:rFonts w:ascii="Arial" w:cs="Arial" w:eastAsia="Arial" w:hAnsi="Arial"/>
          <w:b w:val="false"/>
          <w:bCs w:val="false"/>
          <w:color w:val="000000"/>
          <w:sz w:val="22"/>
          <w:szCs w:val="22"/>
        </w:rPr>
        <w:t xml:space="preserve">Siemens has invested significantly in Profinet security with the S7-1500 platform — introducing authentication for controller access, TLS-encrypted OPC-UA for data exchange, and access control lists for engineering connections. However, the enormous installed base of S7-300 and S7-400 PLCs — which have no authentication and use the vulnerable S7comm protocol — will remain in service for decades. The S7comm protocol was specifically targeted by Stuxnet (Langner, 2011) and by Industroyer (Cherepanov, 2017).</w:t>
      </w:r>
    </w:p>
    <w:p>
      <w:pPr>
        <w:pStyle w:val="Heading2"/>
        <w:spacing w:after="160" w:before="300"/>
      </w:pPr>
      <w:r>
        <w:rPr>
          <w:rFonts w:ascii="Arial" w:cs="Arial" w:eastAsia="Arial" w:hAnsi="Arial"/>
          <w:b/>
          <w:bCs/>
          <w:color w:val="2E75B6"/>
          <w:sz w:val="27"/>
          <w:szCs w:val="27"/>
        </w:rPr>
        <w:t xml:space="preserve">1.5.5  OPC and OPC-UA — The IT/OT Data Bridge</w:t>
      </w:r>
    </w:p>
    <w:p>
      <w:pPr>
        <w:spacing w:after="160" w:line="276"/>
        <w:jc w:val="both"/>
      </w:pPr>
      <w:r>
        <w:rPr>
          <w:rFonts w:ascii="Arial" w:cs="Arial" w:eastAsia="Arial" w:hAnsi="Arial"/>
          <w:b w:val="false"/>
          <w:bCs w:val="false"/>
          <w:color w:val="000000"/>
          <w:sz w:val="22"/>
          <w:szCs w:val="22"/>
        </w:rPr>
        <w:t xml:space="preserve">OPC (OLE for Process Control) is a family of standards for data exchange between OT systems and between OT and IT systems. The original OPC standards (OPC-DA, OPC-AE, OPC-HDA) were developed in 1996 by a consortium of industrial vendors and were based on Microsoft's COM/DCOM technology — providing a standardised interface through which any OPC-compatible application (historian, HMI, data acquisition software) could collect data from any OPC-compatible OT system (DCS, PLC, SCADA).</w:t>
      </w:r>
    </w:p>
    <w:p>
      <w:pPr>
        <w:spacing w:after="160" w:line="276"/>
        <w:jc w:val="both"/>
      </w:pPr>
      <w:r>
        <w:rPr>
          <w:rFonts w:ascii="Arial" w:cs="Arial" w:eastAsia="Arial" w:hAnsi="Arial"/>
          <w:b w:val="false"/>
          <w:bCs w:val="false"/>
          <w:color w:val="000000"/>
          <w:sz w:val="22"/>
          <w:szCs w:val="22"/>
        </w:rPr>
        <w:t xml:space="preserve">OPC-DA (Data Access) is the most widely deployed variant — providing real-time data access to OT system variables. OPC-DA's reliance on DCOM creates significant security challenges: DCOM requires extensive firewall exceptions (using dynamic port allocation that is difficult to control), uses Windows authentication in ways that can expose domain credentials, and is not supported on modern Windows versions without compatibility shims. Despite these limitations, OPC-DA remains present in virtually all major process industry OT environments because of the enormous installed base of OPC-DA clients and servers.</w:t>
      </w:r>
    </w:p>
    <w:p>
      <w:pPr>
        <w:spacing w:after="160" w:line="276"/>
        <w:jc w:val="both"/>
      </w:pPr>
      <w:r>
        <w:rPr>
          <w:rFonts w:ascii="Arial" w:cs="Arial" w:eastAsia="Arial" w:hAnsi="Arial"/>
          <w:b w:val="false"/>
          <w:bCs w:val="false"/>
          <w:color w:val="000000"/>
          <w:sz w:val="22"/>
          <w:szCs w:val="22"/>
        </w:rPr>
        <w:t xml:space="preserve">OPC-UA (Unified Architecture) is the modern successor — designed from the ground up with security as a primary design requirement, using a service-oriented architecture, platform-independent design, and built-in security features: TLS transport security, certificate-based authentication, signed and encrypted message modes, and a defined security policy framework. OPC-UA is the preferred protocol for new OT deployments and for IT/OT data exchange — but it must be explicitly configured with security enabled, as many OPC-UA deployments use the 'None' security mode (no authentication, no encryption) in default configurations.</w:t>
      </w:r>
    </w:p>
    <w:p>
      <w:pPr>
        <w:pStyle w:val="Heading2"/>
        <w:spacing w:after="160" w:before="300"/>
      </w:pPr>
      <w:r>
        <w:rPr>
          <w:rFonts w:ascii="Arial" w:cs="Arial" w:eastAsia="Arial" w:hAnsi="Arial"/>
          <w:b/>
          <w:bCs/>
          <w:color w:val="2E75B6"/>
          <w:sz w:val="27"/>
          <w:szCs w:val="27"/>
        </w:rPr>
        <w:t xml:space="preserve">1.5.6  IEC 61850 — Substation Automation</w:t>
      </w:r>
    </w:p>
    <w:p>
      <w:pPr>
        <w:spacing w:after="160" w:line="276"/>
        <w:jc w:val="both"/>
      </w:pPr>
      <w:r>
        <w:rPr>
          <w:rFonts w:ascii="Arial" w:cs="Arial" w:eastAsia="Arial" w:hAnsi="Arial"/>
          <w:b w:val="false"/>
          <w:bCs w:val="false"/>
          <w:color w:val="000000"/>
          <w:sz w:val="22"/>
          <w:szCs w:val="22"/>
        </w:rPr>
        <w:t xml:space="preserve">IEC 61850 is the international standard for communication in electrical substations — defining the data models, communication services, and engineering practices for substation automation and protection systems. It is the dominant protocol in modern electric utility substation automation worldwide, particularly in Europe and Asia.</w:t>
      </w:r>
    </w:p>
    <w:p>
      <w:pPr>
        <w:spacing w:after="160" w:line="276"/>
        <w:jc w:val="both"/>
      </w:pPr>
      <w:r>
        <w:rPr>
          <w:rFonts w:ascii="Arial" w:cs="Arial" w:eastAsia="Arial" w:hAnsi="Arial"/>
          <w:b w:val="false"/>
          <w:bCs w:val="false"/>
          <w:color w:val="000000"/>
          <w:sz w:val="22"/>
          <w:szCs w:val="22"/>
        </w:rPr>
        <w:t xml:space="preserve">IEC 61850 is notable for several characteristics that distinguish it from other industrial protocols. It uses a standardised, vendor-neutral data model (Logical Nodes and Data Objects) that enables interoperability between equipment from different manufacturers — a significant advance over proprietary substation automation solutions. It supports multiple communication mappings: MMS (Manufacturing Message Specification, over TCP/IP) for station bus communication; GOOSE (Generic Object Oriented Substation Event) for fast peer-to-peer messaging between IEDs; and Sampled Values for high-speed current and voltage measurements.</w:t>
      </w:r>
    </w:p>
    <w:p>
      <w:pPr>
        <w:spacing w:after="160" w:line="276"/>
        <w:jc w:val="both"/>
      </w:pPr>
      <w:r>
        <w:rPr>
          <w:rFonts w:ascii="Arial" w:cs="Arial" w:eastAsia="Arial" w:hAnsi="Arial"/>
          <w:b w:val="false"/>
          <w:bCs w:val="false"/>
          <w:color w:val="000000"/>
          <w:sz w:val="22"/>
          <w:szCs w:val="22"/>
        </w:rPr>
        <w:t xml:space="preserve">From a security perspective, IEC 61850's GOOSE protocol is particularly significant. GOOSE messages are published on the LAN using multicast Ethernet (no IP addressing) — they are not routable and operate at Layer 2. GOOSE has no authentication — any device on the LAN can publish GOOSE messages that will be received and acted upon by all subscribing devices. A GOOSE injection attack — publishing false protection trip signals that cause circuit breakers to open — was demonstrated by Neel Godfrey and colleagues at the ICS security research community and represents a credible attack against modern digital substations.</w:t>
      </w:r>
    </w:p>
    <w:p>
      <w:pPr>
        <w:pStyle w:val="Heading2"/>
        <w:spacing w:after="160" w:before="300"/>
      </w:pPr>
      <w:r>
        <w:rPr>
          <w:rFonts w:ascii="Arial" w:cs="Arial" w:eastAsia="Arial" w:hAnsi="Arial"/>
          <w:b/>
          <w:bCs/>
          <w:color w:val="2E75B6"/>
          <w:sz w:val="27"/>
          <w:szCs w:val="27"/>
        </w:rPr>
        <w:t xml:space="preserve">1.5.7  HART — Highway Addressable Remote Transducer</w:t>
      </w:r>
    </w:p>
    <w:p>
      <w:pPr>
        <w:spacing w:after="160" w:line="276"/>
        <w:jc w:val="both"/>
      </w:pPr>
      <w:r>
        <w:rPr>
          <w:rFonts w:ascii="Arial" w:cs="Arial" w:eastAsia="Arial" w:hAnsi="Arial"/>
          <w:b w:val="false"/>
          <w:bCs w:val="false"/>
          <w:color w:val="000000"/>
          <w:sz w:val="22"/>
          <w:szCs w:val="22"/>
        </w:rPr>
        <w:t xml:space="preserve">HART is a hybrid analogue-digital protocol that superimposes digital communication on the standard 4-20mA analogue signal used for field instrument communication. HART-enabled instruments (pressure transmitters, flow meters, temperature transmitters, level transmitters) transmit their primary measurement as the 4-20mA analogue signal and simultaneously transmit digital data (instrument status, diagnostics, configuration) using frequency shift keying (FSK) superimposed on the analogue signal.</w:t>
      </w:r>
    </w:p>
    <w:p>
      <w:pPr>
        <w:spacing w:after="160" w:line="276"/>
        <w:jc w:val="both"/>
      </w:pPr>
      <w:r>
        <w:rPr>
          <w:rFonts w:ascii="Arial" w:cs="Arial" w:eastAsia="Arial" w:hAnsi="Arial"/>
          <w:b w:val="false"/>
          <w:bCs w:val="false"/>
          <w:color w:val="000000"/>
          <w:sz w:val="22"/>
          <w:szCs w:val="22"/>
        </w:rPr>
        <w:t xml:space="preserve">HART is the most widely deployed digital fieldbus protocol in the process industries — with an estimated 40 million HART-enabled field instruments installed worldwide. Its security relevance has historically been low (the analogue signal physically protects the primary measurement; the HART digital channel carries only diagnostic data), but HART-IP — a variant that carries HART protocol over Ethernet/IP networks — has introduced IP-based attack vectors that did not exist in traditional HART deployments. Vulnerabilities in HART-IP implementations have been documented in ICS-CERT advisories.</w:t>
      </w:r>
    </w:p>
    <w:p>
      <w:pPr>
        <w:pStyle w:val="Heading2"/>
        <w:spacing w:after="160" w:before="300"/>
      </w:pPr>
      <w:r>
        <w:rPr>
          <w:rFonts w:ascii="Arial" w:cs="Arial" w:eastAsia="Arial" w:hAnsi="Arial"/>
          <w:b/>
          <w:bCs/>
          <w:color w:val="2E75B6"/>
          <w:sz w:val="27"/>
          <w:szCs w:val="27"/>
        </w:rPr>
        <w:t xml:space="preserve">1.5.8  Protocol Security Summary</w:t>
      </w:r>
    </w:p>
    <w:p>
      <w:pPr>
        <w:spacing w:after="160" w:line="276"/>
        <w:jc w:val="both"/>
      </w:pPr>
      <w:r>
        <w:rPr>
          <w:rFonts w:ascii="Arial" w:cs="Arial" w:eastAsia="Arial" w:hAnsi="Arial"/>
          <w:b w:val="false"/>
          <w:bCs w:val="false"/>
          <w:color w:val="000000"/>
          <w:sz w:val="22"/>
          <w:szCs w:val="22"/>
        </w:rPr>
        <w:t xml:space="preserve">The following table summarises the security characteristics of the principal industrial protocols, providing a quick reference for the security practitioner assessing an OT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2400"/>
        <w:gridCol w:w="366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Encrypt.</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Integrity</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Use</w:t>
            </w:r>
          </w:p>
        </w:tc>
        <w:tc>
          <w:tcPr>
            <w:tcW w:type="dxa" w:w="36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Security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Modbus RTU/TCP</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 (error detection, not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PLC/RTU I/O, SCADA polling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Unauthenticated read/write of any process data or output. Any network-connected device can command any output.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DNP3 (base)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Electric utility SCADA, water SCADA</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Unauthenticated command injection. Spoofed DNP3 commands can open circuit breakers, disable protection.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DNP3 SA</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HMAC challenge-response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HMAC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Newer electric utility deployments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Authentication without encryption — traffic visible to passive monitoring. Legacy devices cannot support SA.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EtherNet/IP (CIP)</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 (default)</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Rockwell PLC networks, manufacturing</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Automatic asset enumeration via CIP Identity. Unauthenticated PLC access. Known exploitable CVEs in CIP stack.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Profinet (S7-300/400)</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Siemens PLC networks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S7comm unauthenticated access. Exploited by Stuxnet. Device fingerprinting trivially easy.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Profinet (S7-1500)</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Optional certificate-based</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 optional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 MAC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Siemens S7-1500 PLC networks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features optional and often disabled by default. Mixed fleets with legacy S7-300/400 create weak-link vulnerability.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OPC-DA</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Windows auth (DCOM)</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IT/OT data exchange, historians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DCOM complexity creates firewall bypass risk. Windows domain credential exposure. IT/OT boundary bypass.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OPC-UA (No Security)</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Default OPC-UA deployments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Equivalent to Modbus — unauthenticated data access and, in some implementations, unauthenticated command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OPC-UA (Secure)</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Certificate-based MFA</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 MAC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Secure OPC-UA deployments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Best-practice configuration. Still vulnerable to certificate management failures and implementation bugs.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IEC 61850 GOOSE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Substation peer-to-peer protection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GOOSE injection — spoofed protection trip commands at Layer 2. Cannot be blocked by IP firewalls.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HART-IP</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Username/password</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IP-connected field devices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Known implementation vulnerabilities. Password-only authentication. No encryption of instrument data.</w:t>
            </w:r>
          </w:p>
        </w:tc>
      </w:tr>
    </w:tbl>
    <w:p>
      <w:pPr>
        <w:spacing w:after="220" w:before="80"/>
        <w:jc w:val="center"/>
      </w:pPr>
      <w:r>
        <w:rPr>
          <w:rFonts w:ascii="Arial" w:cs="Arial" w:eastAsia="Arial" w:hAnsi="Arial"/>
          <w:b/>
          <w:bCs/>
          <w:i/>
          <w:iCs/>
          <w:color w:val="1F3864"/>
          <w:sz w:val="20"/>
          <w:szCs w:val="20"/>
        </w:rPr>
        <w:t xml:space="preserve">Table 1.4: Industrial Protocol Security Characteristics — Summary Reference</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1.6  The Evolution of OT Connectivity — From Isolation to Integration</w:t>
      </w:r>
    </w:p>
    <w:p>
      <w:pPr>
        <w:spacing w:after="160" w:line="276"/>
        <w:jc w:val="both"/>
      </w:pPr>
      <w:r>
        <w:rPr>
          <w:rFonts w:ascii="Arial" w:cs="Arial" w:eastAsia="Arial" w:hAnsi="Arial"/>
          <w:b w:val="false"/>
          <w:bCs w:val="false"/>
          <w:color w:val="000000"/>
          <w:sz w:val="22"/>
          <w:szCs w:val="22"/>
        </w:rPr>
        <w:t xml:space="preserve">Understanding the current OT security challenge requires understanding how OT systems evolved from completely isolated, proprietary architectures to the increasingly connected environments of today. This evolution has occurred in three broad phases, each bringing operational benefits and security risks that were not always fully understood at the time of adoption.</w:t>
      </w:r>
    </w:p>
    <w:p>
      <w:pPr>
        <w:pStyle w:val="Heading2"/>
        <w:spacing w:after="160" w:before="300"/>
      </w:pPr>
      <w:r>
        <w:rPr>
          <w:rFonts w:ascii="Arial" w:cs="Arial" w:eastAsia="Arial" w:hAnsi="Arial"/>
          <w:b/>
          <w:bCs/>
          <w:color w:val="2E75B6"/>
          <w:sz w:val="27"/>
          <w:szCs w:val="27"/>
        </w:rPr>
        <w:t xml:space="preserve">1.6.1  Phase 1 — The Isolated Era (Pre-1990s)</w:t>
      </w:r>
    </w:p>
    <w:p>
      <w:pPr>
        <w:spacing w:after="160" w:line="276"/>
        <w:jc w:val="both"/>
      </w:pPr>
      <w:r>
        <w:rPr>
          <w:rFonts w:ascii="Arial" w:cs="Arial" w:eastAsia="Arial" w:hAnsi="Arial"/>
          <w:b w:val="false"/>
          <w:bCs w:val="false"/>
          <w:color w:val="000000"/>
          <w:sz w:val="22"/>
          <w:szCs w:val="22"/>
        </w:rPr>
        <w:t xml:space="preserve">In the first two decades of digital industrial control, OT systems were effectively isolated by design — not for security reasons, but because the technology did not support connectivity. Control systems communicated through proprietary serial links (RS-232, RS-485, 20mA current loop) using vendor-specific protocols. There was no common networking standard, no shared infrastructure with IT systems, and no external connectivity whatsoever. The only way to interact with a PLC was to be physically present at its terminal or engineering port.</w:t>
      </w:r>
    </w:p>
    <w:p>
      <w:pPr>
        <w:spacing w:after="160" w:line="276"/>
        <w:jc w:val="both"/>
      </w:pPr>
      <w:r>
        <w:rPr>
          <w:rFonts w:ascii="Arial" w:cs="Arial" w:eastAsia="Arial" w:hAnsi="Arial"/>
          <w:b w:val="false"/>
          <w:bCs w:val="false"/>
          <w:color w:val="000000"/>
          <w:sz w:val="22"/>
          <w:szCs w:val="22"/>
        </w:rPr>
        <w:t xml:space="preserve">This isolation was entirely accidental rather than deliberate security design — but it had the effect of providing robust physical security that was difficult to defeat without physical access to the plant. The 'air gap' was real: an attacker who wanted to access a control system had to be physically present at the facility. Remote attacks were simply impossible with the technology of the time.</w:t>
      </w:r>
    </w:p>
    <w:p>
      <w:pPr>
        <w:spacing w:after="160" w:line="276"/>
        <w:jc w:val="both"/>
      </w:pPr>
      <w:r>
        <w:rPr>
          <w:rFonts w:ascii="Arial" w:cs="Arial" w:eastAsia="Arial" w:hAnsi="Arial"/>
          <w:b w:val="false"/>
          <w:bCs w:val="false"/>
          <w:color w:val="000000"/>
          <w:sz w:val="22"/>
          <w:szCs w:val="22"/>
        </w:rPr>
        <w:t xml:space="preserve">The security model of this era was entirely physical: perimeter security (fences, guards, access control), procedural controls (key control, visitor management), and the operational knowledge barrier (understanding the proprietary system required years of vendor-specific training). These controls were effective against the threat actors of the era — industrial espionage and sabotage by human agents — and the concept of a cyberattack on a control system was not yet conceivable to most operators.</w:t>
      </w:r>
    </w:p>
    <w:p>
      <w:pPr>
        <w:pStyle w:val="Heading2"/>
        <w:spacing w:after="160" w:before="300"/>
      </w:pPr>
      <w:r>
        <w:rPr>
          <w:rFonts w:ascii="Arial" w:cs="Arial" w:eastAsia="Arial" w:hAnsi="Arial"/>
          <w:b/>
          <w:bCs/>
          <w:color w:val="2E75B6"/>
          <w:sz w:val="27"/>
          <w:szCs w:val="27"/>
        </w:rPr>
        <w:t xml:space="preserve">1.6.2  Phase 2 — The Ethernet Migration (1990s–2010s)</w:t>
      </w:r>
    </w:p>
    <w:p>
      <w:pPr>
        <w:spacing w:after="160" w:line="276"/>
        <w:jc w:val="both"/>
      </w:pPr>
      <w:r>
        <w:rPr>
          <w:rFonts w:ascii="Arial" w:cs="Arial" w:eastAsia="Arial" w:hAnsi="Arial"/>
          <w:b w:val="false"/>
          <w:bCs w:val="false"/>
          <w:color w:val="000000"/>
          <w:sz w:val="22"/>
          <w:szCs w:val="22"/>
        </w:rPr>
        <w:t xml:space="preserve">The adoption of Ethernet and TCP/IP as the networking standard for OT systems began in earnest in the mid-1990s and accelerated rapidly through the 2000s. The business driver was compelling: standard Ethernet infrastructure was dramatically cheaper than proprietary networking; standard TCP/IP enabled integration between OT systems and the emerging enterprise IT infrastructure; and the availability of Windows-based HMI and SCADA software (Wonderware InTouch, GE iFIX, Aveva SCADA) provided a familiar, powerful operator interface that proprietary systems could not match.</w:t>
      </w:r>
    </w:p>
    <w:p>
      <w:pPr>
        <w:spacing w:after="160" w:line="276"/>
        <w:jc w:val="both"/>
      </w:pPr>
      <w:r>
        <w:rPr>
          <w:rFonts w:ascii="Arial" w:cs="Arial" w:eastAsia="Arial" w:hAnsi="Arial"/>
          <w:b w:val="false"/>
          <w:bCs w:val="false"/>
          <w:color w:val="000000"/>
          <w:sz w:val="22"/>
          <w:szCs w:val="22"/>
        </w:rPr>
        <w:t xml:space="preserve">The security implications of this migration were not fully appreciated at the time. OT vendors and operators understood that connecting OT networks to IT networks created new risks, but the typical response was 'firewall between IT and OT' — a single network boundary control that was treated as sufficient. What was not understood was that: firewalls can be misconfigured; that the Windows operating systems now running on HMI and SCADA workstations were subject to a rapidly growing catalogue of vulnerabilities; that the remote access capabilities now available to vendors created persistent, hard-to-monitor attack vectors; and that connecting OT to IT networks exposed OT systems to the entire threat landscape of enterprise IT — malware, phishing, credential theft, and network exploitation.</w:t>
      </w:r>
    </w:p>
    <w:p>
      <w:pPr>
        <w:spacing w:after="160" w:line="276"/>
        <w:jc w:val="both"/>
      </w:pPr>
      <w:r>
        <w:rPr>
          <w:rFonts w:ascii="Arial" w:cs="Arial" w:eastAsia="Arial" w:hAnsi="Arial"/>
          <w:b w:val="false"/>
          <w:bCs w:val="false"/>
          <w:color w:val="000000"/>
          <w:sz w:val="22"/>
          <w:szCs w:val="22"/>
        </w:rPr>
        <w:t xml:space="preserve">The 2010 discovery of Stuxnet was the moment when these risks became undeniable. Stuxnet demonstrated that OT systems could be the deliberate target of sophisticated malware; that malware could propagate from IT networks into OT networks through the IT/OT connections that were now routine; that the consequences of OT malware were not data loss but physical destruction; and that nation-states were willing to invest significant resources in OT-targeted attacks. The post-Stuxnet era is characterised by the gradual, painful recognition that the OT security model of isolation — already eroded by IT integration — was gone and could not be restored.</w:t>
      </w:r>
    </w:p>
    <w:p>
      <w:pPr>
        <w:pStyle w:val="Heading2"/>
        <w:spacing w:after="160" w:before="300"/>
      </w:pPr>
      <w:r>
        <w:rPr>
          <w:rFonts w:ascii="Arial" w:cs="Arial" w:eastAsia="Arial" w:hAnsi="Arial"/>
          <w:b/>
          <w:bCs/>
          <w:color w:val="2E75B6"/>
          <w:sz w:val="27"/>
          <w:szCs w:val="27"/>
        </w:rPr>
        <w:t xml:space="preserve">1.6.3  Phase 3 — The Industrial IoT and Cloud Era (2010s–Present)</w:t>
      </w:r>
    </w:p>
    <w:p>
      <w:pPr>
        <w:spacing w:after="160" w:line="276"/>
        <w:jc w:val="both"/>
      </w:pPr>
      <w:r>
        <w:rPr>
          <w:rFonts w:ascii="Arial" w:cs="Arial" w:eastAsia="Arial" w:hAnsi="Arial"/>
          <w:b w:val="false"/>
          <w:bCs w:val="false"/>
          <w:color w:val="000000"/>
          <w:sz w:val="22"/>
          <w:szCs w:val="22"/>
        </w:rPr>
        <w:t xml:space="preserve">The current phase of OT connectivity evolution is characterised by the integration of OT systems with cloud services, Industrial Internet of Things (IIoT) devices, advanced analytics platforms, and digital twin technology. The business driver is the promise of operational efficiency: cloud-based analytics that can identify process optimisation opportunities across an entire fleet of plants; IIoT sensors that can provide higher-resolution condition monitoring than traditional wired instrumentation; digital twins that can simulate process behaviour for operator training and optimisation.</w:t>
      </w:r>
    </w:p>
    <w:p>
      <w:pPr>
        <w:spacing w:after="160" w:line="276"/>
        <w:jc w:val="both"/>
      </w:pPr>
      <w:r>
        <w:rPr>
          <w:rFonts w:ascii="Arial" w:cs="Arial" w:eastAsia="Arial" w:hAnsi="Arial"/>
          <w:b w:val="false"/>
          <w:bCs w:val="false"/>
          <w:color w:val="000000"/>
          <w:sz w:val="22"/>
          <w:szCs w:val="22"/>
        </w:rPr>
        <w:t xml:space="preserve">The security implications of this phase are still being understood. IIoT devices — which include edge gateways, wireless sensors, and cloud-connected instruments — introduce new attack surfaces at the edge of the OT network. Cloud connectivity creates data flows from the OT environment to external services that may not be subject to the same security controls as traditional IT/OT boundaries. The supply chain for IIoT devices includes new, often small vendors whose security development practices may not meet the standards of established OT vendors.</w:t>
      </w:r>
    </w:p>
    <w:p>
      <w:pPr>
        <w:spacing w:after="160" w:line="276"/>
        <w:jc w:val="both"/>
      </w:pPr>
      <w:r>
        <w:rPr>
          <w:rFonts w:ascii="Arial" w:cs="Arial" w:eastAsia="Arial" w:hAnsi="Arial"/>
          <w:b w:val="false"/>
          <w:bCs w:val="false"/>
          <w:color w:val="000000"/>
          <w:sz w:val="22"/>
          <w:szCs w:val="22"/>
        </w:rPr>
        <w:t xml:space="preserve">The Mirai botnet attack of 2016, which weaponised millions of poorly secured IoT devices (IP cameras, home routers, smart appliances) for distributed denial-of-service attacks, provided a preview of the potential consequences of insecure IIoT deployment. While Mirai targeted consumer IoT rather than industrial OT, the security principles are identical: devices with default credentials, unpatched firmware, and direct internet connectivity create an enormous, easy-to-exploit attack surface. Industrial IIoT devices deployed with the same security posture as consumer IoT — which is common in the first deployments of new technology — present a serious risk.</w:t>
      </w:r>
    </w:p>
    <w:p>
      <w:pPr>
        <w:pStyle w:val="Heading2"/>
        <w:spacing w:after="160" w:before="300"/>
      </w:pPr>
      <w:r>
        <w:rPr>
          <w:rFonts w:ascii="Arial" w:cs="Arial" w:eastAsia="Arial" w:hAnsi="Arial"/>
          <w:b/>
          <w:bCs/>
          <w:color w:val="2E75B6"/>
          <w:sz w:val="27"/>
          <w:szCs w:val="27"/>
        </w:rPr>
        <w:t xml:space="preserve">1.6.4  Key OT Security Incidents — Learning from History</w:t>
      </w:r>
    </w:p>
    <w:p>
      <w:pPr>
        <w:spacing w:after="160" w:line="276"/>
        <w:jc w:val="both"/>
      </w:pPr>
      <w:r>
        <w:rPr>
          <w:rFonts w:ascii="Arial" w:cs="Arial" w:eastAsia="Arial" w:hAnsi="Arial"/>
          <w:b w:val="false"/>
          <w:bCs w:val="false"/>
          <w:color w:val="000000"/>
          <w:sz w:val="22"/>
          <w:szCs w:val="22"/>
        </w:rPr>
        <w:t xml:space="preserve">The history of OT security incidents provides the most compelling evidence for why the technical knowledge developed in this chapter matters. The following cases are presented not as comprehensive incident analyses (which are available in the references cited) but as illustrations of how the architectural characteristics of OT systems create specific security vulnerabilities with real-world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800"/>
        <w:gridCol w:w="2200"/>
        <w:gridCol w:w="1800"/>
        <w:gridCol w:w="15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Incident</w:t>
            </w:r>
          </w:p>
        </w:tc>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c>
          <w:tcPr>
            <w:tcW w:type="dxa" w:w="1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 Architecture Lesson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Stuxnet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Natanz uranium enrichment facility, Iran (Siemens S7-315 PLCs controlling centrifuge frequency converters)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Propagated via USB; exploited 4 Windows zero-days; used Siemens Step 7 software attack to modify PLC ladder logic; manipulated centrifuge speed while displaying false data to operators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~1,000 centrifuges destroyed; Iranian enrichment programme set back by 1–2 years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Engineering workstation compromise gives full process control. PLCs with no authentication. Air gaps do not survive USB vectors. False HMI data prevents operator detection.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Maroochy Shire Sewage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Queensland, Australia sewage control system (SCADA, radio telemetry)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Disgruntled former contractor used stolen radio equipment to send false commands to SCADA RTUs controlling sewage pumping stations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800,000 litres of raw sewage released into local waterways and parks over 2 months; 46 separate incidents before detection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RTU unauthenticated command acceptance. Physical radio access enables SCADA command injection. Former employee knowledge is a persistent threat.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Ukrainian Power Grid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2015–2016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Three Ukrainian regional electricity distribution companies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Phishing to gain IT access; lateral movement to OT; BlackEnergy malware; DNP3 commands to open circuit breakers; KillDisk to destroy ICS workstations; telephony denial-of-service to block customer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~225,000 customers lost power in 2015 attack; recovery manual as systems inoperable; 2016 attack at transmission substation used Industroyer malware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IT/OT lateral movement through inadequate segmentation. DNP3 unauthenticated commands. Deliberate destruction of recovery capability. Coordinated multi-stage attack.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Colonial Pipeline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Colonial Pipeline, USA (fuel pipeline SCADA)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Ransomware (DarkSide) accessed through compromised VPN account with no MFA. Infected billing systems. Colonial shut down OT preventatively, not because OT was directly compromised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6-day shutdown; fuel shortages across US East Coast; $4.4M ransom paid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VPN access without MFA is critical vulnerability. OT shutdown as precautionary measure shows operator uncertainty about OT/IT boundary. Remote access security is OT security.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TRITON/TRISIS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Petrochemical facility, Middle East (Schneider Electric Triconex 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TRITON malware specifically targeted SIS. Attempted to disable safety functions to allow concurrent attack to cause physical accident without safety system response. Attack detected due to fail-safe triggering during malware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detected anomaly and triggered safe shutdown. Physical accident averted. Facility identified and shut down voluntarily for investigation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is now a deliberate target. Attack designed to defeat safety layer before process attack. Nation-state capability demonstrated. SIS independence from BPCS is critical.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DP World Australia</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DP World port operations, Australia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Cyber attack (attributed to threat actor with access to corporate network) caused port management systems to be taken offline. Nature of OT involvement not fully disclosed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 Australian ports shut for 4 days; ~30,000 shipping containers stranded; estimated AU$700M+ economic impact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Port automation systems as critical national infrastructure. Supply chain consequences of OT disruption. Critical Infrastructure Act notification obligations.</w:t>
            </w:r>
          </w:p>
        </w:tc>
      </w:tr>
    </w:tbl>
    <w:p>
      <w:pPr>
        <w:spacing w:after="220" w:before="80"/>
        <w:jc w:val="center"/>
      </w:pPr>
      <w:r>
        <w:rPr>
          <w:rFonts w:ascii="Arial" w:cs="Arial" w:eastAsia="Arial" w:hAnsi="Arial"/>
          <w:b/>
          <w:bCs/>
          <w:i/>
          <w:iCs/>
          <w:color w:val="1F3864"/>
          <w:sz w:val="20"/>
          <w:szCs w:val="20"/>
        </w:rPr>
        <w:t xml:space="preserve">Table 1.5: Key OT Security Incidents — Architecture Lessons</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1.7  OT in Context — Sector-Specific Architectures and Security Challenges</w:t>
      </w:r>
    </w:p>
    <w:p>
      <w:pPr>
        <w:spacing w:after="160" w:line="276"/>
        <w:jc w:val="both"/>
      </w:pPr>
      <w:r>
        <w:rPr>
          <w:rFonts w:ascii="Arial" w:cs="Arial" w:eastAsia="Arial" w:hAnsi="Arial"/>
          <w:b w:val="false"/>
          <w:bCs w:val="false"/>
          <w:color w:val="000000"/>
          <w:sz w:val="22"/>
          <w:szCs w:val="22"/>
        </w:rPr>
        <w:t xml:space="preserve">OT security is not a generic discipline — the specific architecture, threat profile, and security challenges of an OT environment are strongly determined by the industrial sector in which it operates. The security practitioner must understand the sector context of the OT environment they are working in. This section provides brief profiles of the four sectors most commonly encountered in OT security practice.</w:t>
      </w:r>
    </w:p>
    <w:p>
      <w:pPr>
        <w:pStyle w:val="Heading2"/>
        <w:spacing w:after="160" w:before="300"/>
      </w:pPr>
      <w:r>
        <w:rPr>
          <w:rFonts w:ascii="Arial" w:cs="Arial" w:eastAsia="Arial" w:hAnsi="Arial"/>
          <w:b/>
          <w:bCs/>
          <w:color w:val="2E75B6"/>
          <w:sz w:val="27"/>
          <w:szCs w:val="27"/>
        </w:rPr>
        <w:t xml:space="preserve">1.7.1  Oil, Gas, and Chemical Processing</w:t>
      </w:r>
    </w:p>
    <w:p>
      <w:pPr>
        <w:spacing w:after="160" w:line="276"/>
        <w:jc w:val="both"/>
      </w:pPr>
      <w:r>
        <w:rPr>
          <w:rFonts w:ascii="Arial" w:cs="Arial" w:eastAsia="Arial" w:hAnsi="Arial"/>
          <w:b w:val="false"/>
          <w:bCs w:val="false"/>
          <w:color w:val="000000"/>
          <w:sz w:val="22"/>
          <w:szCs w:val="22"/>
        </w:rPr>
        <w:t xml:space="preserve">The oil, gas, and chemical processing sector is characterised by continuous, high-hazard processes managed primarily by DCS systems with PLC-based safety interlocks and formal SIS systems. Facilities in this sector are subject to COMAH (UK), PSM (US), and equivalent major hazard regulations that impose specific requirements for process safety management — requirements that increasingly intersect with OT security as cyber attack becomes a credible initiating event for major process accidents.</w:t>
      </w:r>
    </w:p>
    <w:p>
      <w:pPr>
        <w:spacing w:after="160" w:line="276"/>
        <w:jc w:val="both"/>
      </w:pPr>
      <w:r>
        <w:rPr>
          <w:rFonts w:ascii="Arial" w:cs="Arial" w:eastAsia="Arial" w:hAnsi="Arial"/>
          <w:b w:val="false"/>
          <w:bCs w:val="false"/>
          <w:color w:val="000000"/>
          <w:sz w:val="22"/>
          <w:szCs w:val="22"/>
        </w:rPr>
        <w:t xml:space="preserve">Key OT security characteristics of this sector include: complex, multi-vendor DCS architectures with 20-40 year operational lifespans; SIS systems that must be independent from BPCS (creating specific architectural requirements); high-consequence scenarios (flammable and toxic releases, explosions, environmental contamination) that create extreme risk if OT control is lost; and a process safety culture that provides a strong conceptual framework for security risk management but may resist security controls perceived as threatening operational continuity.</w:t>
      </w:r>
    </w:p>
    <w:p>
      <w:pPr>
        <w:pStyle w:val="Heading2"/>
        <w:spacing w:after="160" w:before="300"/>
      </w:pPr>
      <w:r>
        <w:rPr>
          <w:rFonts w:ascii="Arial" w:cs="Arial" w:eastAsia="Arial" w:hAnsi="Arial"/>
          <w:b/>
          <w:bCs/>
          <w:color w:val="2E75B6"/>
          <w:sz w:val="27"/>
          <w:szCs w:val="27"/>
        </w:rPr>
        <w:t xml:space="preserve">1.7.2  Electric Power — Generation, Transmission, and Distribution</w:t>
      </w:r>
    </w:p>
    <w:p>
      <w:pPr>
        <w:spacing w:after="160" w:line="276"/>
        <w:jc w:val="both"/>
      </w:pPr>
      <w:r>
        <w:rPr>
          <w:rFonts w:ascii="Arial" w:cs="Arial" w:eastAsia="Arial" w:hAnsi="Arial"/>
          <w:b w:val="false"/>
          <w:bCs w:val="false"/>
          <w:color w:val="000000"/>
          <w:sz w:val="22"/>
          <w:szCs w:val="22"/>
        </w:rPr>
        <w:t xml:space="preserve">The electric power sector is characterised by: generation facilities (thermal, hydro, nuclear, renewable) with complex automation systems managing turbines, generators, and ancillary systems; transmission substations using IEC 61850 and DNP3 for protection and automation; and distribution networks using SCADA/DNP3 for remote management of switching equipment. Electric utilities are subject to NERC CIP in North America and NIS2/sector-specific regulations in Europe.</w:t>
      </w:r>
    </w:p>
    <w:p>
      <w:pPr>
        <w:spacing w:after="160" w:line="276"/>
        <w:jc w:val="both"/>
      </w:pPr>
      <w:r>
        <w:rPr>
          <w:rFonts w:ascii="Arial" w:cs="Arial" w:eastAsia="Arial" w:hAnsi="Arial"/>
          <w:b w:val="false"/>
          <w:bCs w:val="false"/>
          <w:color w:val="000000"/>
          <w:sz w:val="22"/>
          <w:szCs w:val="22"/>
        </w:rPr>
        <w:t xml:space="preserve">Key OT security characteristics: the interconnected nature of the power grid means that a security event at one asset can have cascading consequences across the network; the real-time nature of power system protection (protection relays must operate in milliseconds) creates extreme latency constraints on security controls; IEC 61850 GOOSE messages are unauthenticated and cannot be protected by IP-layer firewalls; and the increasingly distributed nature of renewable generation (wind farms, solar installations) creates management challenges for geographically dispersed OT assets.</w:t>
      </w:r>
    </w:p>
    <w:p>
      <w:pPr>
        <w:pStyle w:val="Heading2"/>
        <w:spacing w:after="160" w:before="300"/>
      </w:pPr>
      <w:r>
        <w:rPr>
          <w:rFonts w:ascii="Arial" w:cs="Arial" w:eastAsia="Arial" w:hAnsi="Arial"/>
          <w:b/>
          <w:bCs/>
          <w:color w:val="2E75B6"/>
          <w:sz w:val="27"/>
          <w:szCs w:val="27"/>
        </w:rPr>
        <w:t xml:space="preserve">1.7.3  Water and Wastewater</w:t>
      </w:r>
    </w:p>
    <w:p>
      <w:pPr>
        <w:spacing w:after="160" w:line="276"/>
        <w:jc w:val="both"/>
      </w:pPr>
      <w:r>
        <w:rPr>
          <w:rFonts w:ascii="Arial" w:cs="Arial" w:eastAsia="Arial" w:hAnsi="Arial"/>
          <w:b w:val="false"/>
          <w:bCs w:val="false"/>
          <w:color w:val="000000"/>
          <w:sz w:val="22"/>
          <w:szCs w:val="22"/>
        </w:rPr>
        <w:t xml:space="preserve">Water and wastewater systems are characterised by geographically distributed assets (treatment plants, pumping stations, reservoirs) managed by SCADA systems using DNP3 or Modbus over telemetry networks. The sector is notable for: extremely resource-constrained operators (municipal water authorities may have no dedicated IT or OT security staff); high public health consequences if water treatment is compromised (the 2021 Oldsmar, Florida attack attempted to increase lye concentration to dangerous levels); and the presence of very old SCADA systems — some water systems operate SCADA software that has not been updated since the 1990s.</w:t>
      </w:r>
    </w:p>
    <w:p>
      <w:pPr>
        <w:spacing w:after="160" w:line="276"/>
        <w:jc w:val="both"/>
      </w:pPr>
      <w:r>
        <w:rPr>
          <w:rFonts w:ascii="Arial" w:cs="Arial" w:eastAsia="Arial" w:hAnsi="Arial"/>
          <w:b w:val="false"/>
          <w:bCs w:val="false"/>
          <w:color w:val="000000"/>
          <w:sz w:val="22"/>
          <w:szCs w:val="22"/>
        </w:rPr>
        <w:t xml:space="preserve">The Oldsmar incident is particularly instructive: an attacker used TeamViewer (a remote desktop tool) to access the water treatment plant SCADA from the internet and attempted to change the sodium hydroxide (lye) dosing setpoint from 111 parts per million to 11,100 parts per million — a potentially lethal concentration. The attack was detected by an alert operator who noticed the cursor moving on his screen. The attack was halted, but it illustrated the consequences of internet-connected OT systems without MFA, without access logging, and without anomaly detection.</w:t>
      </w:r>
    </w:p>
    <w:p>
      <w:pPr>
        <w:pStyle w:val="Heading2"/>
        <w:spacing w:after="160" w:before="300"/>
      </w:pPr>
      <w:r>
        <w:rPr>
          <w:rFonts w:ascii="Arial" w:cs="Arial" w:eastAsia="Arial" w:hAnsi="Arial"/>
          <w:b/>
          <w:bCs/>
          <w:color w:val="2E75B6"/>
          <w:sz w:val="27"/>
          <w:szCs w:val="27"/>
        </w:rPr>
        <w:t xml:space="preserve">1.7.4  Manufacturing and Industrial Automation</w:t>
      </w:r>
    </w:p>
    <w:p>
      <w:pPr>
        <w:spacing w:after="160" w:line="276"/>
        <w:jc w:val="both"/>
      </w:pPr>
      <w:r>
        <w:rPr>
          <w:rFonts w:ascii="Arial" w:cs="Arial" w:eastAsia="Arial" w:hAnsi="Arial"/>
          <w:b w:val="false"/>
          <w:bCs w:val="false"/>
          <w:color w:val="000000"/>
          <w:sz w:val="22"/>
          <w:szCs w:val="22"/>
        </w:rPr>
        <w:t xml:space="preserve">The manufacturing sector encompasses the widest range of OT architectures — from highly automated, Ethernet-connected automotive assembly plants to small batch manufacturers with minimal automation. Manufacturing OT is typically PLC-based (Rockwell, Siemens, Schneider, Mitsubishi) with varying degrees of DCS integration for process-intensive operations. Manufacturing organisations are typically not subject to the same hazard-focused regulatory requirements as process industry or utility operators — which historically resulted in less security investment — but the ransomware epidemic of 2019–2023 (which targeted manufacturing disproportionately because of its high impact and typically weaker defences) has driven significant security improvement.</w:t>
      </w:r>
    </w:p>
    <w:p>
      <w:pPr>
        <w:spacing w:after="160" w:line="276"/>
        <w:jc w:val="both"/>
      </w:pPr>
      <w:r>
        <w:rPr>
          <w:rFonts w:ascii="Arial" w:cs="Arial" w:eastAsia="Arial" w:hAnsi="Arial"/>
          <w:b w:val="false"/>
          <w:bCs w:val="false"/>
          <w:color w:val="000000"/>
          <w:sz w:val="22"/>
          <w:szCs w:val="22"/>
        </w:rPr>
        <w:t xml:space="preserve">Key OT security characteristics of manufacturing: high connectivity between OT and IT systems (manufacturing execution systems, ERP integration, quality management systems); aggressive production targets that create resistance to security controls perceived as slowing production; relatively short equipment lifecycles compared to process industry (5-10 years vs 20-40 years); and a supply chain OT security challenge, as manufacturers must manage the OT security of their suppliers' systems as well as their own.</w:t>
      </w:r>
    </w:p>
    <w:p>
      <w:r>
        <w:br w:type="page"/>
      </w:r>
    </w:p>
    <w:p>
      <w:pPr>
        <w:pStyle w:val="Heading1"/>
        <w:spacing w:after="200" w:before="400"/>
      </w:pPr>
      <w:r>
        <w:rPr>
          <w:rFonts w:ascii="Arial" w:cs="Arial" w:eastAsia="Arial" w:hAnsi="Arial"/>
          <w:b/>
          <w:bCs/>
          <w:color w:val="1F3864"/>
          <w:sz w:val="34"/>
          <w:szCs w:val="34"/>
        </w:rPr>
        <w:t xml:space="preserve">1.8  Applying OT Architecture Knowledge — Identifying Security-Relevant Characteristics</w:t>
      </w:r>
    </w:p>
    <w:p>
      <w:pPr>
        <w:spacing w:after="160" w:line="276"/>
        <w:jc w:val="both"/>
      </w:pPr>
      <w:r>
        <w:rPr>
          <w:rFonts w:ascii="Arial" w:cs="Arial" w:eastAsia="Arial" w:hAnsi="Arial"/>
          <w:b w:val="false"/>
          <w:bCs w:val="false"/>
          <w:color w:val="000000"/>
          <w:sz w:val="22"/>
          <w:szCs w:val="22"/>
        </w:rPr>
        <w:t xml:space="preserve">The knowledge developed in Sections 1.2–1.7 is not merely academic background — it is the practical toolkit that the OT security practitioner applies every time they assess, design, or audit an OT security programme. This section demonstrates how to apply OT architecture knowledge to identify the security-relevant characteristics of a described industrial facility — the preliminary step that precedes every risk assessment, security design, or audit engagement.</w:t>
      </w:r>
    </w:p>
    <w:p>
      <w:pPr>
        <w:spacing w:after="160" w:line="276"/>
        <w:jc w:val="both"/>
      </w:pPr>
      <w:r>
        <w:rPr>
          <w:rFonts w:ascii="Arial" w:cs="Arial" w:eastAsia="Arial" w:hAnsi="Arial"/>
          <w:b w:val="false"/>
          <w:bCs w:val="false"/>
          <w:color w:val="000000"/>
          <w:sz w:val="22"/>
          <w:szCs w:val="22"/>
        </w:rPr>
        <w:t xml:space="preserve">When approaching any OT environment for the first time, the security practitioner should systematically characterise the following eight dimensions:</w:t>
      </w:r>
    </w:p>
    <w:p>
      <w:pPr>
        <w:pStyle w:val="ListParagraph"/>
        <w:numPr>
          <w:ilvl w:val="0"/>
          <w:numId w:val="3"/>
        </w:numPr>
        <w:spacing w:after="100" w:line="276"/>
      </w:pPr>
      <w:r>
        <w:rPr>
          <w:rFonts w:ascii="Arial" w:cs="Arial" w:eastAsia="Arial" w:hAnsi="Arial"/>
          <w:sz w:val="22"/>
          <w:szCs w:val="22"/>
        </w:rPr>
        <w:t xml:space="preserve">System inventory and classification: What ICS categories are present (SCADA, DCS, PLC-based, SIS)? What specific vendor platforms and software versions are deployed? How old are the systems, and what is their support status? This inventory defines the attack surface.</w:t>
      </w:r>
    </w:p>
    <w:p>
      <w:pPr>
        <w:pStyle w:val="ListParagraph"/>
        <w:numPr>
          <w:ilvl w:val="0"/>
          <w:numId w:val="3"/>
        </w:numPr>
        <w:spacing w:after="100" w:line="276"/>
      </w:pPr>
      <w:r>
        <w:rPr>
          <w:rFonts w:ascii="Arial" w:cs="Arial" w:eastAsia="Arial" w:hAnsi="Arial"/>
          <w:sz w:val="22"/>
          <w:szCs w:val="22"/>
        </w:rPr>
        <w:t xml:space="preserve">Network architecture: What is the network topology? Are Purdue model levels separated, or is there a flat network? What protocols are used at each level? What are the connections between OT and IT? Are there any wireless connections, cellular modems, or cloud connections? This defines the attack paths.</w:t>
      </w:r>
    </w:p>
    <w:p>
      <w:pPr>
        <w:pStyle w:val="ListParagraph"/>
        <w:numPr>
          <w:ilvl w:val="0"/>
          <w:numId w:val="3"/>
        </w:numPr>
        <w:spacing w:after="100" w:line="276"/>
      </w:pPr>
      <w:r>
        <w:rPr>
          <w:rFonts w:ascii="Arial" w:cs="Arial" w:eastAsia="Arial" w:hAnsi="Arial"/>
          <w:sz w:val="22"/>
          <w:szCs w:val="22"/>
        </w:rPr>
        <w:t xml:space="preserve">Connectivity map: What systems communicate with what other systems, through what protocols, in what direction? Which systems are directly connected to IT networks? Which have vendor remote access? This defines the conduit map for zone and conduit security design.</w:t>
      </w:r>
    </w:p>
    <w:p>
      <w:pPr>
        <w:pStyle w:val="ListParagraph"/>
        <w:numPr>
          <w:ilvl w:val="0"/>
          <w:numId w:val="3"/>
        </w:numPr>
        <w:spacing w:after="100" w:line="276"/>
      </w:pPr>
      <w:r>
        <w:rPr>
          <w:rFonts w:ascii="Arial" w:cs="Arial" w:eastAsia="Arial" w:hAnsi="Arial"/>
          <w:sz w:val="22"/>
          <w:szCs w:val="22"/>
        </w:rPr>
        <w:t xml:space="preserve">Authentication and access control: What authentication is required to access each OT system? Are there shared accounts, default credentials, or unauthenticated access points? Who has remote access, and how is it controlled? This defines the identity attack surface.</w:t>
      </w:r>
    </w:p>
    <w:p>
      <w:pPr>
        <w:pStyle w:val="ListParagraph"/>
        <w:numPr>
          <w:ilvl w:val="0"/>
          <w:numId w:val="3"/>
        </w:numPr>
        <w:spacing w:after="100" w:line="276"/>
      </w:pPr>
      <w:r>
        <w:rPr>
          <w:rFonts w:ascii="Arial" w:cs="Arial" w:eastAsia="Arial" w:hAnsi="Arial"/>
          <w:sz w:val="22"/>
          <w:szCs w:val="22"/>
        </w:rPr>
        <w:t xml:space="preserve">Patching status: What is the current patch level of all OT systems? Which systems have known, unpatched vulnerabilities? Which systems cannot be patched due to operational constraints or vendor support status? This defines the vulnerability profile.</w:t>
      </w:r>
    </w:p>
    <w:p>
      <w:pPr>
        <w:pStyle w:val="ListParagraph"/>
        <w:numPr>
          <w:ilvl w:val="0"/>
          <w:numId w:val="3"/>
        </w:numPr>
        <w:spacing w:after="100" w:line="276"/>
      </w:pPr>
      <w:r>
        <w:rPr>
          <w:rFonts w:ascii="Arial" w:cs="Arial" w:eastAsia="Arial" w:hAnsi="Arial"/>
          <w:sz w:val="22"/>
          <w:szCs w:val="22"/>
        </w:rPr>
        <w:t xml:space="preserve">Consequence analysis inputs: What physical process does each OT system control? What are the consequences of loss of control, loss of visibility, or erroneous commands for each system? Which systems are safety-critical? This defines the consequence landscape for risk assessment.</w:t>
      </w:r>
    </w:p>
    <w:p>
      <w:pPr>
        <w:pStyle w:val="ListParagraph"/>
        <w:numPr>
          <w:ilvl w:val="0"/>
          <w:numId w:val="3"/>
        </w:numPr>
        <w:spacing w:after="100" w:line="276"/>
      </w:pPr>
      <w:r>
        <w:rPr>
          <w:rFonts w:ascii="Arial" w:cs="Arial" w:eastAsia="Arial" w:hAnsi="Arial"/>
          <w:sz w:val="22"/>
          <w:szCs w:val="22"/>
        </w:rPr>
        <w:t xml:space="preserve">Monitoring and detection capability: What security monitoring is in place? Is OT network traffic being monitored? Are security logs being collected and reviewed? What is the current detection capability? This defines the current ability to detect and respond to attacks.</w:t>
      </w:r>
    </w:p>
    <w:p>
      <w:pPr>
        <w:pStyle w:val="ListParagraph"/>
        <w:numPr>
          <w:ilvl w:val="0"/>
          <w:numId w:val="3"/>
        </w:numPr>
        <w:spacing w:after="100" w:line="276"/>
      </w:pPr>
      <w:r>
        <w:rPr>
          <w:rFonts w:ascii="Arial" w:cs="Arial" w:eastAsia="Arial" w:hAnsi="Arial"/>
          <w:sz w:val="22"/>
          <w:szCs w:val="22"/>
        </w:rPr>
        <w:t xml:space="preserve">Organisational context: Who is responsible for OT security? Is there a dedicated OT security function? What is the relationship between IT security and OT operations? What is the level of security awareness in the OT engineering and operations workforce? This defines the governance and operational context.</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Sunrise Refinery case study — introduced in Chapter 11 and continued throughout Part III — was developed by applying exactly this characterisation process to a fictional refinery. The Sunrise Refinery architecture (a Honeywell Experion DCS, Rockwell ControlLogix PLCs, a Triconex SIS, a historian server with IT/OT connectivity, and a vendor VPN with inadequate access controls) was designed to represent the kind of architecture that the practitioner will encounter in a real process industry facility. Every subsequent chapter of this textbook builds on the understanding of OT architecture developed here.</w:t>
      </w:r>
    </w:p>
    <w:p>
      <w:pPr>
        <w:pStyle w:val="Heading1"/>
        <w:spacing w:after="200" w:before="400"/>
      </w:pPr>
      <w:r>
        <w:rPr>
          <w:rFonts w:ascii="Arial" w:cs="Arial" w:eastAsia="Arial" w:hAnsi="Arial"/>
          <w:b/>
          <w:bCs/>
          <w:color w:val="1F3864"/>
          <w:sz w:val="34"/>
          <w:szCs w:val="34"/>
        </w:rPr>
        <w:t xml:space="preserve">1.9  Chapter Summary</w:t>
      </w:r>
    </w:p>
    <w:p>
      <w:pPr>
        <w:spacing w:after="160" w:line="276"/>
        <w:jc w:val="both"/>
      </w:pPr>
      <w:r>
        <w:rPr>
          <w:rFonts w:ascii="Arial" w:cs="Arial" w:eastAsia="Arial" w:hAnsi="Arial"/>
          <w:b w:val="false"/>
          <w:bCs w:val="false"/>
          <w:color w:val="000000"/>
          <w:sz w:val="22"/>
          <w:szCs w:val="22"/>
        </w:rPr>
        <w:t xml:space="preserve">This chapter has established the foundational technical knowledge required to engage meaningfully with OT security as a discipline. The student who has worked through this chapter now understands what OT systems are, how they are structured, what protocols they use, how their connectivity has evolved, and — crucially — why their security is fundamentally different from IT security.</w:t>
      </w:r>
    </w:p>
    <w:p>
      <w:pPr>
        <w:spacing w:after="160" w:line="276"/>
        <w:jc w:val="both"/>
      </w:pPr>
      <w:r>
        <w:rPr>
          <w:rFonts w:ascii="Arial" w:cs="Arial" w:eastAsia="Arial" w:hAnsi="Arial"/>
          <w:b w:val="false"/>
          <w:bCs w:val="false"/>
          <w:color w:val="000000"/>
          <w:sz w:val="22"/>
          <w:szCs w:val="22"/>
        </w:rPr>
        <w:t xml:space="preserve">The OT/IT distinction is the most important conceptual foundation of this textbook. The differences summarised in Table 1.1 — in priority ordering, consequence of failure, system lifecycle, patching constraints, real-time requirements, and workforce culture — are not superficial differences that can be bridged by applying standard IT security tools and frameworks to OT environments. They are fundamental differences that require a purpose-designed security discipline: different risk assessment methodologies, different governance frameworks, different technical controls, and different operational security processes.</w:t>
      </w:r>
    </w:p>
    <w:p>
      <w:pPr>
        <w:spacing w:after="160" w:line="276"/>
        <w:jc w:val="both"/>
      </w:pPr>
      <w:r>
        <w:rPr>
          <w:rFonts w:ascii="Arial" w:cs="Arial" w:eastAsia="Arial" w:hAnsi="Arial"/>
          <w:b w:val="false"/>
          <w:bCs w:val="false"/>
          <w:color w:val="000000"/>
          <w:sz w:val="22"/>
          <w:szCs w:val="22"/>
        </w:rPr>
        <w:t xml:space="preserve">The ICS category taxonomy — SCADA, DCS, PLC-based systems, RTUs, SIS — provides the vocabulary for describing OT environments and the conceptual framework for understanding why different OT assets have different security profiles and different consequence implications. The Purdue model provides the organising framework for understanding the hierarchical structure of OT environments and the security implications of inter-level communication. The protocol survey — from Modbus (no security by design) to OPC-UA Secure (security by design) — reveals the specific technical vulnerabilities that OT security controls must address.</w:t>
      </w:r>
    </w:p>
    <w:p>
      <w:pPr>
        <w:spacing w:after="160" w:line="276"/>
        <w:jc w:val="both"/>
      </w:pPr>
      <w:r>
        <w:rPr>
          <w:rFonts w:ascii="Arial" w:cs="Arial" w:eastAsia="Arial" w:hAnsi="Arial"/>
          <w:b w:val="false"/>
          <w:bCs w:val="false"/>
          <w:color w:val="000000"/>
          <w:sz w:val="22"/>
          <w:szCs w:val="22"/>
        </w:rPr>
        <w:t xml:space="preserve">The historical incident cases — Stuxnet, Maroochy Shire, Ukrainian Power Grid, Colonial Pipeline, TRITON — are not historical curiosities. They are the empirical evidence base that defines why OT security matters, what the real-world consequences of OT security failures are, and which architectural characteristics create the vulnerabilities that attackers exploit. They will be referenced throughout this textbook as they continue to provide the most compelling motivation for the risk assessment and management disciplines that follow.</w:t>
      </w:r>
    </w:p>
    <w:p>
      <w:pPr>
        <w:spacing w:after="160" w:line="276"/>
        <w:jc w:val="both"/>
      </w:pPr>
      <w:r>
        <w:rPr>
          <w:rFonts w:ascii="Arial" w:cs="Arial" w:eastAsia="Arial" w:hAnsi="Arial"/>
          <w:b w:val="false"/>
          <w:bCs w:val="false"/>
          <w:color w:val="000000"/>
          <w:sz w:val="22"/>
          <w:szCs w:val="22"/>
        </w:rPr>
        <w:t xml:space="preserve">Chapter 2 introduces the OT threat landscape — the threat actors, their motivations, their capabilities, and the specific attack techniques they use against OT environments. The foundation laid in this chapter — understanding the architecture, protocols, and connectivity of OT systems — is the prerequisite for understanding how those systems can be attacked.</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Abrams, M. and Weiss, J. (2008). Malicious Control System Cyber Security Attack Case Study — Maroochy Water Services, Australia. McLean, VA: MITRE Corporation.</w:t>
      </w:r>
    </w:p>
    <w:p>
      <w:pPr>
        <w:pStyle w:val="ListParagraph"/>
        <w:numPr>
          <w:ilvl w:val="0"/>
          <w:numId w:val="3"/>
        </w:numPr>
        <w:spacing w:after="80" w:line="276"/>
      </w:pPr>
      <w:r>
        <w:rPr>
          <w:rFonts w:ascii="Arial" w:cs="Arial" w:eastAsia="Arial" w:hAnsi="Arial"/>
          <w:sz w:val="20"/>
          <w:szCs w:val="20"/>
        </w:rPr>
        <w:t xml:space="preserve">Alves, T.R., Buratto, M., de Souza, F.M., and Rodrigues, T.V. (2014). OpenPLC: An Open Source Alternative to Automation. IEEE Global Humanitarian Technology Conference (GHTC 2014), San Jose, CA.</w:t>
      </w:r>
    </w:p>
    <w:p>
      <w:pPr>
        <w:pStyle w:val="ListParagraph"/>
        <w:numPr>
          <w:ilvl w:val="0"/>
          <w:numId w:val="3"/>
        </w:numPr>
        <w:spacing w:after="80" w:line="276"/>
      </w:pPr>
      <w:r>
        <w:rPr>
          <w:rFonts w:ascii="Arial" w:cs="Arial" w:eastAsia="Arial" w:hAnsi="Arial"/>
          <w:sz w:val="20"/>
          <w:szCs w:val="20"/>
        </w:rPr>
        <w:t xml:space="preserve">Cherepanov, A. (2017). WIN32/INDUSTROYER: A New Threat for Industrial Control Systems. ESET Research White Paper. Bratislava: ESET.</w:t>
      </w:r>
    </w:p>
    <w:p>
      <w:pPr>
        <w:pStyle w:val="ListParagraph"/>
        <w:numPr>
          <w:ilvl w:val="0"/>
          <w:numId w:val="3"/>
        </w:numPr>
        <w:spacing w:after="80" w:line="276"/>
      </w:pPr>
      <w:r>
        <w:rPr>
          <w:rFonts w:ascii="Arial" w:cs="Arial" w:eastAsia="Arial" w:hAnsi="Arial"/>
          <w:sz w:val="20"/>
          <w:szCs w:val="20"/>
        </w:rPr>
        <w:t xml:space="preserve">CISA (Cybersecurity and Infrastructure Security Agency) (2021). Alert AA21-031A: 2020-2021 Cyber Intrusion Campaign Against U.S. Water Treatment Facility. Washington DC: CISA.</w:t>
      </w:r>
    </w:p>
    <w:p>
      <w:pPr>
        <w:pStyle w:val="ListParagraph"/>
        <w:numPr>
          <w:ilvl w:val="0"/>
          <w:numId w:val="3"/>
        </w:numPr>
        <w:spacing w:after="80" w:line="276"/>
      </w:pPr>
      <w:r>
        <w:rPr>
          <w:rFonts w:ascii="Arial" w:cs="Arial" w:eastAsia="Arial" w:hAnsi="Arial"/>
          <w:sz w:val="20"/>
          <w:szCs w:val="20"/>
        </w:rPr>
        <w:t xml:space="preserve">CISA (2022). ICS Advisory ICSA-22-020-01: Schneider Electric EcoStruxure Control Expert, EcoStruxure Process Expert, Modicon M340, M580 (Update A). Washington DC: CISA.</w:t>
      </w:r>
    </w:p>
    <w:p>
      <w:pPr>
        <w:pStyle w:val="ListParagraph"/>
        <w:numPr>
          <w:ilvl w:val="0"/>
          <w:numId w:val="3"/>
        </w:numPr>
        <w:spacing w:after="80" w:line="276"/>
      </w:pPr>
      <w:r>
        <w:rPr>
          <w:rFonts w:ascii="Arial" w:cs="Arial" w:eastAsia="Arial" w:hAnsi="Arial"/>
          <w:sz w:val="20"/>
          <w:szCs w:val="20"/>
        </w:rPr>
        <w:t xml:space="preserve">Dragos (2017). TRISIS Malware: Analysis of Safety System Targeted Attack. Hanover, MD: Dragos, Inc.</w:t>
      </w:r>
    </w:p>
    <w:p>
      <w:pPr>
        <w:pStyle w:val="ListParagraph"/>
        <w:numPr>
          <w:ilvl w:val="0"/>
          <w:numId w:val="3"/>
        </w:numPr>
        <w:spacing w:after="80" w:line="276"/>
      </w:pPr>
      <w:r>
        <w:rPr>
          <w:rFonts w:ascii="Arial" w:cs="Arial" w:eastAsia="Arial" w:hAnsi="Arial"/>
          <w:sz w:val="20"/>
          <w:szCs w:val="20"/>
        </w:rPr>
        <w:t xml:space="preserve">Dragos (2023). ICS/OT Cybersecurity Year in Review 2022. Hanover, MD: Dragos, Inc.</w:t>
      </w:r>
    </w:p>
    <w:p>
      <w:pPr>
        <w:pStyle w:val="ListParagraph"/>
        <w:numPr>
          <w:ilvl w:val="0"/>
          <w:numId w:val="3"/>
        </w:numPr>
        <w:spacing w:after="80" w:line="276"/>
      </w:pPr>
      <w:r>
        <w:rPr>
          <w:rFonts w:ascii="Arial" w:cs="Arial" w:eastAsia="Arial" w:hAnsi="Arial"/>
          <w:sz w:val="20"/>
          <w:szCs w:val="20"/>
        </w:rPr>
        <w:t xml:space="preserve">Gartner (2023). Glossary: Operational Technology (OT). Stamford, CT: Gartner, Inc. Retrieved from https://www.gartner.com/en/information-technology/glossary/operational-technology-ot</w:t>
      </w:r>
    </w:p>
    <w:p>
      <w:pPr>
        <w:pStyle w:val="ListParagraph"/>
        <w:numPr>
          <w:ilvl w:val="0"/>
          <w:numId w:val="3"/>
        </w:numPr>
        <w:spacing w:after="80" w:line="276"/>
      </w:pPr>
      <w:r>
        <w:rPr>
          <w:rFonts w:ascii="Arial" w:cs="Arial" w:eastAsia="Arial" w:hAnsi="Arial"/>
          <w:sz w:val="20"/>
          <w:szCs w:val="20"/>
        </w:rPr>
        <w:t xml:space="preserve">IEC (2010). IEC 61511-1:2003+AMD1:2016 — Functional Safety: Safety Instrumented Systems for the Process Industry Sector — Part 1: Framework, Definitions, System, Hardware and Application Programming Requirements.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 61850-8-1:2011 — Communication Networks and Systems for Power Utility Automation — Part 8-1: Specific Communication Service Mapping (SCSM) — Mappings to MMS (ISO 9506-1 and ISO 9506-2) and to ISO/IEC 8802-3.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(2020). IEC 62443-3-2:2020 — Security for Industrial Automation and Control Systems — Part 3-2: Security Risk Assessment for System Design. Geneva: International Electrotechnical Commission.</w:t>
      </w:r>
    </w:p>
    <w:p>
      <w:pPr>
        <w:pStyle w:val="ListParagraph"/>
        <w:numPr>
          <w:ilvl w:val="0"/>
          <w:numId w:val="3"/>
        </w:numPr>
        <w:spacing w:after="80" w:line="276"/>
      </w:pPr>
      <w:r>
        <w:rPr>
          <w:rFonts w:ascii="Arial" w:cs="Arial" w:eastAsia="Arial" w:hAnsi="Arial"/>
          <w:sz w:val="20"/>
          <w:szCs w:val="20"/>
        </w:rPr>
        <w:t xml:space="preserve">IEEE (2012). IEEE Std 1815-2012 — IEEE Standard for Electric Power Systems Communications — Distributed Network Protocol (DNP3). New York: IEEE.</w:t>
      </w:r>
    </w:p>
    <w:p>
      <w:pPr>
        <w:pStyle w:val="ListParagraph"/>
        <w:numPr>
          <w:ilvl w:val="0"/>
          <w:numId w:val="3"/>
        </w:numPr>
        <w:spacing w:after="80" w:line="276"/>
      </w:pPr>
      <w:r>
        <w:rPr>
          <w:rFonts w:ascii="Arial" w:cs="Arial" w:eastAsia="Arial" w:hAnsi="Arial"/>
          <w:sz w:val="20"/>
          <w:szCs w:val="20"/>
        </w:rPr>
        <w:t xml:space="preserve">ISA (International Society of Automation) (2013). ISA-95.00.01-2010 — Enterprise-Control System Integration Part 1: Models and Terminology. Research Triangle Park, NC: ISA.</w:t>
      </w:r>
    </w:p>
    <w:p>
      <w:pPr>
        <w:pStyle w:val="ListParagraph"/>
        <w:numPr>
          <w:ilvl w:val="0"/>
          <w:numId w:val="3"/>
        </w:numPr>
        <w:spacing w:after="80" w:line="276"/>
      </w:pPr>
      <w:r>
        <w:rPr>
          <w:rFonts w:ascii="Arial" w:cs="Arial" w:eastAsia="Arial" w:hAnsi="Arial"/>
          <w:sz w:val="20"/>
          <w:szCs w:val="20"/>
        </w:rPr>
        <w:t xml:space="preserve">Langner, R. (2011). Stuxnet: Dissecting a Cyberweapon. IEEE Security and Privacy, 9(3), 49–51. https://doi.org/10.1109/MSP.2011.67</w:t>
      </w:r>
    </w:p>
    <w:p>
      <w:pPr>
        <w:pStyle w:val="ListParagraph"/>
        <w:numPr>
          <w:ilvl w:val="0"/>
          <w:numId w:val="3"/>
        </w:numPr>
        <w:spacing w:after="80" w:line="276"/>
      </w:pPr>
      <w:r>
        <w:rPr>
          <w:rFonts w:ascii="Arial" w:cs="Arial" w:eastAsia="Arial" w:hAnsi="Arial"/>
          <w:sz w:val="20"/>
          <w:szCs w:val="20"/>
        </w:rPr>
        <w:t xml:space="preserve">Lee, R.M., Assante, M.J., and Conway, T. (2016). Analysis of the Cyber Attack on the Ukrainian Power Grid. Washington DC: E-ISAC / SANS ICS.</w:t>
      </w:r>
    </w:p>
    <w:p>
      <w:pPr>
        <w:pStyle w:val="ListParagraph"/>
        <w:numPr>
          <w:ilvl w:val="0"/>
          <w:numId w:val="3"/>
        </w:numPr>
        <w:spacing w:after="80" w:line="276"/>
      </w:pPr>
      <w:r>
        <w:rPr>
          <w:rFonts w:ascii="Arial" w:cs="Arial" w:eastAsia="Arial" w:hAnsi="Arial"/>
          <w:sz w:val="20"/>
          <w:szCs w:val="20"/>
        </w:rPr>
        <w:t xml:space="preserve">MITRE Corporation (2020). ATT&amp;CK for Industrial Control Systems (ICS). McLean, VA: MITRE. Retrieved from https://attack.mitre.org/matrices/ics/</w:t>
      </w:r>
    </w:p>
    <w:p>
      <w:pPr>
        <w:pStyle w:val="ListParagraph"/>
        <w:numPr>
          <w:ilvl w:val="0"/>
          <w:numId w:val="3"/>
        </w:numPr>
        <w:spacing w:after="80" w:line="276"/>
      </w:pPr>
      <w:r>
        <w:rPr>
          <w:rFonts w:ascii="Arial" w:cs="Arial" w:eastAsia="Arial" w:hAnsi="Arial"/>
          <w:sz w:val="20"/>
          <w:szCs w:val="20"/>
        </w:rPr>
        <w:t xml:space="preserve">Modbus Organization (2006). Modbus Application Protocol Specification V1.1b. Modbus Organization. Retrieved from https://modbus.org/docs/Modbus_Application_Protocol_V1_1b.pdf</w:t>
      </w:r>
    </w:p>
    <w:p>
      <w:pPr>
        <w:pStyle w:val="ListParagraph"/>
        <w:numPr>
          <w:ilvl w:val="0"/>
          <w:numId w:val="3"/>
        </w:numPr>
        <w:spacing w:after="80" w:line="276"/>
      </w:pPr>
      <w:r>
        <w:rPr>
          <w:rFonts w:ascii="Arial" w:cs="Arial" w:eastAsia="Arial" w:hAnsi="Arial"/>
          <w:sz w:val="20"/>
          <w:szCs w:val="20"/>
        </w:rPr>
        <w:t xml:space="preserve">NIST (2015). Special Publication 800-82 Rev.2: Guide to Industrial Control Systems (ICS) Security.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(2022). Special Publication 800-82 Rev.3 (Draft): Guide to Operational Technology (OT) Security.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ODVA (2021). The Common Industrial Protocol (CIP) and the Family of CIP Networks. Ann Arbor, MI: ODVA, Inc.</w:t>
      </w:r>
    </w:p>
    <w:p>
      <w:pPr>
        <w:pStyle w:val="ListParagraph"/>
        <w:numPr>
          <w:ilvl w:val="0"/>
          <w:numId w:val="3"/>
        </w:numPr>
        <w:spacing w:after="80" w:line="276"/>
      </w:pPr>
      <w:r>
        <w:rPr>
          <w:rFonts w:ascii="Arial" w:cs="Arial" w:eastAsia="Arial" w:hAnsi="Arial"/>
          <w:sz w:val="20"/>
          <w:szCs w:val="20"/>
        </w:rPr>
        <w:t xml:space="preserve">OPC Foundation (2017). OPC Unified Architecture Specification — Part 2: Security Model. OPC Foundation. Retrieved from https://reference.opcfoundation.org/</w:t>
      </w:r>
    </w:p>
    <w:p>
      <w:pPr>
        <w:pStyle w:val="ListParagraph"/>
        <w:numPr>
          <w:ilvl w:val="0"/>
          <w:numId w:val="3"/>
        </w:numPr>
        <w:spacing w:after="80" w:line="276"/>
      </w:pPr>
      <w:r>
        <w:rPr>
          <w:rFonts w:ascii="Arial" w:cs="Arial" w:eastAsia="Arial" w:hAnsi="Arial"/>
          <w:sz w:val="20"/>
          <w:szCs w:val="20"/>
        </w:rPr>
        <w:t xml:space="preserve">Rid, T. and McBurney, P. (2012). Cyber-Weapons. RUSI Journal, 157(1), 6–13. https://doi.org/10.1080/03071847.2012.664354</w:t>
      </w:r>
    </w:p>
    <w:p>
      <w:pPr>
        <w:pStyle w:val="ListParagraph"/>
        <w:numPr>
          <w:ilvl w:val="0"/>
          <w:numId w:val="3"/>
        </w:numPr>
        <w:spacing w:after="80" w:line="276"/>
      </w:pPr>
      <w:r>
        <w:rPr>
          <w:rFonts w:ascii="Arial" w:cs="Arial" w:eastAsia="Arial" w:hAnsi="Arial"/>
          <w:sz w:val="20"/>
          <w:szCs w:val="20"/>
        </w:rPr>
        <w:t xml:space="preserve">Schneier, B. (2015). Secrets and Lies: Digital Security in a Networked World (15th Anniversary Edition). Indianapolis, IN: Wiley.</w:t>
      </w:r>
    </w:p>
    <w:p>
      <w:pPr>
        <w:pStyle w:val="ListParagraph"/>
        <w:numPr>
          <w:ilvl w:val="0"/>
          <w:numId w:val="3"/>
        </w:numPr>
        <w:spacing w:after="80" w:line="276"/>
      </w:pPr>
      <w:r>
        <w:rPr>
          <w:rFonts w:ascii="Arial" w:cs="Arial" w:eastAsia="Arial" w:hAnsi="Arial"/>
          <w:sz w:val="20"/>
          <w:szCs w:val="20"/>
        </w:rPr>
        <w:t xml:space="preserve">Stouffer, K., Pillitteri, V., Lightman, S., Abrams, M., and Hahn, A. (2015). NIST SP 800-82 Rev.2: Guide to Industrial Control Systems (ICS) Security. Gaithersburg, MD: NIST.</w:t>
      </w:r>
    </w:p>
    <w:p>
      <w:pPr>
        <w:pStyle w:val="ListParagraph"/>
        <w:numPr>
          <w:ilvl w:val="0"/>
          <w:numId w:val="3"/>
        </w:numPr>
        <w:spacing w:after="80" w:line="276"/>
      </w:pPr>
      <w:r>
        <w:rPr>
          <w:rFonts w:ascii="Arial" w:cs="Arial" w:eastAsia="Arial" w:hAnsi="Arial"/>
          <w:sz w:val="20"/>
          <w:szCs w:val="20"/>
        </w:rPr>
        <w:t xml:space="preserve">Weiss, J. (2010). Protecting Industrial Control Systems from Electronic Threats. New York: Momentum Press.</w:t>
      </w:r>
    </w:p>
    <w:p>
      <w:pPr>
        <w:pStyle w:val="ListParagraph"/>
        <w:numPr>
          <w:ilvl w:val="0"/>
          <w:numId w:val="3"/>
        </w:numPr>
        <w:spacing w:after="80" w:line="276"/>
      </w:pPr>
      <w:r>
        <w:rPr>
          <w:rFonts w:ascii="Arial" w:cs="Arial" w:eastAsia="Arial" w:hAnsi="Arial"/>
          <w:sz w:val="20"/>
          <w:szCs w:val="20"/>
        </w:rPr>
        <w:t xml:space="preserve">Williams, T.J. (1994). The Purdue Enterprise Reference Architecture. Computers in Industry, 24(2–3), 141–158. https://doi.org/10.1016/0166-3615(94)90017-5</w:t>
      </w:r>
    </w:p>
    <w:p>
      <w:pPr>
        <w:pStyle w:val="ListParagraph"/>
        <w:numPr>
          <w:ilvl w:val="0"/>
          <w:numId w:val="3"/>
        </w:numPr>
        <w:spacing w:after="80" w:line="276"/>
      </w:pPr>
      <w:r>
        <w:rPr>
          <w:rFonts w:ascii="Arial" w:cs="Arial" w:eastAsia="Arial" w:hAnsi="Arial"/>
          <w:sz w:val="20"/>
          <w:szCs w:val="20"/>
        </w:rPr>
        <w:t xml:space="preserve">Zetter, K. (2014). Countdown to Zero Day: Stuxnet and the Launch of the World's First Digital Weapon. New York: Crown Publishers.</w:t>
      </w:r>
    </w:p>
    <w:p>
      <w:pPr>
        <w:pStyle w:val="ListParagraph"/>
        <w:numPr>
          <w:ilvl w:val="0"/>
          <w:numId w:val="3"/>
        </w:numPr>
        <w:spacing w:after="80" w:line="276"/>
      </w:pPr>
      <w:r>
        <w:rPr>
          <w:rFonts w:ascii="Arial" w:cs="Arial" w:eastAsia="Arial" w:hAnsi="Arial"/>
          <w:sz w:val="20"/>
          <w:szCs w:val="20"/>
        </w:rPr>
        <w:t xml:space="preserve">Zurawski, R. (Ed.) (2014). Industrial Communication Technology Handbook (2nd ed.). Boca Raton, FL: CRC Press.</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300"/>
      </w:pPr>
      <w:r>
        <w:rPr>
          <w:rFonts w:ascii="Arial" w:cs="Arial" w:eastAsia="Arial" w:hAnsi="Arial"/>
          <w:b/>
          <w:bCs/>
          <w:color w:val="2E75B6"/>
          <w:sz w:val="27"/>
          <w:szCs w:val="27"/>
        </w:rPr>
        <w:t xml:space="preserve">Primary References and Standards</w:t>
      </w:r>
    </w:p>
    <w:p>
      <w:pPr>
        <w:pStyle w:val="ListParagraph"/>
        <w:numPr>
          <w:ilvl w:val="0"/>
          <w:numId w:val="2"/>
        </w:numPr>
        <w:spacing w:after="100" w:line="276"/>
      </w:pPr>
      <w:r>
        <w:rPr>
          <w:rFonts w:ascii="Arial" w:cs="Arial" w:eastAsia="Arial" w:hAnsi="Arial"/>
          <w:sz w:val="22"/>
          <w:szCs w:val="22"/>
        </w:rPr>
        <w:t xml:space="preserve">NIST SP 800-82 Rev.3 — Guide to Operational Technology (OT) Security. [The most comprehensive free reference for OT security fundamentals — Chapter 2 on OT overview is essential reading to complement this chapter.]</w:t>
      </w:r>
    </w:p>
    <w:p>
      <w:pPr>
        <w:pStyle w:val="ListParagraph"/>
        <w:numPr>
          <w:ilvl w:val="0"/>
          <w:numId w:val="2"/>
        </w:numPr>
        <w:spacing w:after="100" w:line="276"/>
      </w:pPr>
      <w:r>
        <w:rPr>
          <w:rFonts w:ascii="Arial" w:cs="Arial" w:eastAsia="Arial" w:hAnsi="Arial"/>
          <w:sz w:val="22"/>
          <w:szCs w:val="22"/>
        </w:rPr>
        <w:t xml:space="preserve">IEC 62443 Series — Security for Industrial Automation and Control Systems. [The complete standard series; Part 1-1 (Terminology) and Part 3-2 (Security Risk Assessment for System Design) are particularly relevant to the architecture concepts of this chapter.]</w:t>
      </w:r>
    </w:p>
    <w:p>
      <w:pPr>
        <w:pStyle w:val="ListParagraph"/>
        <w:numPr>
          <w:ilvl w:val="0"/>
          <w:numId w:val="2"/>
        </w:numPr>
        <w:spacing w:after="100" w:line="276"/>
      </w:pPr>
      <w:r>
        <w:rPr>
          <w:rFonts w:ascii="Arial" w:cs="Arial" w:eastAsia="Arial" w:hAnsi="Arial"/>
          <w:sz w:val="22"/>
          <w:szCs w:val="22"/>
        </w:rPr>
        <w:t xml:space="preserve">MITRE ATT&amp;CK for ICS: https://attack.mitre.org/matrices/ics/ — The definitive taxonomy of OT attack techniques, organised by tactic. Cross-referencing the protocols and architectures in this chapter with the relevant ATT&amp;CK techniques provides the bridge between architecture knowledge and threat understanding.]</w:t>
      </w:r>
    </w:p>
    <w:p>
      <w:pPr>
        <w:pStyle w:val="ListParagraph"/>
        <w:numPr>
          <w:ilvl w:val="0"/>
          <w:numId w:val="2"/>
        </w:numPr>
        <w:spacing w:after="100" w:line="276"/>
      </w:pPr>
      <w:r>
        <w:rPr>
          <w:rFonts w:ascii="Arial" w:cs="Arial" w:eastAsia="Arial" w:hAnsi="Arial"/>
          <w:sz w:val="22"/>
          <w:szCs w:val="22"/>
        </w:rPr>
        <w:t xml:space="preserve">ISA-62443-1-1:2007 — Terminology, Concepts and Models. [Defines the precise vocabulary used throughout the IEC 62443 series and provides the architectural models that underpin the CSMS framework.]</w:t>
      </w:r>
    </w:p>
    <w:p>
      <w:pPr>
        <w:pStyle w:val="Heading2"/>
        <w:spacing w:after="160" w:before="300"/>
      </w:pPr>
      <w:r>
        <w:rPr>
          <w:rFonts w:ascii="Arial" w:cs="Arial" w:eastAsia="Arial" w:hAnsi="Arial"/>
          <w:b/>
          <w:bCs/>
          <w:color w:val="2E75B6"/>
          <w:sz w:val="27"/>
          <w:szCs w:val="27"/>
        </w:rPr>
        <w:t xml:space="preserve">Reference Texts</w:t>
      </w:r>
    </w:p>
    <w:p>
      <w:pPr>
        <w:pStyle w:val="ListParagraph"/>
        <w:numPr>
          <w:ilvl w:val="0"/>
          <w:numId w:val="2"/>
        </w:numPr>
        <w:spacing w:after="100" w:line="276"/>
      </w:pPr>
      <w:r>
        <w:rPr>
          <w:rFonts w:ascii="Arial" w:cs="Arial" w:eastAsia="Arial" w:hAnsi="Arial"/>
          <w:sz w:val="22"/>
          <w:szCs w:val="22"/>
        </w:rPr>
        <w:t xml:space="preserve">Zetter, K. (2014). Countdown to Zero Day. Crown Publishers. [The definitive non-technical account of Stuxnet — essential reading for understanding the transformation of OT from a benign operational technology to a military and intelligence target.]</w:t>
      </w:r>
    </w:p>
    <w:p>
      <w:pPr>
        <w:pStyle w:val="ListParagraph"/>
        <w:numPr>
          <w:ilvl w:val="0"/>
          <w:numId w:val="2"/>
        </w:numPr>
        <w:spacing w:after="100" w:line="276"/>
      </w:pPr>
      <w:r>
        <w:rPr>
          <w:rFonts w:ascii="Arial" w:cs="Arial" w:eastAsia="Arial" w:hAnsi="Arial"/>
          <w:sz w:val="22"/>
          <w:szCs w:val="22"/>
        </w:rPr>
        <w:t xml:space="preserve">Weiss, J. (2010). Protecting Industrial Control Systems from Electronic Threats. Momentum Press. [The foundational OT security practitioner text — written by one of the discipline's pioneers and still relevant for its grounding in OT operational reality.]</w:t>
      </w:r>
    </w:p>
    <w:p>
      <w:pPr>
        <w:pStyle w:val="ListParagraph"/>
        <w:numPr>
          <w:ilvl w:val="0"/>
          <w:numId w:val="2"/>
        </w:numPr>
        <w:spacing w:after="100" w:line="276"/>
      </w:pPr>
      <w:r>
        <w:rPr>
          <w:rFonts w:ascii="Arial" w:cs="Arial" w:eastAsia="Arial" w:hAnsi="Arial"/>
          <w:sz w:val="22"/>
          <w:szCs w:val="22"/>
        </w:rPr>
        <w:t xml:space="preserve">Zurawski, R. (Ed.) (2014). Industrial Communication Technology Handbook (2nd ed.). CRC Press. [The most comprehensive technical reference for industrial protocols — Chapters 3 (Modbus), 5 (Profibus/Profinet), 7 (EtherNet/IP), and 15 (IEC 61850) provide the detailed protocol specifications that underpin Section 1.5.]</w:t>
      </w:r>
    </w:p>
    <w:p>
      <w:pPr>
        <w:pStyle w:val="Heading2"/>
        <w:spacing w:after="160" w:before="300"/>
      </w:pPr>
      <w:r>
        <w:rPr>
          <w:rFonts w:ascii="Arial" w:cs="Arial" w:eastAsia="Arial" w:hAnsi="Arial"/>
          <w:b/>
          <w:bCs/>
          <w:color w:val="2E75B6"/>
          <w:sz w:val="27"/>
          <w:szCs w:val="27"/>
        </w:rPr>
        <w:t xml:space="preserve">Online Resources</w:t>
      </w:r>
    </w:p>
    <w:p>
      <w:pPr>
        <w:pStyle w:val="ListParagraph"/>
        <w:numPr>
          <w:ilvl w:val="0"/>
          <w:numId w:val="2"/>
        </w:numPr>
        <w:spacing w:after="100" w:line="276"/>
      </w:pPr>
      <w:r>
        <w:rPr>
          <w:rFonts w:ascii="Arial" w:cs="Arial" w:eastAsia="Arial" w:hAnsi="Arial"/>
          <w:sz w:val="22"/>
          <w:szCs w:val="22"/>
        </w:rPr>
        <w:t xml:space="preserve">CISA ICS-CERT Advisories: https://www.cisa.gov/ics — The primary source of OT vulnerability intelligence; reviewing recent advisories provides current, real-world examples of the protocol vulnerabilities described in Section 1.5.</w:t>
      </w:r>
    </w:p>
    <w:p>
      <w:pPr>
        <w:pStyle w:val="ListParagraph"/>
        <w:numPr>
          <w:ilvl w:val="0"/>
          <w:numId w:val="2"/>
        </w:numPr>
        <w:spacing w:after="100" w:line="276"/>
      </w:pPr>
      <w:r>
        <w:rPr>
          <w:rFonts w:ascii="Arial" w:cs="Arial" w:eastAsia="Arial" w:hAnsi="Arial"/>
          <w:sz w:val="22"/>
          <w:szCs w:val="22"/>
        </w:rPr>
        <w:t xml:space="preserve">Dragos ICS/OT Year in Review: https://www.dragos.com/year-in-review/ — Annual analysis of the OT threat landscape with sector-specific findings; provides current threat intelligence to complement the historical incidents in Section 1.6.4.</w:t>
      </w:r>
    </w:p>
    <w:p>
      <w:pPr>
        <w:pStyle w:val="ListParagraph"/>
        <w:numPr>
          <w:ilvl w:val="0"/>
          <w:numId w:val="2"/>
        </w:numPr>
        <w:spacing w:after="100" w:line="276"/>
      </w:pPr>
      <w:r>
        <w:rPr>
          <w:rFonts w:ascii="Arial" w:cs="Arial" w:eastAsia="Arial" w:hAnsi="Arial"/>
          <w:sz w:val="22"/>
          <w:szCs w:val="22"/>
        </w:rPr>
        <w:t xml:space="preserve">SANS ICS Security Reading Room: https://www.sans.org/reading-room/whitepapers/ICS/ — Free technical papers on OT security topics; particularly valuable for protocol-specific security research.</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300"/>
      </w:pPr>
      <w:r>
        <w:rPr>
          <w:rFonts w:ascii="Arial" w:cs="Arial" w:eastAsia="Arial" w:hAnsi="Arial"/>
          <w:b/>
          <w:bCs/>
          <w:color w:val="2E75B6"/>
          <w:sz w:val="27"/>
          <w:szCs w:val="27"/>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Define Operational Technology (OT) and explain how the Gartner definition of OT distinguishes it from Information Technology (IT). Using Table 1.1 as a framework, explain five fundamental differences between OT security and IT security, with a specific example for each difference drawn from a real industrial sector. Why is it insufficient to apply standard IT security tools and frameworks to OT environments without modification?</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Describe the five principal categories of Industrial Control Systems (SCADA, DCS, PLC-based systems, RTUs, and SIS) and explain: (i) the operational context for which each category is optimised; (ii) the typical industrial sectors in which each is found; and (iii) the primary security challenge specific to each category. Why is the SIS considered the most security-critical component of the OT architecture, and what was the significance of the TRITON/TRISIS attack in this context?</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Explain the Purdue Enterprise Reference Architecture (PERA) as an organising framework for OT environments. For each level (Level 0 through Level 4, including Level 3.5 IDMZ), describe: (i) the typical systems at that level; (ii) the typical communication protocols used; and (iii) the primary security focus. What are the two most significant limitations of the Purdue Model as a security architecture framework in contemporary OT environments?</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Explain the security characteristics of Modbus TCP. Why was Modbus designed without authentication, encryption, or integrity checking, and why does this design create serious security risks in connected OT environments? Using Table 1.3, explain which Modbus function codes create the greatest security risk and why. What network-level security controls can mitigate Modbus security risks, and what are the limitations of those controls?</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Compare the security characteristics of DNP3 (base protocol) and DNP3 Secure Authentication (SA). What specific security capability does DNP3 SA add, and what security capability does it not provide? Why is the installed base of legacy DNP3 devices (without SA) a persistent security challenge for electric utility operators? Describe the 2015 Ukrainian power grid attack and explain which specific OT architecture and protocol characteristics it exploited.</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Explain the three phases of OT connectivity evolution described in Section 1.6. For each phase, describe: (i) the primary technology driver; (ii) the security implications that were introduced; and (iii) the security incident or development that most clearly illustrated the security consequences of that phase. What are the specific security challenges introduced by Industrial IIoT devices that distinguish them from the earlier phases of OT connectivity evolution?</w:t>
      </w:r>
    </w:p>
    <w:p>
      <w:pPr>
        <w:pStyle w:val="Heading2"/>
        <w:spacing w:after="160" w:before="300"/>
      </w:pPr>
      <w:r>
        <w:rPr>
          <w:rFonts w:ascii="Arial" w:cs="Arial" w:eastAsia="Arial" w:hAnsi="Arial"/>
          <w:b/>
          <w:bCs/>
          <w:color w:val="2E75B6"/>
          <w:sz w:val="27"/>
          <w:szCs w:val="27"/>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OT Architecture Analysis</w:t>
      </w:r>
    </w:p>
    <w:p>
      <w:pPr>
        <w:spacing w:after="160" w:line="276"/>
        <w:jc w:val="both"/>
      </w:pPr>
      <w:r>
        <w:rPr>
          <w:rFonts w:ascii="Arial" w:cs="Arial" w:eastAsia="Arial" w:hAnsi="Arial"/>
          <w:b w:val="false"/>
          <w:bCs w:val="false"/>
          <w:color w:val="000000"/>
          <w:sz w:val="22"/>
          <w:szCs w:val="22"/>
        </w:rPr>
        <w:t xml:space="preserve">A regional electricity distribution utility operates the following OT infrastructure: a central SCADA master server (Windows Server 2016) running GE iFIX SCADA software; 47 distribution substations, each equipped with SEL-451 protection relays and GE D20 RTUs communicating via DNP3 over leased-line connections; 3 of the larger substations equipped with modern IEC 61850 IEDs (Intelligent Electronic Devices) communicating via MMS over Ethernet; a historian server (OSIsoft PI) with connections to both the SCADA network and the corporate IT LAN; and a vendor remote access arrangement that allows GE Grid Solutions to access the SCADA server through a dedicated DSL connection for support.</w:t>
      </w:r>
    </w:p>
    <w:p>
      <w:pPr>
        <w:spacing w:after="160" w:line="276"/>
        <w:jc w:val="both"/>
      </w:pPr>
      <w:r>
        <w:rPr>
          <w:rFonts w:ascii="Arial" w:cs="Arial" w:eastAsia="Arial" w:hAnsi="Arial"/>
          <w:b w:val="false"/>
          <w:bCs w:val="false"/>
          <w:color w:val="000000"/>
          <w:sz w:val="22"/>
          <w:szCs w:val="22"/>
        </w:rPr>
        <w:t xml:space="preserve">Apply the OT architecture characterisation framework from Section 1.8 to this utility. For each of the eight characterisation dimensions, describe what you would expect to find and identify the primary security concern associated with the finding. Then: (i) map the infrastructure to the Purdue Model levels; (ii) identify the three highest-risk architectural characteristics, with specific reference to the protocol vulnerabilities discussed in Section 1.5; and (iii) identify the architectural change that would most significantly improve the security posture of this utility, with justification.</w:t>
      </w:r>
    </w:p>
    <w:p>
      <w:pPr>
        <w:pStyle w:val="Heading3"/>
        <w:spacing w:after="120" w:before="220"/>
      </w:pPr>
      <w:r>
        <w:rPr>
          <w:rFonts w:ascii="Arial" w:cs="Arial" w:eastAsia="Arial" w:hAnsi="Arial"/>
          <w:b/>
          <w:bCs/>
          <w:color w:val="1F3864"/>
          <w:sz w:val="23"/>
          <w:szCs w:val="23"/>
        </w:rPr>
        <w:t xml:space="preserve">B2. — Protocol Vulnerability Assessment</w:t>
      </w:r>
    </w:p>
    <w:p>
      <w:pPr>
        <w:spacing w:after="160" w:line="276"/>
        <w:jc w:val="both"/>
      </w:pPr>
      <w:r>
        <w:rPr>
          <w:rFonts w:ascii="Arial" w:cs="Arial" w:eastAsia="Arial" w:hAnsi="Arial"/>
          <w:b w:val="false"/>
          <w:bCs w:val="false"/>
          <w:color w:val="000000"/>
          <w:sz w:val="22"/>
          <w:szCs w:val="22"/>
        </w:rPr>
        <w:t xml:space="preserve">You are conducting an OT security assessment at a large chemical manufacturing plant. During network discovery, you identify the following protocols on the OT network: Modbus TCP on the PLC network (approximately 40 PLCs); OPC-DA connecting the DCS to the historian server; Profinet connecting Siemens S7-400 PLCs to I/O modules; EtherNet/IP connecting Rockwell ControlLogix PLCs in the reactor area; and IEC 61850 GOOSE on a substation network that supplies power to the facility.</w:t>
      </w:r>
    </w:p>
    <w:p>
      <w:pPr>
        <w:spacing w:after="160" w:line="276"/>
        <w:jc w:val="both"/>
      </w:pPr>
      <w:r>
        <w:rPr>
          <w:rFonts w:ascii="Arial" w:cs="Arial" w:eastAsia="Arial" w:hAnsi="Arial"/>
          <w:b w:val="false"/>
          <w:bCs w:val="false"/>
          <w:color w:val="000000"/>
          <w:sz w:val="22"/>
          <w:szCs w:val="22"/>
        </w:rPr>
        <w:t xml:space="preserve">For each protocol: (i) identify the specific security vulnerabilities inherent in that protocol's design (reference Table 1.4); (ii) describe a specific attack that an attacker with network access could conduct using that protocol's weakness; (iii) specify the consequence of that attack in the chemical manufacturing context; and (iv) specify the most effective available security control for that protocol, with its limitations. Present your analysis in a format suitable for inclusion in an OT security assessment report for a senior operations manager who is not a security specialist.</w:t>
      </w:r>
    </w:p>
    <w:p>
      <w:pPr>
        <w:pStyle w:val="Heading3"/>
        <w:spacing w:after="120" w:before="220"/>
      </w:pPr>
      <w:r>
        <w:rPr>
          <w:rFonts w:ascii="Arial" w:cs="Arial" w:eastAsia="Arial" w:hAnsi="Arial"/>
          <w:b/>
          <w:bCs/>
          <w:color w:val="1F3864"/>
          <w:sz w:val="23"/>
          <w:szCs w:val="23"/>
        </w:rPr>
        <w:t xml:space="preserve">B3. — OT Architecture Design Review</w:t>
      </w:r>
    </w:p>
    <w:p>
      <w:pPr>
        <w:spacing w:after="160" w:line="276"/>
        <w:jc w:val="both"/>
      </w:pPr>
      <w:r>
        <w:rPr>
          <w:rFonts w:ascii="Arial" w:cs="Arial" w:eastAsia="Arial" w:hAnsi="Arial"/>
          <w:b w:val="false"/>
          <w:bCs w:val="false"/>
          <w:color w:val="000000"/>
          <w:sz w:val="22"/>
          <w:szCs w:val="22"/>
        </w:rPr>
        <w:t xml:space="preserve">A water authority is designing the OT architecture for a new water treatment plant. The proposed architecture includes: a Wonderware InTouch HMI workstation (Windows 10) on the OT network, also connected to the corporate IT network for management reporting; a SCADA server (Windows Server 2019) on the OT network with direct connection to the corporate IT network for data export; 12 Siemens S7-1200 PLCs on the OT network using Profinet; a cloud-based analytics platform receiving real-time data from the SCADA server through a direct internet connection from the SCADA network; and vendor remote access for Siemens support through a shared VPN that also provides IT staff access to the OT network.</w:t>
      </w:r>
    </w:p>
    <w:p>
      <w:pPr>
        <w:spacing w:after="160" w:line="276"/>
        <w:jc w:val="both"/>
      </w:pPr>
      <w:r>
        <w:rPr>
          <w:rFonts w:ascii="Arial" w:cs="Arial" w:eastAsia="Arial" w:hAnsi="Arial"/>
          <w:b w:val="false"/>
          <w:bCs w:val="false"/>
          <w:color w:val="000000"/>
          <w:sz w:val="22"/>
          <w:szCs w:val="22"/>
        </w:rPr>
        <w:t xml:space="preserve">Review the proposed architecture and identify all architectural decisions that create security risks. For each identified risk: (i) explain the specific security problem (using the OT architecture knowledge from this chapter); (ii) classify the risk severity; (iii) propose a specific architectural alternative that would eliminate or substantially reduce the risk; and (iv) explain how the alternative achieves the same operational objective while improving security. Sketch (in text form) the revised architecture that incorporates all your recommendations.</w:t>
      </w:r>
    </w:p>
    <w:p>
      <w:pPr>
        <w:pStyle w:val="Heading3"/>
        <w:spacing w:after="120" w:before="220"/>
      </w:pPr>
      <w:r>
        <w:rPr>
          <w:rFonts w:ascii="Arial" w:cs="Arial" w:eastAsia="Arial" w:hAnsi="Arial"/>
          <w:b/>
          <w:bCs/>
          <w:color w:val="1F3864"/>
          <w:sz w:val="23"/>
          <w:szCs w:val="23"/>
        </w:rPr>
        <w:t xml:space="preserve">B4. — Incident Case Study Analysis</w:t>
      </w:r>
    </w:p>
    <w:p>
      <w:pPr>
        <w:spacing w:after="160" w:line="276"/>
        <w:jc w:val="both"/>
      </w:pPr>
      <w:r>
        <w:rPr>
          <w:rFonts w:ascii="Arial" w:cs="Arial" w:eastAsia="Arial" w:hAnsi="Arial"/>
          <w:b w:val="false"/>
          <w:bCs w:val="false"/>
          <w:color w:val="000000"/>
          <w:sz w:val="22"/>
          <w:szCs w:val="22"/>
        </w:rPr>
        <w:t xml:space="preserve">The Stuxnet attack (2010) is the most extensively documented OT security incident in history and continues to provide important lessons for OT security practice. Using the information in Section 1.6.4 and the referenced sources, conduct a detailed analysis of the Stuxnet attack:</w:t>
      </w:r>
    </w:p>
    <w:p>
      <w:pPr>
        <w:pStyle w:val="ListParagraph"/>
        <w:numPr>
          <w:ilvl w:val="0"/>
          <w:numId w:val="3"/>
        </w:numPr>
        <w:spacing w:after="100" w:line="276"/>
      </w:pPr>
      <w:r>
        <w:rPr>
          <w:rFonts w:ascii="Arial" w:cs="Arial" w:eastAsia="Arial" w:hAnsi="Arial"/>
          <w:sz w:val="22"/>
          <w:szCs w:val="22"/>
        </w:rPr>
        <w:t xml:space="preserve">Attack vector analysis: How did Stuxnet propagate from the initial infection point to the Siemens S7-315 PLCs controlling the Iranian centrifuges? What specific OT architectural characteristics did it exploit at each stage of its propagation?</w:t>
      </w:r>
    </w:p>
    <w:p>
      <w:pPr>
        <w:pStyle w:val="ListParagraph"/>
        <w:numPr>
          <w:ilvl w:val="0"/>
          <w:numId w:val="3"/>
        </w:numPr>
        <w:spacing w:after="100" w:line="276"/>
      </w:pPr>
      <w:r>
        <w:rPr>
          <w:rFonts w:ascii="Arial" w:cs="Arial" w:eastAsia="Arial" w:hAnsi="Arial"/>
          <w:sz w:val="22"/>
          <w:szCs w:val="22"/>
        </w:rPr>
        <w:t xml:space="preserve">Protocol exploitation: What specific characteristics of the Siemens S7comm protocol and the Step 7 engineering software did Stuxnet exploit? What would have been different if the target PLCs had been S7-1500 series (with optional authentication) rather than S7-315?</w:t>
      </w:r>
    </w:p>
    <w:p>
      <w:pPr>
        <w:pStyle w:val="ListParagraph"/>
        <w:numPr>
          <w:ilvl w:val="0"/>
          <w:numId w:val="3"/>
        </w:numPr>
        <w:spacing w:after="100" w:line="276"/>
      </w:pPr>
      <w:r>
        <w:rPr>
          <w:rFonts w:ascii="Arial" w:cs="Arial" w:eastAsia="Arial" w:hAnsi="Arial"/>
          <w:sz w:val="22"/>
          <w:szCs w:val="22"/>
        </w:rPr>
        <w:t xml:space="preserve">Detection evasion: How did Stuxnet avoid detection by the operators monitoring the centrifuge process? What specific OT security monitoring capability would have detected the attack?</w:t>
      </w:r>
    </w:p>
    <w:p>
      <w:pPr>
        <w:pStyle w:val="ListParagraph"/>
        <w:numPr>
          <w:ilvl w:val="0"/>
          <w:numId w:val="3"/>
        </w:numPr>
        <w:spacing w:after="100" w:line="276"/>
      </w:pPr>
      <w:r>
        <w:rPr>
          <w:rFonts w:ascii="Arial" w:cs="Arial" w:eastAsia="Arial" w:hAnsi="Arial"/>
          <w:sz w:val="22"/>
          <w:szCs w:val="22"/>
        </w:rPr>
        <w:t xml:space="preserve">Lessons for OT security practice: Identify five specific OT security controls — from the technical control framework discussed in this chapter — that, if properly implemented, would have prevented or significantly complicated the Stuxnet attack. For each control, explain specifically what it would have prevented.</w:t>
      </w:r>
    </w:p>
    <w:p>
      <w:pPr>
        <w:pStyle w:val="Heading2"/>
        <w:spacing w:after="160" w:before="300"/>
      </w:pPr>
      <w:r>
        <w:rPr>
          <w:rFonts w:ascii="Arial" w:cs="Arial" w:eastAsia="Arial" w:hAnsi="Arial"/>
          <w:b/>
          <w:bCs/>
          <w:color w:val="2E75B6"/>
          <w:sz w:val="27"/>
          <w:szCs w:val="27"/>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The Limits of the Air Gap</w:t>
      </w:r>
    </w:p>
    <w:p>
      <w:pPr>
        <w:spacing w:after="160" w:line="276"/>
        <w:jc w:val="both"/>
      </w:pPr>
      <w:r>
        <w:rPr>
          <w:rFonts w:ascii="Arial" w:cs="Arial" w:eastAsia="Arial" w:hAnsi="Arial"/>
          <w:b w:val="false"/>
          <w:bCs w:val="false"/>
          <w:color w:val="000000"/>
          <w:sz w:val="22"/>
          <w:szCs w:val="22"/>
        </w:rPr>
        <w:t xml:space="preserve">Write a critical essay (minimum 1,400 words) addressing the following proposition:</w:t>
      </w:r>
    </w:p>
    <w:p>
      <w:pPr>
        <w:spacing w:after="160" w:line="276"/>
        <w:jc w:val="both"/>
      </w:pPr>
      <w:r>
        <w:rPr>
          <w:rFonts w:ascii="Arial" w:cs="Arial" w:eastAsia="Arial" w:hAnsi="Arial"/>
          <w:b w:val="false"/>
          <w:bCs w:val="false"/>
          <w:color w:val="000000"/>
          <w:sz w:val="22"/>
          <w:szCs w:val="22"/>
        </w:rPr>
        <w:t xml:space="preserve">'The fundamental lesson of the OT connectivity evolution described in Section 1.6 is that the air gap — the physical isolation of OT systems from IT networks and the internet — was the only truly effective OT security control, and every step away from the air gap has been a step toward the catastrophic vulnerability of critical infrastructure. The appropriate response to the current OT security crisis is not to invest in OT security monitoring, OT-specific firewalls, and CSMS governance frameworks — it is to physically isolate critical infrastructure OT systems from all external networks and accept the operational efficiency cost as the price of security.'</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validity of the air gap proposition — was the historical air gap a genuinely effective security control, or was it always a fragile security model that happened to be protected by the limited capabilities of the threat actors of the time? What does the Stuxnet attack tell us about the survivability of air gaps against sophisticated adversaries?</w:t>
      </w:r>
    </w:p>
    <w:p>
      <w:pPr>
        <w:pStyle w:val="ListParagraph"/>
        <w:numPr>
          <w:ilvl w:val="0"/>
          <w:numId w:val="2"/>
        </w:numPr>
        <w:spacing w:after="100" w:line="276"/>
      </w:pPr>
      <w:r>
        <w:rPr>
          <w:rFonts w:ascii="Arial" w:cs="Arial" w:eastAsia="Arial" w:hAnsi="Arial"/>
          <w:sz w:val="22"/>
          <w:szCs w:val="22"/>
        </w:rPr>
        <w:t xml:space="preserve">Examine the operational and economic costs of genuine air gapping of critical infrastructure OT systems — the loss of remote access, real-time data availability for business systems, cloud-based analytics, and vendor support access. Are these costs actually acceptable for critical infrastructure operators?</w:t>
      </w:r>
    </w:p>
    <w:p>
      <w:pPr>
        <w:pStyle w:val="ListParagraph"/>
        <w:numPr>
          <w:ilvl w:val="0"/>
          <w:numId w:val="2"/>
        </w:numPr>
        <w:spacing w:after="100" w:line="276"/>
      </w:pPr>
      <w:r>
        <w:rPr>
          <w:rFonts w:ascii="Arial" w:cs="Arial" w:eastAsia="Arial" w:hAnsi="Arial"/>
          <w:sz w:val="22"/>
          <w:szCs w:val="22"/>
        </w:rPr>
        <w:t xml:space="preserve">Evaluate the alternative proposition: that the OT security challenge is not the erosion of the air gap but the failure to build security in depth to replace the protection that the air gap previously provided. What would adequate security in depth for a fully connected OT environment look like, and is it achievable?</w:t>
      </w:r>
    </w:p>
    <w:p>
      <w:pPr>
        <w:pStyle w:val="ListParagraph"/>
        <w:numPr>
          <w:ilvl w:val="0"/>
          <w:numId w:val="2"/>
        </w:numPr>
        <w:spacing w:after="100" w:line="276"/>
      </w:pPr>
      <w:r>
        <w:rPr>
          <w:rFonts w:ascii="Arial" w:cs="Arial" w:eastAsia="Arial" w:hAnsi="Arial"/>
          <w:sz w:val="22"/>
          <w:szCs w:val="22"/>
        </w:rPr>
        <w:t xml:space="preserve">Synthesise your analysis into a position on the appropriate security architecture for critical infrastructure OT systems in the 2020s — neither naive about the security implications of connectivity nor dismissive of the operational and economic requirements that drive connectivity.</w:t>
      </w:r>
    </w:p>
    <w:p>
      <w:pPr>
        <w:pStyle w:val="Heading3"/>
        <w:spacing w:after="120" w:before="220"/>
      </w:pPr>
      <w:r>
        <w:rPr>
          <w:rFonts w:ascii="Arial" w:cs="Arial" w:eastAsia="Arial" w:hAnsi="Arial"/>
          <w:b/>
          <w:bCs/>
          <w:color w:val="1F3864"/>
          <w:sz w:val="23"/>
          <w:szCs w:val="23"/>
        </w:rPr>
        <w:t xml:space="preserve">C2. — Architecture Design Exercise: Security for a New Automated Terminal</w:t>
      </w:r>
    </w:p>
    <w:p>
      <w:pPr>
        <w:spacing w:after="160" w:line="276"/>
        <w:jc w:val="both"/>
      </w:pPr>
      <w:r>
        <w:rPr>
          <w:rFonts w:ascii="Arial" w:cs="Arial" w:eastAsia="Arial" w:hAnsi="Arial"/>
          <w:b w:val="false"/>
          <w:bCs w:val="false"/>
          <w:color w:val="000000"/>
          <w:sz w:val="22"/>
          <w:szCs w:val="22"/>
        </w:rPr>
        <w:t xml:space="preserve">You have been engaged as the OT security architect for a new fully automated container terminal. The terminal will operate 24 hours a day, 7 days a week with no human operators in the terminal yard. Its OT environment will include:</w:t>
      </w:r>
    </w:p>
    <w:p>
      <w:pPr>
        <w:pStyle w:val="ListParagraph"/>
        <w:numPr>
          <w:ilvl w:val="0"/>
          <w:numId w:val="2"/>
        </w:numPr>
        <w:spacing w:after="100" w:line="276"/>
      </w:pPr>
      <w:r>
        <w:rPr>
          <w:rFonts w:ascii="Arial" w:cs="Arial" w:eastAsia="Arial" w:hAnsi="Arial"/>
          <w:sz w:val="22"/>
          <w:szCs w:val="22"/>
        </w:rPr>
        <w:t xml:space="preserve">A Terminal Operating System (TOS) hosted on AWS cloud, managing all terminal operations and communicating with the Fleet Management Server</w:t>
      </w:r>
    </w:p>
    <w:p>
      <w:pPr>
        <w:pStyle w:val="ListParagraph"/>
        <w:numPr>
          <w:ilvl w:val="0"/>
          <w:numId w:val="2"/>
        </w:numPr>
        <w:spacing w:after="100" w:line="276"/>
      </w:pPr>
      <w:r>
        <w:rPr>
          <w:rFonts w:ascii="Arial" w:cs="Arial" w:eastAsia="Arial" w:hAnsi="Arial"/>
          <w:sz w:val="22"/>
          <w:szCs w:val="22"/>
        </w:rPr>
        <w:t xml:space="preserve">A Fleet Management Server (FMS) on-premise, controlling 24 Intelligent Guided Vehicles (IGVs) using a proprietary wireless protocol</w:t>
      </w:r>
    </w:p>
    <w:p>
      <w:pPr>
        <w:pStyle w:val="ListParagraph"/>
        <w:numPr>
          <w:ilvl w:val="0"/>
          <w:numId w:val="2"/>
        </w:numPr>
        <w:spacing w:after="100" w:line="276"/>
      </w:pPr>
      <w:r>
        <w:rPr>
          <w:rFonts w:ascii="Arial" w:cs="Arial" w:eastAsia="Arial" w:hAnsi="Arial"/>
          <w:sz w:val="22"/>
          <w:szCs w:val="22"/>
        </w:rPr>
        <w:t xml:space="preserve">An Automated Stacking Crane (ASC) control system, with 12 cranes each equipped with Siemens S7-1500 PLCs using Profinet</w:t>
      </w:r>
    </w:p>
    <w:p>
      <w:pPr>
        <w:pStyle w:val="ListParagraph"/>
        <w:numPr>
          <w:ilvl w:val="0"/>
          <w:numId w:val="2"/>
        </w:numPr>
        <w:spacing w:after="100" w:line="276"/>
      </w:pPr>
      <w:r>
        <w:rPr>
          <w:rFonts w:ascii="Arial" w:cs="Arial" w:eastAsia="Arial" w:hAnsi="Arial"/>
          <w:sz w:val="22"/>
          <w:szCs w:val="22"/>
        </w:rPr>
        <w:t xml:space="preserve">A Gate Automation System using Modbus TCP to communicate with ANPR cameras and barrier controllers</w:t>
      </w:r>
    </w:p>
    <w:p>
      <w:pPr>
        <w:pStyle w:val="ListParagraph"/>
        <w:numPr>
          <w:ilvl w:val="0"/>
          <w:numId w:val="2"/>
        </w:numPr>
        <w:spacing w:after="100" w:line="276"/>
      </w:pPr>
      <w:r>
        <w:rPr>
          <w:rFonts w:ascii="Arial" w:cs="Arial" w:eastAsia="Arial" w:hAnsi="Arial"/>
          <w:sz w:val="22"/>
          <w:szCs w:val="22"/>
        </w:rPr>
        <w:t xml:space="preserve">An Electrical Substation using IEC 61850 for protection and automation</w:t>
      </w:r>
    </w:p>
    <w:p>
      <w:pPr>
        <w:pStyle w:val="ListParagraph"/>
        <w:numPr>
          <w:ilvl w:val="0"/>
          <w:numId w:val="2"/>
        </w:numPr>
        <w:spacing w:after="100" w:line="276"/>
      </w:pPr>
      <w:r>
        <w:rPr>
          <w:rFonts w:ascii="Arial" w:cs="Arial" w:eastAsia="Arial" w:hAnsi="Arial"/>
          <w:sz w:val="22"/>
          <w:szCs w:val="22"/>
        </w:rPr>
        <w:t xml:space="preserve">Vessel Planning System (VPS) integrating with shipping agent systems via EDI over the internet</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Design the complete OT architecture for this terminal from a security perspective. Your design must:</w:t>
      </w:r>
    </w:p>
    <w:p>
      <w:pPr>
        <w:pStyle w:val="ListParagraph"/>
        <w:numPr>
          <w:ilvl w:val="0"/>
          <w:numId w:val="3"/>
        </w:numPr>
        <w:spacing w:after="100" w:line="276"/>
      </w:pPr>
      <w:r>
        <w:rPr>
          <w:rFonts w:ascii="Arial" w:cs="Arial" w:eastAsia="Arial" w:hAnsi="Arial"/>
          <w:sz w:val="22"/>
          <w:szCs w:val="22"/>
        </w:rPr>
        <w:t xml:space="preserve">Apply the Purdue Model to map all systems to appropriate levels and justify any departures from the standard model (e.g., for cloud TOS).</w:t>
      </w:r>
    </w:p>
    <w:p>
      <w:pPr>
        <w:pStyle w:val="ListParagraph"/>
        <w:numPr>
          <w:ilvl w:val="0"/>
          <w:numId w:val="3"/>
        </w:numPr>
        <w:spacing w:after="100" w:line="276"/>
      </w:pPr>
      <w:r>
        <w:rPr>
          <w:rFonts w:ascii="Arial" w:cs="Arial" w:eastAsia="Arial" w:hAnsi="Arial"/>
          <w:sz w:val="22"/>
          <w:szCs w:val="22"/>
        </w:rPr>
        <w:t xml:space="preserve">Identify all protocols in use and assess each against the security characteristics in Table 1.4. For each protocol with security limitations, specify the architectural controls that compensate for those limitations.</w:t>
      </w:r>
    </w:p>
    <w:p>
      <w:pPr>
        <w:pStyle w:val="ListParagraph"/>
        <w:numPr>
          <w:ilvl w:val="0"/>
          <w:numId w:val="3"/>
        </w:numPr>
        <w:spacing w:after="100" w:line="276"/>
      </w:pPr>
      <w:r>
        <w:rPr>
          <w:rFonts w:ascii="Arial" w:cs="Arial" w:eastAsia="Arial" w:hAnsi="Arial"/>
          <w:sz w:val="22"/>
          <w:szCs w:val="22"/>
        </w:rPr>
        <w:t xml:space="preserve">Design the zone and conduit architecture, identifying all security zones, all inter-zone conduits, and the controls required at each conduit.</w:t>
      </w:r>
    </w:p>
    <w:p>
      <w:pPr>
        <w:pStyle w:val="ListParagraph"/>
        <w:numPr>
          <w:ilvl w:val="0"/>
          <w:numId w:val="3"/>
        </w:numPr>
        <w:spacing w:after="100" w:line="276"/>
      </w:pPr>
      <w:r>
        <w:rPr>
          <w:rFonts w:ascii="Arial" w:cs="Arial" w:eastAsia="Arial" w:hAnsi="Arial"/>
          <w:sz w:val="22"/>
          <w:szCs w:val="22"/>
        </w:rPr>
        <w:t xml:space="preserve">Identify the three most significant OT security risks in this architecture, specifically arising from the architectural characteristics and protocol choices, and propose mitigations for each.</w:t>
      </w:r>
    </w:p>
    <w:p>
      <w:pPr>
        <w:pStyle w:val="ListParagraph"/>
        <w:numPr>
          <w:ilvl w:val="0"/>
          <w:numId w:val="3"/>
        </w:numPr>
        <w:spacing w:after="100" w:line="276"/>
      </w:pPr>
      <w:r>
        <w:rPr>
          <w:rFonts w:ascii="Arial" w:cs="Arial" w:eastAsia="Arial" w:hAnsi="Arial"/>
          <w:sz w:val="22"/>
          <w:szCs w:val="22"/>
        </w:rPr>
        <w:t xml:space="preserve">Explain how the specific characteristics of this OT environment (fully automated, cloud TOS, wireless IGV communication, IEC 61850 substation) create security challenges that would not be present in a conventional, manually operated terminal.</w:t>
      </w:r>
    </w:p>
    <w:p>
      <w:pPr>
        <w:pStyle w:val="Heading3"/>
        <w:spacing w:after="120" w:before="220"/>
      </w:pPr>
      <w:r>
        <w:rPr>
          <w:rFonts w:ascii="Arial" w:cs="Arial" w:eastAsia="Arial" w:hAnsi="Arial"/>
          <w:b/>
          <w:bCs/>
          <w:color w:val="1F3864"/>
          <w:sz w:val="23"/>
          <w:szCs w:val="23"/>
        </w:rPr>
        <w:t xml:space="preserve">C3. — Comparative Analysis: OT Security Across Sectors</w:t>
      </w:r>
    </w:p>
    <w:p>
      <w:pPr>
        <w:spacing w:after="160" w:line="276"/>
        <w:jc w:val="both"/>
      </w:pPr>
      <w:r>
        <w:rPr>
          <w:rFonts w:ascii="Arial" w:cs="Arial" w:eastAsia="Arial" w:hAnsi="Arial"/>
          <w:b w:val="false"/>
          <w:bCs w:val="false"/>
          <w:color w:val="000000"/>
          <w:sz w:val="22"/>
          <w:szCs w:val="22"/>
        </w:rPr>
        <w:t xml:space="preserve">The four sector profiles in Section 1.7 describe OT environments in oil/gas/chemical processing, electric power, water/wastewater, and manufacturing. Using these profiles and the broader knowledge developed in this chapter, conduct a comparative security analysis across these four sectors:</w:t>
      </w:r>
    </w:p>
    <w:p>
      <w:pPr>
        <w:pStyle w:val="ListParagraph"/>
        <w:numPr>
          <w:ilvl w:val="0"/>
          <w:numId w:val="3"/>
        </w:numPr>
        <w:spacing w:after="100" w:line="276"/>
      </w:pPr>
      <w:r>
        <w:rPr>
          <w:rFonts w:ascii="Arial" w:cs="Arial" w:eastAsia="Arial" w:hAnsi="Arial"/>
          <w:sz w:val="22"/>
          <w:szCs w:val="22"/>
        </w:rPr>
        <w:t xml:space="preserve">Consequence comparison: Rank the four sectors by the potential consequence of a major OT security incident, with justification. What specific physical, environmental, and human consequences are possible in each sector, and how do these consequences influence the appropriate security investment level?</w:t>
      </w:r>
    </w:p>
    <w:p>
      <w:pPr>
        <w:pStyle w:val="ListParagraph"/>
        <w:numPr>
          <w:ilvl w:val="0"/>
          <w:numId w:val="3"/>
        </w:numPr>
        <w:spacing w:after="100" w:line="276"/>
      </w:pPr>
      <w:r>
        <w:rPr>
          <w:rFonts w:ascii="Arial" w:cs="Arial" w:eastAsia="Arial" w:hAnsi="Arial"/>
          <w:sz w:val="22"/>
          <w:szCs w:val="22"/>
        </w:rPr>
        <w:t xml:space="preserve">Architecture comparison: Identify the single most important architectural difference between the OT environments of each sector that has the greatest security implication. For each sector, explain how this architectural characteristic creates a specific, sector-unique vulnerability.</w:t>
      </w:r>
    </w:p>
    <w:p>
      <w:pPr>
        <w:pStyle w:val="ListParagraph"/>
        <w:numPr>
          <w:ilvl w:val="0"/>
          <w:numId w:val="3"/>
        </w:numPr>
        <w:spacing w:after="100" w:line="276"/>
      </w:pPr>
      <w:r>
        <w:rPr>
          <w:rFonts w:ascii="Arial" w:cs="Arial" w:eastAsia="Arial" w:hAnsi="Arial"/>
          <w:sz w:val="22"/>
          <w:szCs w:val="22"/>
        </w:rPr>
        <w:t xml:space="preserve">Protocol comparison: Which of the protocols described in Section 1.5 is most prevalent in each sector, and what does this prevalence imply for the security challenges faced by security practitioners working in each sector?</w:t>
      </w:r>
    </w:p>
    <w:p>
      <w:pPr>
        <w:pStyle w:val="ListParagraph"/>
        <w:numPr>
          <w:ilvl w:val="0"/>
          <w:numId w:val="3"/>
        </w:numPr>
        <w:spacing w:after="100" w:line="276"/>
      </w:pPr>
      <w:r>
        <w:rPr>
          <w:rFonts w:ascii="Arial" w:cs="Arial" w:eastAsia="Arial" w:hAnsi="Arial"/>
          <w:sz w:val="22"/>
          <w:szCs w:val="22"/>
        </w:rPr>
        <w:t xml:space="preserve">Regulatory comparison: Each sector operates under different regulatory frameworks (COMAH/PSM for process industry; NERC CIP for electric utilities; sector-specific regulations for water; general data protection and operational standards for manufacturing). How do these different regulatory frameworks create different security incentive structures across the sectors, and which sector do you assess as having the most effective regulatory framework for driving OT security improvement?</w:t>
      </w:r>
    </w:p>
    <w:p>
      <w:pPr>
        <w:pStyle w:val="ListParagraph"/>
        <w:numPr>
          <w:ilvl w:val="0"/>
          <w:numId w:val="3"/>
        </w:numPr>
        <w:spacing w:after="100" w:line="276"/>
      </w:pPr>
      <w:r>
        <w:rPr>
          <w:rFonts w:ascii="Arial" w:cs="Arial" w:eastAsia="Arial" w:hAnsi="Arial"/>
          <w:sz w:val="22"/>
          <w:szCs w:val="22"/>
        </w:rPr>
        <w:t xml:space="preserve">Synthesis: A major energy company is considering whether to deploy a common OT security framework across all its operations — covering both its upstream oil and gas assets (DCS-based process plants), its power generation assets (SCADA/DCS hybrid), and its pipeline assets (SCADA/RTU). Advise on the feasibility and design of a common framework, specifically addressing: the architectural similarities and differences between these asset types; the common security controls that can be standardised; and the sector-specific security controls that must be tailored to each asset type.</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AIC Triad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OT security priority ordering: Availability, Integrity, Confidentiality. The inverse of the CIA triad used in IT security. In OT environments, availability is the primary security objective — a control system that is 'secure but unavailable' is operationally worthless and potentially dangerous if the loss of control leads to unsafe process conditions.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Basic Process Control System (BPCS)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primary control system managing normal process operations — typically a DCS or PLC system. Distinguished from the Safety Instrumented System (SIS) which manages emergency shutdown. IEC 61511 requires the BPCS and SIS to be independent to the degree required to achieve the specified SIL.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Distributed Control System (DCS)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industrial control system that distributes control intelligence across multiple process controllers, each responsible for a specific section of a co-located continuous process. The workhorse of process industry control — used in oil refining, chemical manufacturing, pharmaceutical production, and power generation. Leading platforms: Honeywell Experion, Emerson DeltaV, ABB 800xA, Yokogawa CENTUM, Siemens PCS 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EtherNet/IP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industrial Ethernet protocol developed by Rockwell Automation and managed by ODVA, running the Common Industrial Protocol (CIP) over standard Ethernet. The primary protocol for Rockwell ControlLogix and CompactLogix PLCs. Includes CIP Identity for automatic device enumeration — a security concern in untrusted network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Human-Machine Interface (HMI)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graphical display system through which operators monitor and control an industrial process. Modern HMIs are PC-based, running Windows, and connected to the OT network. The HMI is both a common attack target (accessible to operators) and a critical detection surface (operators may detect cyber-induced process anomalies through HMI displays).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IEC 61511</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international standard for Safety Instrumented Systems in the process industry sector. Defines Safety Integrity Level (SIL) requirements for Safety Instrumented Functions (SIFs) and requires independence between the SIS and the BPCS. The primary process safety standard that intersects with OT security when considering cyber attacks as initiating events for major process accidents.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IEC 61850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international standard for communication in electrical substations. Defines data models and communication services for substation automation and protection. Includes GOOSE (Generic Object Oriented Substation Event) for fast peer-to-peer protection messaging — a protocol that has no authentication and cannot be protected by IP firewalls.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Industrial DMZ (IDMZ)</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purpose-built security zone between the OT network and corporate IT network, mediating all IT/OT data exchange. Contains historian replication servers, jump servers, file transfer services, and patch staging infrastructure. The most important single architectural element in OT security — it prevents direct connectivity between IT and OT while enabling necessary data exchange.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Modbus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oldest and most widely deployed industrial protocol (Modicon, 1979). A simple master-slave protocol with no authentication, encryption, or integrity checking beyond error-detection CRC. Any device on a Modbus network can read all process data and command any output. Network segmentation and access control are the only effective security controls.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OPC-UA (Unified Architecture)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modern successor to OPC-DA for IT/OT data exchange. Designed with built-in security: TLS transport, certificate-based authentication, signed/encrypted messages. Best-practice for new OT deployments and IT/OT data exchange. Security features are optional and must be explicitly configured — many deployments use the insecure 'None' security mode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Operational Technology (OT)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Hardware and software that detects or causes change through the direct monitoring and/or control of industrial equipment, assets, processes, and events (Gartner, 2023). Encompasses SCADA, DCS, PLC-based systems, RTUs, SIS, and all associated field devices. Distinguished from IT by its direct, real-time relationship with physical processes and the physical consequences of its failure.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Programmable Logic Controller (PLC)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ruggedised digital computer designed for industrial environments, optimised for real-time input/output control, and programmed using IEC 61131-3 languages. The fundamental building block of industrial automation. Operates in a continuous scan cycle: read inputs → execute programme → update outputs → repeat. Most PLCs manufactured before 2015 have no authentication for engineering port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Purdue Enterprise Reference Architecture (PERA)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hierarchical reference architecture for industrial automation systems, developed by Theodore Williams at Purdue University (1994). Organises OT systems into Levels 0–4, from the physical process (Level 0) to business planning (Level 4). The de facto standard organising framework for OT security zone design, though requiring extension and adaptation for modern connected OT environments.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Remote Terminal Unit (RTU)</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ruggedised digital controller optimised for geographically remote installation, low power consumption, unreliable communication, and autonomous operation. The field intelligence of SCADA systems. Communicates with the SCADA master using DNP3, Modbus, or IEC 61850. Security challenges amplified by remote location, unmanned operation, and public communication networks.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Safety Instrumented System (SIS)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automated safety system that monitors for dangerous process conditions and takes the process to a safe state when those conditions are detected. Designed to IEC 61511 SIL requirements. Must be independent of the BPCS. Targeted specifically by the TRITON/TRISIS malware (2017) — the first known malware designed to defeat safety systems to enable a physical accident.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SCADA (Supervisory Control and Data Acquisition)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industrial control system designed for monitoring and control of geographically dispersed assets — connected through wide-area communication links. Used in electric utilities, pipelines, water systems, and transportation. Key components: SCADA master (MTU), RTUs at remote sites, wide-area communication network, and operator HMI. Security challenges include remote site physical security, public network communication, and legacy RTU authentication limitations.</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1</w:t>
      </w:r>
    </w:p>
    <w:p>
      <w:pPr>
        <w:spacing w:after="80"/>
        <w:jc w:val="center"/>
      </w:pPr>
      <w:r>
        <w:rPr>
          <w:rFonts w:ascii="Arial" w:cs="Arial" w:eastAsia="Arial" w:hAnsi="Arial"/>
          <w:i/>
          <w:iCs/>
          <w:color w:val="2E75B6"/>
          <w:sz w:val="20"/>
          <w:szCs w:val="20"/>
        </w:rPr>
        <w:t xml:space="preserve">Proceed to Chapter 2: The OT Threat Landscape and Threat Actor Taxonomy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 Foundations</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1: OT/ICS Fundamentals and Architecture</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2026-05-14T01:54:20.945Z</dcterms:created>
  <dcterms:modified xsi:type="dcterms:W3CDTF">2026-05-14T01:54:20.958Z</dcterms:modified>
</cp:coreProperties>
</file>

<file path=docProps/custom.xml><?xml version="1.0" encoding="utf-8"?>
<Properties xmlns="http://schemas.openxmlformats.org/officeDocument/2006/custom-properties" xmlns:vt="http://schemas.openxmlformats.org/officeDocument/2006/docPropsVTypes"/>
</file>