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 FOUNDATIONS</w:t>
      </w:r>
    </w:p>
    <w:p>
      <w:pPr>
        <w:spacing w:after="120" w:before="0"/>
        <w:jc w:val="center"/>
      </w:pPr>
      <w:r>
        <w:rPr>
          <w:rFonts w:ascii="Arial" w:cs="Arial" w:eastAsia="Arial" w:hAnsi="Arial"/>
          <w:b/>
          <w:bCs/>
          <w:color w:val="999999"/>
          <w:sz w:val="28"/>
          <w:szCs w:val="28"/>
        </w:rPr>
        <w:t xml:space="preserve">CHAPTER 2</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Hazard Identification in Operational Technology Environments</w:t>
      </w:r>
    </w:p>
    <w:p>
      <w:pPr>
        <w:spacing w:after="720" w:before="240"/>
        <w:jc w:val="center"/>
      </w:pPr>
      <w:r>
        <w:rPr>
          <w:rFonts w:ascii="Arial" w:cs="Arial" w:eastAsia="Arial" w:hAnsi="Arial"/>
          <w:color w:val="006666"/>
          <w:sz w:val="26"/>
          <w:szCs w:val="26"/>
        </w:rPr>
        <w:t xml:space="preserve">The Foundation of Every Risk Assessment</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why hazard identification is the most critical step in the OT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process and articulate the consequences of incomplete hazard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identification for the integrity of subsequent risk analysis.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Define 'hazard' in the OT context and distinguish it precisely from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'vulnerability', and 'consequence', demonstrating understanding of</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how these concepts relate within the IEC 62443 risk framework.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Apply the OT hazard taxonomy to classify identified hazards across five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categories: physical/process, cyber/information, human factors,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organisational/systemic, and environmental/external.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Deploy systematic hazard identification techniques — What-If Analysis,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Preliminary Hazard Analysis (PHA), Checklist Analysis, FMEA, and SWIFT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selecting and justifying the appropriate technique for a given OT scenario.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Conduct a structured asset-based hazard identification for an IACS environment,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producing a hazard register with documented sources, affected assets,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consequence categories.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Recognise and apply the reactive/proactive hazard identification distinction,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extracting lessons from documented OT incidents to inform prospective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hazard identification.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Identify the human, organisational, and cultural factors that systematically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compromise the quality of hazard identification in industrial organisations,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describe the countermeasures available to the risk analyst.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Integrate hazard identification outputs with the subsequent risk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stages — consequence analysis, likelihood assessment, risk evaluation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understanding how the quality of the hazard register determines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quality of every downstream risk management decision.</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2.1  Introduction: Why Hazard Identification is the Foundation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assessment is a sequential process. Before a risk can be scored, it must be characterised. Before it can be characterised, the scenario must be defined. Before the scenario can be defined, the hazard must be identified. Every subsequent step in the risk assessment process — consequence analysis, likelihood assessment, risk evaluation, and treatment selection — depends entirely on the quality of what is established at the beginning: the hazard identification.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sequential dependency is not merely procedurally inconvenient — it is analytically critical. A risk assessment built on an incomplete hazard identification produces a risk register that accurately scores the risks it identifies, while being entirely blind to the risks it does not. The organisation that completes a thorough risk assessment of the hazards it has found has not assessed the risk of the hazards it has missed. And in OT environments, where the consequences of unidentified hazards can include personnel fatalities, environmental catastrophes, and extended loss of critical services, the cost of missing a hazard is not a theoretical concern. It is the central practical challenge of the discipline.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history of major industrial accidents is, to a significant degree, a history of hazard identification failures. The Flixborough explosion of 1974, which killed 28 people and injured hundreds, involved a temporary pipe bypass that had not been subjected to engineering review — the hazard of the modification was not identified before it was installed (Parker, 1975). The Texas City refinery disaster of 2005, in which 15 workers were killed, involved a configuration of process equipment whose hazard potential had been observed in prior near-miss incidents but had not been formally identified or acted upon (CSB, 2007). The TRITON/TRISIS malware attack of 2017 targeted a Safety Instrumented System that, in the analysis of security researchers, had been accessible from the operations network through a pathway that was likely unknown to the facility's own security and process safety teams — a hazard that was invisible because no one had mapped the actual network topology against the assumed one (Dragos, 2017).</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develops the theory and practice of hazard identification as a foundational discipline in OT risk assessment. It proceeds from conceptual definition through hazard taxonomy to the systematic techniques by which hazards are identified — and the human and organisational factors that prevent their identification when those factors are not actively managed.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2.2  Core Definitions: Hazard, Threat, Risk, Vulnerability, and Consequence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vocabulary of risk assessment is precise, and imprecision in its use — which is common in practice, including in regulatory documentation — creates confusion that undermines the quality of analysis. The following definitions are used consistently throughout this textbook and are aligned with the frameworks of IEC 62443, ISO 31000, and NIST SP 800-30.</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Core Risk Assessment Terminology — Definitions and OT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Term</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Definition</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OT/IACS Example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source of potential harm — a property, agent, substance, activity, situation, or condition that has the potential to cause harm to people, the environment, assets, or operations if certain conditions are met. A hazard is always present; it is latent potential, not an event.</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pressurised hydrocarbon inventory in a refinery process vessel. The electric energy stored in a high-voltage substation. The programmable control logic in a PLC that directly governs the speed of an industrial centrifuge. These are hazards regardless of whether they ever cause harm.</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Threat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circumstance or event with the potential to cause harm by exploiting a hazard or a vulnerability. In IT security contexts (NIST SP 800-30), a threat is specifically an adversarial actor or circumstance that could negatively impact operations. In process safety, a threat is often the initiating event that converts a hazard from latent potential to active danger.</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failure of the pressure relief valve on a process vessel (converting stored pressure from hazard to danger). A cyber attacker who gains access to the PLC programming interface (converting the programmable control capability from hazard to active manipulation vector). A disgruntled engineer with DCS programming access (an insider threat).</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Vulnerability</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weakness — in a system, process, architecture, control, or organisation — that could be exploited by a threat to cause harm. A vulnerability does not cause harm by itself; it requires a threat to exploit it.</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 unpatched Windows 7 HMI operating system (weakness exploitable by known malware). A SIS accessible from the corporate network due to inadequate segmentation (architectural weakness exploitable by a lateral-moving attacker). A shared DCS engineering account with no individual accountability (procedural weakness exploitable by an insider).</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combination of the probability that a hazardous event will occur and the severity of the consequences if it does. Risk is a compound measure, not a property of the system itself. Risk = Likelihood × Consequence.</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risk of a pressure excursion in Unit 3 of the Sunrise Refinery is a function of how likely a control failure or cyber attack is to occur AND how severe the physical consequences would be if containment were lost. A high-consequence scenario with very low likelihood may have the same risk as a lower-consequence scenario with higher likelihood.</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outcome — physical, human, environmental, operational, or financial — that results from a hazardous event. Consequences are assessed at the point where harm occurs, not at the intermediate system failure stages.</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BLEVE (Boiling Liquid Expanding Vapour Explosion) in a process vessel — the physical consequence of loss of pressure containment. Eleven thousand people without water supply — the operational consequence of a SCADA-controlled water network shutdown. Public health harm from chemical overdosing in a municipal water supply — the human consequence of a setpoint manipulation attack.</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 Identification</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systematic process of identifying all sources of potential harm relevant to a defined system, process, or environment. The output is a hazard register — a documented record of identified hazards that forms the input to subsequent risk assessment stages.</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systematic review of the Sunrise Refinery OT architecture, process design, IACS configuration, network topology, and organisational practices to identify all sources of potential harm that could affect personnel, the environment, assets, and operational continuity.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relationships between these concepts are hierarchical and sequential: hazards are the starting points; threats exploit or realise hazards; vulnerabilities enable threats to succeed; consequences are the outcomes; and risk is the combined measure of likelihood and consequence. Hazard identification is the process of making the hazards visible — without which the rest of the risk assessment has no foundation.</w:t>
      </w:r>
    </w:p>
    <w:p>
      <w:pPr>
        <w:pStyle w:val="Heading2"/>
        <w:spacing w:after="160" w:before="360"/>
      </w:pPr>
      <w:r>
        <w:rPr>
          <w:rFonts w:ascii="Arial" w:cs="Arial" w:eastAsia="Arial" w:hAnsi="Arial"/>
          <w:b/>
          <w:bCs/>
          <w:color w:val="006666"/>
          <w:sz w:val="28"/>
          <w:szCs w:val="28"/>
        </w:rPr>
        <w:t xml:space="preserve">2.2.1  The Hazard/Threat Distinction in OT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One source of particular confusion in OT security risk assessment is the relationship between the process safety concept of 'hazard' and the information security concept of 'threat'. In process safety, a hazard is the latent potential for harm inherent in the process itself — the stored energy, the toxic chemical, the high-temperature fluid. In information security, a 'threat' is often used loosely to mean any potential adverse event, including what process safety would call a hazard.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integrated cyber-physical risk assessment — which is the approach mandated by IEC 62443-2-1 §4.2.3.11 — both concepts are needed and must be used precisely. The OT hazard identification must identify both: (1) the physical process hazards that give rise to safety and environmental consequences if control is lost; and (2) the cyber hazards that represent the potential for malicious or accidental loss of control over those physical hazards. A DCS that controls a high-pressure process is both a physical hazard (the pressure and energy it manages) and a cyber hazard (its programmability and connectivity create the potential for control to be undermined). Both dimensions of the hazard must be identified for the risk assessment to be complete.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2.3  The OT Hazard Taxonomy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hazard taxonomy is a structured classification system that ensures the hazard identification process considers all relevant categories of potential harm — not merely those that are most obvious or most familiar to the assessment team. Without a taxonomy, hazard identification is essentially an exercise in recalling what the team already knows, which systematically underweights unfamiliar, novel, or counterintuitive hazards.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OT hazard taxonomy proposed in this chapter organises hazards into five primary categories, each with sub-categories relevant to IACS environments. The taxonomy draws on the classification schemes of IEC 62443, NIST SP 800-82, IEC 61882 (HAZOP), and the process safety literature, adapted for the cyber-physical nature of OT risk.</w:t>
      </w:r>
    </w:p>
    <w:p>
      <w:pPr>
        <w:pStyle w:val="Heading2"/>
        <w:spacing w:after="160" w:before="360"/>
      </w:pPr>
      <w:r>
        <w:rPr>
          <w:rFonts w:ascii="Arial" w:cs="Arial" w:eastAsia="Arial" w:hAnsi="Arial"/>
          <w:b/>
          <w:bCs/>
          <w:color w:val="006666"/>
          <w:sz w:val="28"/>
          <w:szCs w:val="28"/>
        </w:rPr>
        <w:t xml:space="preserve">2.3.1  Category 1: Physical and Process Hazards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Physical and process hazards are the traditional domain of process safety engineering — the hazards inherent in the physical nature of the process and the equipment used to contain and control it. They are presented first because they establish the consequence framework within which cyber hazards operate: a cyber attack on an OT system is only dangerous to the extent that it can exploit an underlying physical hazard.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Category 1: Physical and Process Hazards in OT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Sub-category</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Examples</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Security Relevance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Stored energy hazards</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High-pressure fluid systems, compressed gas, high-voltage electrical systems, rotating machinery at speed, elevated loads (cranes, hoists)</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manipulation of pressure control systems (setpoint modification, relief valve defeat) can convert stored pressure from controlled hazard to uncontrolled danger. High-voltage electrical hazards in grid infrastructure are directly accessible through SCADA manipulation of switching equipment.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Chemical hazards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Toxic chemicals (chlorine, ammonia, hydrogen sulphide), flammable liquids and gases (hydrocarbons, solvents), corrosives (sulphuric acid, caustic soda), oxidisers</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physical consequences of cyber attacks on chemical dosing systems (Oldsmar 2021), gas compression systems, and refinery control systems are determined by the chemical hazard inventory. HAZOP analysis of these hazards informs the consequence dimension of OT security risk scores.</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Thermal hazards</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High-temperature process streams, cryogenic systems (LNG, liquid nitrogen), heat exchangers, fired heaters, furnaces</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manipulation can cause heat exchangers to operate outside design temperatures, potentially causing tube failure, loss of containment, and fire. LNG vaporiser control manipulation can cause temperature excursions in cryogenic systems.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Mechanical hazards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Moving machinery, conveyor systems, robotic equipment, cranes and hoisting equipment, industrial vehicles</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Automated Vehicle Systems (AGVs, IGVs) in port terminals, AMRs in warehouses, and robotic systems in manufacturing are mechanical hazards whose safe operation is entirely dependent on the integrity of their control and navigation systems. Cyber attack can directly cause physical collision.</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Biological/Environmental hazards</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Pathogen risk in water and food systems, environmental release potential, radiation in nuclear facilities</w:t>
            </w:r>
          </w:p>
        </w:tc>
        <w:tc>
          <w:tcPr>
            <w:tcW w:type="dxa" w:w="4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Water treatment systems controlling disinfection (chlorination, UV) have direct public health consequence if control is compromised. Chemical dosing manipulation can create immediate biological risk to thousands of consumers.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2.3.2  Category 2: Cyber and Information Hazards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Cyber and information hazards are the domain of information security and OT cyber security — the hazards that arise from the digital nature of modern IACS systems: their programmability, their connectivity, their dependence on software, and the information they process and transmit. These hazards do not cause physical harm directly — they cause it by undermining the control systems that manage physical process hazards.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Category 2: Cyber and Information Hazards in OT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Sub-category</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Examples</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Specific OT Hazard</w:t>
            </w:r>
          </w:p>
        </w:tc>
      </w:tr>
      <w:tr>
        <w:tc>
          <w:tcPr>
            <w:tcW w:type="dxa" w:w="22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connectivity hazards</w:t>
            </w:r>
          </w:p>
        </w:tc>
        <w:tc>
          <w:tcPr>
            <w:tcW w:type="dxa" w:w="26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Internet-exposed OT devices, IT/OT convergence paths, vendor remote access, cloud interfaces</w:t>
            </w:r>
          </w:p>
        </w:tc>
        <w:tc>
          <w:tcPr>
            <w:tcW w:type="dxa" w:w="456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network path that connects an OT system to an IT network or the internet is a hazard — it converts a system designed for isolation into a system potentially accessible to adversaries. The hazard is the connectivity itself, regardless of whether it is currently being exploited.</w:t>
            </w:r>
          </w:p>
        </w:tc>
      </w:tr>
      <w:tr>
        <w:tc>
          <w:tcPr>
            <w:tcW w:type="dxa" w:w="22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Software and firmware hazards</w:t>
            </w:r>
          </w:p>
        </w:tc>
        <w:tc>
          <w:tcPr>
            <w:tcW w:type="dxa" w:w="26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Unpatched vulnerabilities in OT software and firmware, legacy operating systems (Windows XP, Windows 7), proprietary firmware without security update mechanism</w:t>
            </w:r>
          </w:p>
        </w:tc>
        <w:tc>
          <w:tcPr>
            <w:tcW w:type="dxa" w:w="456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Unpatched OT software carries known, exploitable vulnerabilities with no timeline for remediation. The hazard is the vulnerability — the fact that exploitation is possible — not the act of exploitation itself.</w:t>
            </w:r>
          </w:p>
        </w:tc>
      </w:tr>
      <w:tr>
        <w:tc>
          <w:tcPr>
            <w:tcW w:type="dxa" w:w="22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Authentication and access hazards</w:t>
            </w:r>
          </w:p>
        </w:tc>
        <w:tc>
          <w:tcPr>
            <w:tcW w:type="dxa" w:w="26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credentials, shared accounts, absent authentication on industrial protocols, inadequate privilege separation</w:t>
            </w:r>
          </w:p>
        </w:tc>
        <w:tc>
          <w:tcPr>
            <w:tcW w:type="dxa" w:w="456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Modbus and DNP3 provide no authentication — any device on the network can issue commands. This is a hazard inherent in the protocol architecture. Default PLC passwords are a hazard present in every unconfigured device.</w:t>
            </w:r>
          </w:p>
        </w:tc>
      </w:tr>
      <w:tr>
        <w:tc>
          <w:tcPr>
            <w:tcW w:type="dxa" w:w="22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Data integrity hazards</w:t>
            </w:r>
          </w:p>
        </w:tc>
        <w:tc>
          <w:tcPr>
            <w:tcW w:type="dxa" w:w="26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Sensor data manipulation potential, control command interception potential, configuration data modification potential</w:t>
            </w:r>
          </w:p>
        </w:tc>
        <w:tc>
          <w:tcPr>
            <w:tcW w:type="dxa" w:w="456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hazard is the possibility of data being falsified — regardless of whether it is currently being falsified. A sensor connected to a network that could be reached by an attacker is subject to a data integrity hazard. False sensor readings cause control systems to respond to non-existent process states.</w:t>
            </w:r>
          </w:p>
        </w:tc>
      </w:tr>
      <w:tr>
        <w:tc>
          <w:tcPr>
            <w:tcW w:type="dxa" w:w="22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Supply chain hazards</w:t>
            </w:r>
          </w:p>
        </w:tc>
        <w:tc>
          <w:tcPr>
            <w:tcW w:type="dxa" w:w="260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Third-party components with unknown security properties, compromised firmware updates, malicious software in OT engineering tools, vendor access paths</w:t>
            </w:r>
          </w:p>
        </w:tc>
        <w:tc>
          <w:tcPr>
            <w:tcW w:type="dxa" w:w="4560"/>
            <w:tcBorders>
              <w:top w:val="single" w:color="BFBFBF" w:sz="2"/>
              <w:left w:val="single" w:color="BFBFBF" w:sz="2"/>
              <w:bottom w:val="single" w:color="BFBFBF" w:sz="2"/>
              <w:right w:val="single" w:color="BFBFBF" w:sz="2"/>
            </w:tcBorders>
            <w:shd w:fill="FFF5E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supply chain hazard exists before any specific attack — it is the structural possibility that trusted components or trusted access mechanisms could be compromised. The SolarWinds compromise demonstrated this hazard at global scale for IT; TRITON demonstrates it for OT.</w:t>
            </w:r>
          </w:p>
        </w:tc>
      </w:tr>
      <w:tr>
        <w:tc>
          <w:tcPr>
            <w:tcW w:type="dxa" w:w="22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Information disclosure hazards</w:t>
            </w:r>
          </w:p>
        </w:tc>
        <w:tc>
          <w:tcPr>
            <w:tcW w:type="dxa" w:w="260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System architecture exposed through network scanning, process configuration accessible to unauthorised parties, safety case documentation accessible</w:t>
            </w:r>
          </w:p>
        </w:tc>
        <w:tc>
          <w:tcPr>
            <w:tcW w:type="dxa" w:w="4560"/>
            <w:tcBorders>
              <w:top w:val="single" w:color="BFBFBF" w:sz="2"/>
              <w:left w:val="single" w:color="BFBFBF" w:sz="2"/>
              <w:bottom w:val="single" w:color="BFBFBF" w:sz="2"/>
              <w:right w:val="single" w:color="BFBFBF" w:sz="2"/>
            </w:tcBorders>
            <w:shd w:fill="FFFAF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Detailed knowledge of OT system architecture — device types, firmware versions, network topology, setpoints — is the intelligence an attacker needs to craft targeted attacks. The hazard of information disclosure is not just data loss; it is the attack enablement that detailed OT intelligence provides.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2.3.3  Category 3: Human Factors Hazards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Human factors hazards are the potential for human actions — intended or unintended, individual or collective — to cause or contribute to hazardous events. They are among the most consistently underestimated hazard categories in OT risk assessment, despite the fact that human factors are identified as contributing causes in the majority of major industrial accidents (Reason, 1990; HSE, 1999).</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Category 3: Human Factors Hazards in OT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Sub-category</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Security Manifestation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Operator error</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Actions taken incorrectly due to stress, workload, inadequate training, poor HMI design, or misleading information</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Operator response to cyber-manipulated alarms — responding to false alarms while missing real process deviations. Incorrect response to ambiguous HMI displays. Wrong valve operation during a cyber-induced abnormal condition.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Social engineering susceptibility</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Vulnerability of individuals to manipulation — phishing, pretexting, vishing, tailgating</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Spear-phishing emails targeting OT engineers lead to credential compromise, enabling lateral movement to OT networks. Most documented OT attacks begin with social engineering as the initial access vector. Phishing resistance is an OT hazard mitigation, not merely an IT one.</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Insider threat</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Deliberate harmful actions by individuals with legitimate access — motivated by grievance, financial incentive, coercion, or ideology</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 OT engineer with DCS programming access is a potential insider threat hazard. The hazard exists regardless of the individual's current state of mind — it is the combination of capability (access, knowledge) and potential motivation. Shared accounts amplify insider threat hazard by enabling unattributed actions.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Complacency and normalisation of deviance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Gradual acceptance of deviations from safe operating procedures as normal — habituated to warning signs, bypass of safety procedures, erosion of discipline</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gradual acceptance of temporary network connections that become permanent; the routine bypassing of change management for 'minor' maintenance on OT systems; the tolerance of unresolved security alerts. These normalised deviations are hazards that grow invisibly over time.</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Skill and competence deficiency</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Absence of the knowledge, skills, or experience needed to recognise hazards, operate systems safely, or respond effectively to abnormal conditions</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operators unfamiliar with cyber attack indicators may interpret DCS anomalies caused by a cyber attack as equipment malfunction and respond with process interventions that worsen the situation. IT security staff applying IT-standard controls to OT systems without OT knowledge create new hazards.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2.3.4  Category 4: Organisational and Systemic Hazards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Organisational and systemic hazards are the structural conditions within organisations and systems that create and maintain the environment in which other hazards operate. They are sometimes called 'latent failures' — they do not directly cause harm, but they create the conditions in which active failures (human errors, technical failures, attacks) can occur and can propagate unchecked (Reason, 1997).</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Category 4: Organisational and Systemic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Hazard Type</w:t>
            </w:r>
          </w:p>
        </w:tc>
        <w:tc>
          <w:tcPr>
            <w:tcW w:type="dxa" w:w="6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 and OT Manifestation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Governance gaps</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Absence of clear accountability for OT security decisions — no documented owner for OT security risk, no board-level reporting on OT security posture, no mechanism for integrating physical safety and cyber security. Without governance, the other hazard categories are managed ad hoc, if at all.</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and procedure deficiencies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Absence or inadequacy of formal processes for change management, patch management, access management, vendor management, and incident response. The OT environment where changes are made without formal approval, patches are applied without testing, and vendors are granted access without scope limitation is an environment in which every other hazard category is amplified.</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Communication and coordination failures</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Structural gaps in communication between IT security, OT engineering, process safety, and operations functions. In many industrial organisations, these functions operate independently, with different reporting lines, different vocabularies, and different risk frameworks. Hazards that span the cyber-physical boundary fall through these gaps — seen by neither function fully.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Resource and investment constraints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Chronic underinvestment in OT security — insufficient budget for OT security tools, insufficient headcount to monitor and respond to OT threats, insufficient time allocation for security activities in operational schedules. Resource constraints are a systemic hazard because they determine what other hazards can be identified and managed.</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Cultural hazards</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safety or security culture that discourages the reporting of incidents and near-misses, that normalises risk-taking, or that treats security as an obstacle to operations. Cultural hazards are particularly insidious because they suppress the signals that would otherwise reveal other hazard categories.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Architectural hazards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Structural characteristics of the OT architecture — flat networks without segmentation, single points of failure in critical control systems, absent redundancy in safety-critical communications — that create conditions for large-scale impact from individual failures or attacks. The Sunrise Refinery's flat network is an architectural hazard.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2.3.5  Category 5: Environmental and External Hazards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Environmental and external hazards are sources of potential harm that originate outside the organisation's direct control — natural events, geopolitical developments, market forces, and regulatory changes that create or exacerbate OT risk. They are sometimes excluded from internal risk assessments on the grounds that 'we cannot control them' — a view that confuses the source of the hazard with the organisation's ability to manage its response to it.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Natural events: Extreme weather affecting OT infrastructure (flooding of control rooms, lightning affecting communication systems, temperature extremes affecting field instrument calibration). Earthquakes affecting pipeline integrity monitoring systems. Solar storms affecting satellite-linked SCADA remote stations.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Geopolitical hazards: Escalation of geopolitical tensions that increases the likelihood of nation-state cyber attacks on critical infrastructure. Sanctions and supply chain disruptions affecting OT spare parts and vendor support. Export controls on OT security technologies.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Third-party dependencies: Dependence on external service providers for OT system support, communications infrastructure, and cloud services. The failure or compromise of a critical third-party system — a telecommunications provider, a cloud analytics platform, a managed security service — propagates into the OT environment.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Regulatory change: Changes in OT security regulatory requirements that alter the compliance posture and risk profile of the organisation — new mandatory patching requirements, extended incident reporting obligations, new zone architecture 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Market and economic pressures: Cost reduction programmes that result in OT security budget cuts; production pressure that results in maintenance deferral; outsourcing of OT support functions to lower-cost providers with inadequate security practices.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2.4  Reactive and Proactive Hazard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Hazard identification operates in two fundamentally different modes: reactive and proactive. Both are necessary; neither alone is sufficient. Understanding their relationship is essential for designing a hazard identification programme that is both comprehensive and resource-efficient.</w:t>
      </w:r>
    </w:p>
    <w:p>
      <w:pPr>
        <w:pStyle w:val="Heading2"/>
        <w:spacing w:after="160" w:before="360"/>
      </w:pPr>
      <w:r>
        <w:rPr>
          <w:rFonts w:ascii="Arial" w:cs="Arial" w:eastAsia="Arial" w:hAnsi="Arial"/>
          <w:b/>
          <w:bCs/>
          <w:color w:val="006666"/>
          <w:sz w:val="28"/>
          <w:szCs w:val="28"/>
        </w:rPr>
        <w:t xml:space="preserve">2.4.1  Reactive Hazard Identification: Learning from Incidents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Reactive hazard identification derives its inputs from events that have already occurred — accidents, incidents, near-misses, and operational anomalies. The philosophical basis of reactive identification is that actual events reveal actual hazards: if something bad happened, or nearly happened, there was a hazard present. The analytical task is to identify that hazard, understand the conditions that allowed it to materialise, and use this understanding to identify similar hazards that have not yet manifested.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process safety community has developed a systematic discipline for reactive hazard identification through incident investigation and learning. The Accident Triangle — Heinrich's (1931) original observation, updated by Bird and Germain (1969), that for every major accident there are many minor incidents and many more near-misses — provides the theoretical basis for mining the near-miss record for hazard intelligence. A near-miss is a hazard that was realised but did not, on this occasion, cause harm. Analysing near-misses is among the most cost-effective hazard identification activities available because it reveals actual hazards in actual operating conditions, not hypothetical hazards in idealised conditions.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OT security, the reactive hazard identification database consists of: documented ICS security incidents (ICS-CERT advisories, MITRE ATT&amp;CK for ICS case studies, Dragos and Claroty incident analyses); security alerts and anomalies detected by OT monitoring systems; audit and assessment findings; penetration test results; and the organisation's own incident history. Table 2.6 illustrates how documented OT incidents can be systematically analysed for hazard identification purposes.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Reactive Hazard Identification: Lessons from Documented OT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80"/>
        <w:gridCol w:w="288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Incident</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Root Hazard Identified</w:t>
            </w:r>
          </w:p>
        </w:tc>
        <w:tc>
          <w:tcPr>
            <w:tcW w:type="dxa" w:w="2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Hazard Category</w:t>
            </w:r>
          </w:p>
        </w:tc>
        <w:tc>
          <w:tcPr>
            <w:tcW w:type="dxa" w:w="2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Prospective Application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Stuxnet (2010)</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Programmable control of industrial centrifuges via PLC firmware — capable of physical destruction while reporting false normal readings</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Cyber/information — software hazard + information integrity hazard</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facility with programmable industrial equipment connected to networks accessible by engineering software: identify the hazard of PLC reprogrammability as a cyber-physical attack vector.</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Ukraine Grid (2015)</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system capable of remote operation of substation switching equipment — legitimate capability repurposed by an adversary with remote access</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Cyber/information — network connectivity + authentication hazard</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SCADA system with remote operation capability and remote access: identify the hazard that the remote operation capability represents an adversarial attack path if access controls are compromised.</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TRITON (2017)</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accessible from OT operations network — the safety system's network-reachability was itself the hazard</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Cyber/information — architectural/connectivity hazard</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SIS with network connectivity: map SIS network interfaces and identify whether the SIS is reachable from any network segment that is not equally isolated and equally trusted.</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Colonial Pipeline (2021)</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VPN with single-factor authentication — the attack entry vector was an access mechanism with inadequate authentication strength</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Cyber/information — authentication hazard</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OT environment with remote access: identify all remote access mechanisms, document their authentication strength, and classify PSK/single-factor VPN as an active hazard requiring remediation.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Oldsmar Water (2021)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access tool (TeamViewer) with shared credentials and no monitoring — the consumer-grade remote access tool was the hazard</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Cyber/information — authentication + network connectivity hazard</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OT facility using consumer-grade remote access tools: classify these as hazards and identify them in the asset inventory. Monitor for use.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DP World Australia (2023)</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Port operational technology dependent on IT systems without adequate segmentation — IT compromise propagated to OT operations</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Organisational/architectural — IT/OT coupling hazard</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automated port or logistics facility: identify the architectural coupling between IT and OT systems as a systemic hazard; assess the blast radius of an IT incident on OT operations.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2.4.2  Proactive Hazard Identification: Systematic Anticipation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Proactive hazard identification does not wait for events to reveal hazards — it systematically interrogates the system, process, and organisation to identify potential sources of harm before they manifest. It is the analytical tradition of process safety engineering, and the techniques described in Section 2.5 — PHA, What-If, HAZOP, FMEA — are all proactive identification methods.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philosophical challenge of proactive identification is that it requires the analyst to imagine harm that has not yet occurred — and to do so systematically enough that significant hazards are not missed. This is the problem that structured techniques address: by providing a systematic framework (guide words in HAZOP, failure modes in FMEA, what-if questions in What-If analysis) for disciplined imagination, they ensure that the identification process is more comprehensive than unstructured brainstorming.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OT security context, proactive hazard identification requires the analyst to think simultaneously about the physical process hazards (the traditional domain of the process safety engineer) and the cyber hazards that could enable loss of control over those physical hazards (the domain of the OT security analyst). The integration of these two analytical traditions — which are professionally and organisationally separated in most industrial organisations — is the central challenge and the central opportunity of the cyber-physical risk assessment approach taken in this textbook.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2.5  Systematic Hazard Identification Techniques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No single hazard identification technique is universally superior. Each has a specific analytical perspective, a characteristic set of strengths and limitations, a resource requirement, and a most appropriate application domain. The experienced OT risk analyst selects techniques based on the nature of the system, the stage of the assessment, the available resources, and the hazard categories of greatest concern.</w:t>
      </w:r>
    </w:p>
    <w:p>
      <w:pPr>
        <w:pStyle w:val="Heading2"/>
        <w:spacing w:after="160" w:before="360"/>
      </w:pPr>
      <w:r>
        <w:rPr>
          <w:rFonts w:ascii="Arial" w:cs="Arial" w:eastAsia="Arial" w:hAnsi="Arial"/>
          <w:b/>
          <w:bCs/>
          <w:color w:val="006666"/>
          <w:sz w:val="28"/>
          <w:szCs w:val="28"/>
        </w:rPr>
        <w:t xml:space="preserve">2.5.1  Preliminary Hazard Analysis (PHA)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Preliminary Hazard Analysis (PHA) is a structured, early-stage technique for identifying the major hazards of a system before a detailed design exists. It is typically applied during the concept or early design phase, when full design details are not yet available and when the cost of identifying and eliminating hazards is lowest. PHA produces a preliminary hazard list that guides subsequent, more detailed analyses.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PHA process examines: the energy sources and hazardous materials in the system; the conditions under which these could be released or cause harm; the potential triggering events; the potential consequences; and the existing or planned safeguards. In OT security contexts, PHA is particularly useful when assessing a new OT system acquisition, a major plant modification, or a new IT/OT integration project — situations where the detailed IACS architecture is not yet fixed but where early hazard identification can shape design decisions.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PHA Applied to OT: New IGV Fleet Management System — Pacific Gateway Port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Context: A port terminal is evaluating the acquisition of an IGV (Intelligent Guided Vehicle)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fleet management system. The system will use V2X wireless communication and a centralised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fleet management server connected to the Terminal Operating System (TOS) via REST API.</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PHA Outputs (selected hazards identified at concept stage):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H-001: ENERGY HAZARD — IGVs are 40-tonne vehicles operating at up to 15 km/h. Loss of</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navigation integrity creates kinetic energy hazard to pedestrian workers and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infrastructure. SEVERITY: Catastrophic. Safeguards required: pedestrian exclusion zones,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collision avoidance, hard-wired emergency stop.</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H-002: CYBER HAZARD — V2X communication protocol (802.11p) has no native authentication.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False beacon injection is possible by any device on or near the terminal wireless network.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SEVERITY: Catastrophic (navigation corruption → vehicle collision). Safeguards required: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V2X authentication (IEEE 1609.2), GPS cross-reference, anomaly detection.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H-003: ARCHITECTURAL HAZARD — Fleet Management Server requires connectivity to both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TOS (corporate application) and the IGV network (OT). This creates an IT/OT bridging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node with potential for lateral movement between zones. SEVERITY: Critical.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Safeguards required: Network segmentation, FMS hardening, zone isolation.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PHA value: These hazards are identified before any procurement decision is made,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when security requirements can be incorporated into the vendor RFP and the architectural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design can be shaped to eliminate H-003 before it is built.</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2.5.2  What-If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What-If Analysis is a creative, team-based technique that uses structured questions — 'What if X happens?' — to systematically explore potential hazardous scenarios. It is less structured than HAZOP (Chapter 7) but more creative, making it suitable for situations where the rigidity of the HAZOP guide word framework might artificially constrain the identification of novel or complex scenarios.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applications, What-If analysis is particularly valuable for exploring cyber-physical interaction scenarios — 'What if an attacker spoofs the temperature sensor reading in this heat exchanger control loop? What would the control system do? What would the operators see? What would the process do physically?' These questions trace the cyber cause through the control system response to the physical consequence in a way that is accessible to both security analysts and process engineers, bridging the professional vocabulary gap that often prevents effective cross-functional hazard identification.</w:t>
      </w:r>
    </w:p>
    <w:p>
      <w:pPr>
        <w:pStyle w:val="Heading3"/>
        <w:spacing w:after="120" w:before="280"/>
      </w:pPr>
      <w:r>
        <w:rPr>
          <w:rFonts w:ascii="Arial" w:cs="Arial" w:eastAsia="Arial" w:hAnsi="Arial"/>
          <w:b/>
          <w:bCs/>
          <w:color w:val="2F5496"/>
          <w:sz w:val="24"/>
          <w:szCs w:val="24"/>
        </w:rPr>
        <w:t xml:space="preserve">The What-If OT Security Question Set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OT security hazard identification, What-If analysis should systematically explore the following question categories: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this system/device/interface were compromised by an external attacker? What is the worst action an attacker could take from this access point?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this sensor reading were falsified? How would the control system respond? What would the operator see? What would the process do?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this control output were modified without the operator's knowledge? What safety barriers would be bypassed, and what physical consequences could result?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this safety system (SIS, interlock, emergency shutdown) were disabled, bypassed, or had its logic modified? What hazardous event could now propagate unchecked?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a legitimate user account (operator, engineer, vendor) were used by an unauthorised person? What actions could that person take, and what would be the consequences?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this network connection (vendor VPN, historian link, IT/OT interface) were used as an attack pathway? Where could an attacker reach from this entry point?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What if a software update or firmware update were malicious? What access and capability would the update provide to an attacker?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2.5.3  Checklist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Checklist Analysis compares a system or process against a predetermined list of known hazards, vulnerabilities, and good practices. It is the most rapid and lowest-resource hazard identification technique, and it is most effective when the system being assessed is similar to systems that have been assessed before — enabling the application of accumulated knowledge in the checklist.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checklists are widely used and well-developed. The CIS Controls for ICS, the NIST Cybersecurity Framework, the IEC 62443 security requirements, and the SANS ICS security checklist all provide structured reference documents against which OT systems can be compared. The Dragos and Claroty OT security assessment frameworks provide more operationally specific checklists developed from extensive ICS security practice.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fundamental limitation of checklist analysis — which must be recognised when using it as the primary hazard identification technique — is that a checklist can only identify hazards that are already known and included in the list. Novel attack vectors, unusual system configurations, and site-specific hazards that do not appear in standard checklists will be missed. Checklist analysis is best used as a first-pass screening tool, supplemented by more creative techniques (What-If, HAZOP) for higher-consequence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OT Security Checklist — Key Hazard Categories and Assessment Questions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Hazard Category</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Question</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Expected Observation if Hazard Present</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connectivity</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Are there any network connections between the corporate IT network and any OT network, including indirect connections through shared servers, historians, or remote access gateways?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Yes, with no documented exception — any undocumented IT/OT connection is a hazard.</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Authentication</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Do any OT systems or devices use default, shared, or blank credentials?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PLC passwords, shared DCS accounts, blank SCADA passwords — all are hazards.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access</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Is multi-factor authentication (MFA) required for all remote access to OT systems?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remote access path without MFA is a hazard (Colonial Pipeline precedent).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Patching and EOL</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Are any OT systems running operating systems that have reached end of life (e.g., Windows XP, Windows 7)?</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EOL systems receive no security patches — each new vulnerability is permanent.</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monitoring</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Is there an active OT network monitoring capability that can detect anomalous communications?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Absence of OT network monitoring means attacks are invisible until physical consequences occur.</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Change management</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Is there a formal change management process that applies to all changes to OT systems, including network configuration changes, firmware updates, and PLC programme modifications?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Informal changes create architectural hazards that persist invisibly.</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independence</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Is the Safety Instrumented System physically and logically isolated from the Basic Process Control System and from all IT networks?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SIS reachable from the BPCS network or IT network is a TRITON-class vulnerability.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 response</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Does a documented, tested OT-specific incident response plan exist?</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Absence of OT incident response plan means response will be improvised — amplifying consequences.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2.5.4  Failure Mode and Effects Analysis (FMEA)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Failure Mode and Effects Analysis (FMEA) is a systematic, component-level technique that identifies the ways in which individual components of a system can fail (failure modes) and traces the effects of each failure mode on the system and on the process it controls. FMEA is inductive — it starts with component failures and works forward to system-level effects — in contrast to the deductive approach of Fault Tree Analysis, which starts with the top-level event and works backward to component-level causes.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FMEA is adapted to address not only accidental component failures but also deliberate adversarial manipulation of components — cyber-induced failure modes. A standard FMEA of a pressure control loop would identify failure modes such as 'transmitter fails high', 'transmitter fails low', 'control valve fails open', 'control valve fails closed'. A cyber-FMEA of the same loop adds cyber-induced failure modes: 'transmitter reading falsified high by attacker', 'transmitter reading falsified low by attacker', 'control valve commanded to full open by adversarial command injection', 'interlock bypass by PLC logic modification'.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cyber-FMEA approach is particularly powerful for systematically identifying the hazards associated with each IACS component in a specific system. By working through every sensor, actuator, controller, and communication link and asking both 'how can this fail accidentally?' and 'how can this be deliberately manipulated?', the analyst generates a comprehensive component-level hazard register that can then be aggregated by consequence severity and used to prioritise the risk assessment.</w:t>
      </w:r>
    </w:p>
    <w:p>
      <w:pPr>
        <w:pStyle w:val="Heading2"/>
        <w:spacing w:after="160" w:before="360"/>
      </w:pPr>
      <w:r>
        <w:rPr>
          <w:rFonts w:ascii="Arial" w:cs="Arial" w:eastAsia="Arial" w:hAnsi="Arial"/>
          <w:b/>
          <w:bCs/>
          <w:color w:val="006666"/>
          <w:sz w:val="28"/>
          <w:szCs w:val="28"/>
        </w:rPr>
        <w:t xml:space="preserve">2.5.5  Structured What-If Technique (SWIFT)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Structured What-If Technique (SWIFT) was developed by the process safety community as a team-based technique that combines the creative freedom of What-If analysis with a more structured framework of prompt words and categories. It is particularly suited to system-level hazard identification at a higher level of abstraction than FMEA, making it more time-efficient for complex IACS systems where full FMEA would be prohibitively resource-intensive.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SWIFT uses a pre-prepared prompt sheet — a structured list of what-if questions organised by category (operations, deviations, utilities, personnel, external factors) — to guide the team discussion. Each prompt generates a set of specific what-if questions tailored to the system being assessed. The team then discusses each question, identifying hazardous scenarios, their causes, consequences, and existing safeguards.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contexts, SWIFT is particularly useful for system-level hazard identification where the analyst needs to cover a large number of systems efficiently before deciding where to apply the more resource-intensive HAZOP or FMEA techniques. A SWIFT assessment of all IACS systems at a facility might take one to two days; a full HAZOP of a single process unit might take weeks. The SWIFT output identifies where the hazard density is highest, informing the prioritisation of detailed analysis.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8: </w:t>
      </w:r>
      <w:r>
        <w:rPr>
          <w:rFonts w:ascii="Arial" w:cs="Arial" w:eastAsia="Arial" w:hAnsi="Arial"/>
          <w:color w:val="333333"/>
          <w:sz w:val="20"/>
          <w:szCs w:val="20"/>
        </w:rPr>
        <w:t xml:space="preserve">Comparative Assessment of Hazard Identification Techniques for OT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200"/>
        <w:gridCol w:w="23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Technique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Structure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Resource Need</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Completeness</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Best OT Stage</w:t>
            </w:r>
          </w:p>
        </w:tc>
        <w:tc>
          <w:tcPr>
            <w:tcW w:type="dxa" w:w="2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OT Application</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PHA</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Concept/early design</w:t>
            </w:r>
          </w:p>
        </w:tc>
        <w:tc>
          <w:tcPr>
            <w:tcW w:type="dxa" w:w="2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New facility, new system acquisition, major modification — before design is fixed</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What-If</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Low–Medium</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stage</w:t>
            </w:r>
          </w:p>
        </w:tc>
        <w:tc>
          <w:tcPr>
            <w:tcW w:type="dxa" w:w="2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Cyber-physical interaction exploration; cross-functional workshops; novel scenarios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Checklist</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(structure)</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 (bounded)</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stage</w:t>
            </w:r>
          </w:p>
        </w:tc>
        <w:tc>
          <w:tcPr>
            <w:tcW w:type="dxa" w:w="2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First-pass screening; compliance gap assessment; vendor evaluation</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FMEA</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 (component level)</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 design / operation</w:t>
            </w:r>
          </w:p>
        </w:tc>
        <w:tc>
          <w:tcPr>
            <w:tcW w:type="dxa" w:w="2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Component-level cyber-FMEA of critical IACS; SIS failure mode analysis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SWIFT</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Moderate–High</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Medium</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(system level)</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System design / operation</w:t>
            </w:r>
          </w:p>
        </w:tc>
        <w:tc>
          <w:tcPr>
            <w:tcW w:type="dxa" w:w="2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System-level sweep before detailed technique selection; efficient multi-system coverage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HAZOP</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 (process level)</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 design / operation</w:t>
            </w:r>
          </w:p>
        </w:tc>
        <w:tc>
          <w:tcPr>
            <w:tcW w:type="dxa" w:w="2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Safety-critical process systems; cyber-physical consequence analysis (see Chapter 7)</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2.6  Asset-Based Hazard Identification for IACS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Asset-based hazard identification is a structured approach that takes the OT asset inventory as its starting point and systematically derives the hazards associated with each asset. It is particularly well-suited to OT security contexts because the IEC 62443 risk assessment process (§4.2.3.4 SHALL) requires a complete IACS asset inventory as a pre-condition for risk assessment — the same inventory that asset-based hazard identification uses as its foundation.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method proceeds in four stages: (1) asset inventory validation — confirming that the asset inventory is current and complete; (2) asset classification — assigning each asset to a category based on its function, connectivity, and criticality; (3) hazard derivation — for each asset, systematically identifying the hazards it represents using the taxonomy in Section 2.3; and (4) hazard register population — documenting all identified hazards with the information needed for subsequent risk assessment.</w:t>
      </w:r>
    </w:p>
    <w:p>
      <w:pPr>
        <w:pStyle w:val="Heading2"/>
        <w:spacing w:after="160" w:before="360"/>
      </w:pPr>
      <w:r>
        <w:rPr>
          <w:rFonts w:ascii="Arial" w:cs="Arial" w:eastAsia="Arial" w:hAnsi="Arial"/>
          <w:b/>
          <w:bCs/>
          <w:color w:val="006666"/>
          <w:sz w:val="28"/>
          <w:szCs w:val="28"/>
        </w:rPr>
        <w:t xml:space="preserve">2.6.1  Asset Inventory Validation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starting point of asset-based hazard identification is a verified, current asset inventory. The inventory must include at a minimum: asset type and function, manufacturer and model, firmware/software version, network connectivity (IP addresses, protocols, zone location), and criticality classification. In practice, OT asset inventories are frequently incomplete, inaccurate, or out of date — a condition that is itself an organisational hazard (Category 4).</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Network discovery tools specifically designed for passive OT network monitoring — Claroty, Dragos Platform, Nozomi Networks, Armis — can significantly accelerate asset inventory validation by passively listening to OT network traffic and identifying devices from their communications, without the risk of actively scanning legacy devices that cannot handle the load. The passive discovery approach is the OT-appropriate equivalent of active network scanning — it produces the same asset intelligence without the risk of disrupting sensitive operational technology.</w:t>
      </w:r>
    </w:p>
    <w:p>
      <w:pPr>
        <w:pStyle w:val="Heading2"/>
        <w:spacing w:after="160" w:before="360"/>
      </w:pPr>
      <w:r>
        <w:rPr>
          <w:rFonts w:ascii="Arial" w:cs="Arial" w:eastAsia="Arial" w:hAnsi="Arial"/>
          <w:b/>
          <w:bCs/>
          <w:color w:val="006666"/>
          <w:sz w:val="28"/>
          <w:szCs w:val="28"/>
        </w:rPr>
        <w:t xml:space="preserve">2.6.2  The Hazard Derivation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hazard derivation matrix links asset types to their characteristic hazards using the taxonomy in Section 2.3. This matrix provides a systematic framework for ensuring that the hazard identification does not miss categories that are characteristic of specific asset types.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9: </w:t>
      </w:r>
      <w:r>
        <w:rPr>
          <w:rFonts w:ascii="Arial" w:cs="Arial" w:eastAsia="Arial" w:hAnsi="Arial"/>
          <w:color w:val="333333"/>
          <w:sz w:val="20"/>
          <w:szCs w:val="20"/>
        </w:rPr>
        <w:t xml:space="preserve">OT Asset Type to Hazard Category Mapping — Hazard Derivation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27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Asset Type</w:t>
            </w:r>
          </w:p>
        </w:tc>
        <w:tc>
          <w:tcPr>
            <w:tcW w:type="dxa" w:w="1200"/>
            <w:tcBorders>
              <w:top w:val="single" w:color="375623" w:sz="2"/>
              <w:left w:val="single" w:color="375623" w:sz="2"/>
              <w:bottom w:val="single" w:color="375623" w:sz="2"/>
              <w:right w:val="single" w:color="375623" w:sz="2"/>
            </w:tcBorders>
            <w:shd w:fill="375623"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Physical / Process</w:t>
            </w:r>
          </w:p>
        </w:tc>
        <w:tc>
          <w:tcPr>
            <w:tcW w:type="dxa" w:w="1200"/>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Cyber / Info</w:t>
            </w:r>
          </w:p>
        </w:tc>
        <w:tc>
          <w:tcPr>
            <w:tcW w:type="dxa" w:w="1200"/>
            <w:tcBorders>
              <w:top w:val="single" w:color="7F6000" w:sz="2"/>
              <w:left w:val="single" w:color="7F6000" w:sz="2"/>
              <w:bottom w:val="single" w:color="7F6000" w:sz="2"/>
              <w:right w:val="single" w:color="7F6000" w:sz="2"/>
            </w:tcBorders>
            <w:shd w:fill="7F60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Human Factors</w:t>
            </w:r>
          </w:p>
        </w:tc>
        <w:tc>
          <w:tcPr>
            <w:tcW w:type="dxa" w:w="1200"/>
            <w:tcBorders>
              <w:top w:val="single" w:color="1F497D" w:sz="2"/>
              <w:left w:val="single" w:color="1F497D" w:sz="2"/>
              <w:bottom w:val="single" w:color="1F497D" w:sz="2"/>
              <w:right w:val="single" w:color="1F497D" w:sz="2"/>
            </w:tcBorders>
            <w:shd w:fill="1F497D"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Org / Systemic</w:t>
            </w:r>
          </w:p>
        </w:tc>
        <w:tc>
          <w:tcPr>
            <w:tcW w:type="dxa" w:w="1200"/>
            <w:tcBorders>
              <w:top w:val="single" w:color="4B0082" w:sz="2"/>
              <w:left w:val="single" w:color="4B0082" w:sz="2"/>
              <w:bottom w:val="single" w:color="4B0082" w:sz="2"/>
              <w:right w:val="single" w:color="4B0082" w:sz="2"/>
            </w:tcBorders>
            <w:shd w:fill="4B0082"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Environmental</w:t>
            </w:r>
          </w:p>
        </w:tc>
        <w:tc>
          <w:tcPr>
            <w:tcW w:type="dxa" w:w="2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Priority Hazard Focus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Controller</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Setpoint manipulation, control logic modification, false sensor readings deceiving operators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Instrumented System</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defeat (TRITON-class), independence compromise, proof test manipulation</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Server</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command injection, false display to operators, lateral movement pivot</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Firmware modification (Stuxnet-class), unauthorised command injection, default credentials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Engineering Workstation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Dual-use risk (IT and OT access), malware vector, insider programming access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HMI / Operator Console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Operator deception (false display), social engineering target, legacy OS vulnerabilities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Data Historian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IT/OT pivot point, information disclosure, data integrity (manipulation of records)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Access Gateway</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Primary external attack vector (Colonial Pipeline class), authentication weakness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Industrial Protocol Gateway</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translation creates vulnerability — converts unauthenticated protocols to IP exposure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Field Instruments (sensors)</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Sensor spoofing (false readings), physical tampering, wireless interception</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Industrial Wireless</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7F4000"/>
                <w:sz w:val="18"/>
                <w:szCs w:val="18"/>
              </w:rPr>
              <w:t xml:space="preserv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666666"/>
                <w:sz w:val="18"/>
                <w:szCs w:val="18"/>
              </w:rPr>
              <w:t xml:space="preserve">●</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RF eavesdropping, rogue access point, V2X spoofing in autonomous vehicle systems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rating scale in Table 2.9 (●●● = high hazard relevance, ●● = moderate relevance, ● = low relevance, ○ = minimal relevance) is indicative — specific facilities and specific assets may have different hazard profiles depending on their configuration, connectivity, and operational context. The matrix provides a starting point for hazard derivation, not a definitive assessment.</w:t>
      </w:r>
    </w:p>
    <w:p>
      <w:pPr>
        <w:pStyle w:val="Heading2"/>
        <w:spacing w:after="160" w:before="360"/>
      </w:pPr>
      <w:r>
        <w:rPr>
          <w:rFonts w:ascii="Arial" w:cs="Arial" w:eastAsia="Arial" w:hAnsi="Arial"/>
          <w:b/>
          <w:bCs/>
          <w:color w:val="006666"/>
          <w:sz w:val="28"/>
          <w:szCs w:val="28"/>
        </w:rPr>
        <w:t xml:space="preserve">2.6.3  The Hazard Register</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hazard register is the primary output of the hazard identification process. It is the document that carries the identified hazards forward into subsequent risk assessment stages. Its quality directly determines the quality of every downstream risk management decision.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hazard register entry should contain, at minimum, the following fields: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10: </w:t>
      </w:r>
      <w:r>
        <w:rPr>
          <w:rFonts w:ascii="Arial" w:cs="Arial" w:eastAsia="Arial" w:hAnsi="Arial"/>
          <w:color w:val="333333"/>
          <w:sz w:val="20"/>
          <w:szCs w:val="20"/>
        </w:rPr>
        <w:t xml:space="preserve">Hazard Register Template with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Field</w:t>
            </w:r>
          </w:p>
        </w:tc>
        <w:tc>
          <w:tcPr>
            <w:tcW w:type="dxa" w:w="3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w:t>
            </w:r>
          </w:p>
        </w:tc>
        <w:tc>
          <w:tcPr>
            <w:tcW w:type="dxa" w:w="4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 — Sunrise Refinery</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 ID</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Unique identifier for the hazard — used for tracking and cross-referencing</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H-SR-024</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 Description</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Clear, specific description of the source of potential harm</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Triconex SIS on Unit 3 reachable from corporate ERP VLAN — no network segmentation between Safety Zone and corporate IT.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 Category</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Classification per the taxonomy in Section 2.3</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Category 2: Cyber/Information — Architectural/connectivity hazard + Category 4: Organisational — Governance gap (segmentation not implemented)</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Affected Asset(s)</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IACS asset(s) to which the hazard applies</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Triconex Tricon 3008 SIS; Unit 3 ESD function; Unit 3 process vessels and associated piping</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Identification Method</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technique by which the hazard was identified</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Reactive: TRITON precedent analysis + Proactive: Network topology review + Checklist: SIS independence requirement (IEC 61511 §11.6)</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Potential Consequence Categories</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categories of harm that could result if the hazard materialises</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(personnel fatality — BLEVE potential); Environmental (loss of containment — hydrocarbon release); Operational (extended Unit 3 shutdown)</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Initial Severity Estimate</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Preliminary assessment of consequence severity — to be confirmed by detailed risk assessment</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CATASTROPHIC — consistent with TRITON attack objective; Unit 3 loss of containment could cause multiple fatalities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Existing Safeguards</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Controls currently in place that reduce the likelihood or consequence of the hazard materialising</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Triconex TMR architecture (hardware reliability); physical access control on SIS cabinet. NOTE: No cyber security safeguard against network-based attack currently identified.</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Priority for Detailed Assessment</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Flag indicating whether this hazard should be escalated to detailed risk assessment (HAZOP, STRIDE, IEC 62443 matrix, LOPA)</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IMMEDIATE — hazard should be addressed before detailed assessment begins (immediate network isolation)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 Owner</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individual or function accountable for managing this hazard</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 Process Safety Manager (joint accountability)</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Date Identified / Review Date</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Audit trail and review schedule</w:t>
            </w:r>
          </w:p>
        </w:tc>
        <w:tc>
          <w:tcPr>
            <w:tcW w:type="dxa" w:w="4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Identified: [date]; Review: 90 days or on any network architecture change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2.7  Barriers to Effective Hazard Identification: Human and Organisational Factors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Understanding the techniques of hazard identification is necessary but not sufficient for conducting high-quality hazard identification in practice. The research literature on risk assessment quality — and the analysis of major accidents — consistently identifies a set of human and organisational factors that systematically undermine the quality of hazard identification regardless of the technique used. The effective risk analyst must recognise these factors and actively counteract them.</w:t>
      </w:r>
    </w:p>
    <w:p>
      <w:pPr>
        <w:pStyle w:val="Heading2"/>
        <w:spacing w:after="160" w:before="360"/>
      </w:pPr>
      <w:r>
        <w:rPr>
          <w:rFonts w:ascii="Arial" w:cs="Arial" w:eastAsia="Arial" w:hAnsi="Arial"/>
          <w:b/>
          <w:bCs/>
          <w:color w:val="006666"/>
          <w:sz w:val="28"/>
          <w:szCs w:val="28"/>
        </w:rPr>
        <w:t xml:space="preserve">2.7.1  Optimism Bias and Overconfidence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Optimism bias — the systematic tendency to underestimate the probability of adverse events affecting oneself or one's own systems — is among the most robust and widely replicated findings in the psychology of risk perception (Kahneman, 2011; Sharot, 2011). Engineers who have operated a system safely for many years tend to believe that the system is safer than it is statistically. Security teams that have not experienced a significant OT incident tend to believe that an incident is unlikely. Both beliefs are frequently wrong, and both lead to hazard identification that systematically underweights novel or unlikely hazards.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countermeasures for optimism bias in hazard identification are structural: using external reviewers who have no investment in the existing system design; comparing the system against external incident data (ICS-CERT advisories, peer facility incidents) rather than only against internal experience; using structured techniques that force consideration of worst-case scenarios; and documenting the reasoning behind decisions not to identify a potential source of harm as a hazard, so that reasoning can be reviewed and challenged.</w:t>
      </w:r>
    </w:p>
    <w:p>
      <w:pPr>
        <w:pStyle w:val="Heading2"/>
        <w:spacing w:after="160" w:before="360"/>
      </w:pPr>
      <w:r>
        <w:rPr>
          <w:rFonts w:ascii="Arial" w:cs="Arial" w:eastAsia="Arial" w:hAnsi="Arial"/>
          <w:b/>
          <w:bCs/>
          <w:color w:val="006666"/>
          <w:sz w:val="28"/>
          <w:szCs w:val="28"/>
        </w:rPr>
        <w:t xml:space="preserve">2.7.2  Functional Silos and Communication Failures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One of the most consequential structural barriers to hazard identification in industrial organisations is the separation between the functions responsible for different dimensions of OT risk. Process safety engineers understand physical process hazards and physical consequence chains. IT security teams understand network vulnerabilities and cyber attack patterns. OT engineers understand control system architecture and operational constraints. Operations teams understand how the plant is actually run. These perspectives are all essential for complete hazard identification — and in most organisations, they exist in separate functions with separate reporting lines, separate vocabularies, and limited cross-function communication.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result is systematic blindness to hazards that span the cyber-physical boundary. A process safety engineer who does not understand network architecture cannot identify the hazard that a network connection to the SIS creates. An IT security engineer who does not understand process chemistry cannot assess the physical consequence of a DCS compromise. A hazard identification that does not bring all four functions into the same room, with a structured method for integrating their perspectives, will produce an incomplete hazard register.</w:t>
      </w:r>
    </w:p>
    <w:p>
      <w:pPr>
        <w:pStyle w:val="Heading2"/>
        <w:spacing w:after="160" w:before="360"/>
      </w:pPr>
      <w:r>
        <w:rPr>
          <w:rFonts w:ascii="Arial" w:cs="Arial" w:eastAsia="Arial" w:hAnsi="Arial"/>
          <w:b/>
          <w:bCs/>
          <w:color w:val="006666"/>
          <w:sz w:val="28"/>
          <w:szCs w:val="28"/>
        </w:rPr>
        <w:t xml:space="preserve">2.7.3  Availability Heuristic and Anchoring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availability heuristic (Tversky and Kahneman, 1973) is the cognitive tendency to judge the likelihood of events based on how readily examples come to mind. Events that are dramatic, recent, or personally experienced are judged as more likely than events that are mundane, distant, or unfamiliar. This heuristic systematically biases hazard identification toward hazards that resemble past incidents at the expense of hazards that are novel or have not yet materialised.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this means that organisations with experience of ransomware attacks will tend to overweight ransomware as a hazard while underweighting physical process manipulation attacks (which are less familiar and less publicised). Organisations that have never experienced an OT security incident may identify few cyber hazards while thoroughly identifying physical process hazards (which are familiar from process safety training).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Anchoring — the tendency to insufficiently adjust initial estimates when new information becomes available — is a related bias that affects the revision of hazard assessments over time. An initial hazard assessment that classified vendor remote access as 'low risk' may persist even after the Colonial Pipeline attack demonstrated that VPN-based remote access is a primary attack vector, because the initial assessment anchors subsequent revisions.</w:t>
      </w:r>
    </w:p>
    <w:p>
      <w:pPr>
        <w:pStyle w:val="Heading2"/>
        <w:spacing w:after="160" w:before="360"/>
      </w:pPr>
      <w:r>
        <w:rPr>
          <w:rFonts w:ascii="Arial" w:cs="Arial" w:eastAsia="Arial" w:hAnsi="Arial"/>
          <w:b/>
          <w:bCs/>
          <w:color w:val="006666"/>
          <w:sz w:val="28"/>
          <w:szCs w:val="28"/>
        </w:rPr>
        <w:t xml:space="preserve">2.7.4  Countermeasures: Building a High-Quality Hazard Identification Programme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Principles for High-Quality Hazard Identification in OT Environments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STRUCTURAL PRINCIPLES: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Mandate cross-functional participation: Process safety, OT engineering, IT security,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operations must all be represented in every significant hazard identification.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Use external facilitators: An experienced OT security assessor who has no investment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the existing design will identify hazards that internal teams miss.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Calibrate against external incident data: Every hazard identification should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systematically review recent ICS-CERT advisories, sector threat reports, and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documented peer-facility incidents.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ANALYTICAL PRINCIPLES: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4. Apply multiple techniques: No single technique covers all hazard categories.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Combine checklist (for known hazards) with What-If or SWIFT (for novel hazards).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5. Assume worst-case for consequence: Do not allow likelihood estimation to suppress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 analysis. A hazard with catastrophic consequence but low likelihood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must be fully identified and documented, even if the risk score is ultimately low.</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6. Apply the taxonomy: Use a structured hazard taxonomy (Section 2.3) to ensure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all five hazard categories are systematically considered.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DOCUMENTATION PRINCIPLES: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7. Document the reasoning behind non-identification: If a potential source of harm</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is considered and judged not to constitute a hazard, document the reasoning.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creates an audit trail that can be reviewed and challenged.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8. Define a review trigger: Every hazard register entry must have a review date and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set of events that trigger earlier review (system changes, new threat intelligence,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security incidents at peer facilities).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9. Link hazards to assets: Every hazard should be traceable to one or more specific</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IACS assets. Hazards without asset linkage cannot be managed.</w:t>
            </w:r>
          </w:p>
        </w:tc>
      </w:tr>
      <w:tr>
        <w:tc>
          <w:tcPr>
            <w:tcBorders>
              <w:top w:val="none" w:color="FFFFFF" w:sz="0"/>
              <w:left w:val="single" w:color="375623" w:sz="8"/>
              <w:bottom w:val="single" w:color="375623" w:sz="8"/>
              <w:right w:val="single" w:color="375623" w:sz="8"/>
            </w:tcBorders>
            <w:shd w:fill="EBF1DE"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2.8  Integration with the Risk Assessment Programme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Hazard identification is the first stage of a sequential risk assessment process. Its outputs — the hazard register — are the primary input to the subsequent stages: consequence analysis (Chapter 3), likelihood assessment (Chapter 4), risk evaluation (Chapter 5), and the detailed methodology-specific analyses of Part II (Chapters 6–10). The quality of the hazard register determines the quality of every subsequent stage.</w:t>
      </w:r>
    </w:p>
    <w:p>
      <w:pPr>
        <w:pStyle w:val="Heading2"/>
        <w:spacing w:after="160" w:before="360"/>
      </w:pPr>
      <w:r>
        <w:rPr>
          <w:rFonts w:ascii="Arial" w:cs="Arial" w:eastAsia="Arial" w:hAnsi="Arial"/>
          <w:b/>
          <w:bCs/>
          <w:color w:val="006666"/>
          <w:sz w:val="28"/>
          <w:szCs w:val="28"/>
        </w:rPr>
        <w:t xml:space="preserve">2.8.1  From Hazard Register to Consequence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Each hazard register entry defines a potential source of harm. The consequence analysis stage (Chapter 3) takes the identified hazards as inputs and systematically traces the consequence pathways from each hazard to its potential physical, human, environmental, and operational outcomes. This tracing is the analytical work that converts the abstract hazard ('SIS accessible from corporate network') into the specific physical scenario ('attacker modifies SIS logic → ESD function defeated → high-pressure excursion → BLEVE → multiple fatalities').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safety-critical OT systems, the consequence tracing requires HAZOP analysis (Chapter 7) to establish the physical consequence chain with the rigour required for IEC 61511 safety case arguments. For software-intensive systems, STRIDE analysis (Chapter 8) provides the adversarial threat enumeration that traces cyber hazards to specific attack scenarios. The hazard register provides the scenarios; HAZOP and STRIDE provide the detailed consequence and threat analysis.</w:t>
      </w:r>
    </w:p>
    <w:p>
      <w:pPr>
        <w:pStyle w:val="Heading2"/>
        <w:spacing w:after="160" w:before="360"/>
      </w:pPr>
      <w:r>
        <w:rPr>
          <w:rFonts w:ascii="Arial" w:cs="Arial" w:eastAsia="Arial" w:hAnsi="Arial"/>
          <w:b/>
          <w:bCs/>
          <w:color w:val="006666"/>
          <w:sz w:val="28"/>
          <w:szCs w:val="28"/>
        </w:rPr>
        <w:t xml:space="preserve">2.8.2  From Hazard Register to the IEC 62443 Risk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(Chapter 6) requires, as inputs, a set of specific threat scenarios — each defined by a threat actor, an attack mechanism, a target system, and a consequence pathway. These inputs are derived from the hazard register: physical hazards provide the consequence dimension (what harm would result if control is lost); cyber hazards provide the threat dimension (what attack mechanisms could cause loss of control); human and organisational hazards provide the context that shapes likelihood scoring (what vulnerabilities make specific attacks more or less likely to succeed).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hazard register that is incomplete in any of these dimensions will produce an IEC 62443 risk matrix assessment that is correspondingly incomplete. Missing physical hazards means underestimating consequences. Missing cyber hazards means missing threat scenarios. Missing organisational hazards means underestimating the likelihood of successful attacks by understating the vulnerabilities that make them possible.</w:t>
      </w:r>
    </w:p>
    <w:p>
      <w:pPr>
        <w:pStyle w:val="Heading2"/>
        <w:spacing w:after="160" w:before="360"/>
      </w:pPr>
      <w:r>
        <w:rPr>
          <w:rFonts w:ascii="Arial" w:cs="Arial" w:eastAsia="Arial" w:hAnsi="Arial"/>
          <w:b/>
          <w:bCs/>
          <w:color w:val="006666"/>
          <w:sz w:val="28"/>
          <w:szCs w:val="28"/>
        </w:rPr>
        <w:t xml:space="preserve">2.8.3  The Hazard Register as a Living Document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hazard register is not a static document produced at a specific point in time and then filed. The OT environment is dynamic — new systems are added, configurations change, new vulnerabilities are published, the threat landscape evolves, and new incidents occur at peer facilities that reveal hazards not previously identified. The hazard register must be maintained as a living document, with a defined review cycle and a set of defined triggers for ad hoc review.</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IEC 62443-2-1 §4.2.3.10 (SHALL) requires the documentation of reassessment triggers — the events that require the risk assessment to be revisited. These same triggers apply to the hazard register: any significant change to the OT architecture, any new critical vulnerability in deployed technology, any OT security incident at the facility or a peer facility, and any change in the regulatory or threat environment should trigger a hazard register review.</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2.9  Worked Example: Hazard Identification at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applies the techniques and frameworks of this chapter to the Sunrise Refinery case study introduced in Chapter 1. The example does not replicate the detailed risk assessment that will follow in later chapters — it demonstrates the hazard identification stage that precedes and informs that assessment.</w:t>
      </w:r>
    </w:p>
    <w:p>
      <w:pPr>
        <w:pStyle w:val="Heading2"/>
        <w:spacing w:after="160" w:before="360"/>
      </w:pPr>
      <w:r>
        <w:rPr>
          <w:rFonts w:ascii="Arial" w:cs="Arial" w:eastAsia="Arial" w:hAnsi="Arial"/>
          <w:b/>
          <w:bCs/>
          <w:color w:val="006666"/>
          <w:sz w:val="28"/>
          <w:szCs w:val="28"/>
        </w:rPr>
        <w:t xml:space="preserve">2.9.1  Process and Scope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hazard identification for the Sunrise Refinery CSMS development was conducted using a combination of reactive analysis (review of documented OT incidents, analysis of ICS-CERT advisories relevant to deployed technologies) and proactive analysis (checklist review of the asset inventory, SWIFT workshop with cross-functional team, and network topology review). The scope covered all five hazard categories from Section 2.3.</w:t>
      </w:r>
    </w:p>
    <w:p>
      <w:pPr>
        <w:pStyle w:val="Heading2"/>
        <w:spacing w:after="160" w:before="360"/>
      </w:pPr>
      <w:r>
        <w:rPr>
          <w:rFonts w:ascii="Arial" w:cs="Arial" w:eastAsia="Arial" w:hAnsi="Arial"/>
          <w:b/>
          <w:bCs/>
          <w:color w:val="006666"/>
          <w:sz w:val="28"/>
          <w:szCs w:val="28"/>
        </w:rPr>
        <w:t xml:space="preserve">2.9.2  Selected Hazard Register Entries</w:t>
      </w:r>
    </w:p>
    <w:p>
      <w:pPr>
        <w:spacing w:after="80" w:before="80"/>
        <w:jc w:val="center"/>
      </w:pPr>
      <w:r>
        <w:rPr>
          <w:rFonts w:ascii="Arial" w:cs="Arial" w:eastAsia="Arial" w:hAnsi="Arial"/>
          <w:b/>
          <w:bCs/>
          <w:color w:val="1F3864"/>
          <w:sz w:val="20"/>
          <w:szCs w:val="20"/>
        </w:rPr>
        <w:t xml:space="preserve">Table 11: </w:t>
      </w:r>
      <w:r>
        <w:rPr>
          <w:rFonts w:ascii="Arial" w:cs="Arial" w:eastAsia="Arial" w:hAnsi="Arial"/>
          <w:color w:val="333333"/>
          <w:sz w:val="20"/>
          <w:szCs w:val="20"/>
        </w:rPr>
        <w:t xml:space="preserve">Sunrise Refinery — Selected Hazard Register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2100"/>
        <w:gridCol w:w="300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3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Hazard</w:t>
            </w:r>
          </w:p>
        </w:tc>
        <w:tc>
          <w:tcPr>
            <w:tcW w:type="dxa" w:w="2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Category</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Priority / Initial Consequence</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H-001</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Triconex SIS (Unit 3 ESD) reachable from corporate ERP VLAN — no network segmentation between Safety Zone and corporate IT. TRITON-class attack pathway exists.</w:t>
            </w:r>
          </w:p>
        </w:tc>
        <w:tc>
          <w:tcPr>
            <w:tcW w:type="dxa" w:w="2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 Architectural; Organisational — Governance gap</w:t>
            </w:r>
          </w:p>
        </w:tc>
        <w:tc>
          <w:tcPr>
            <w:tcW w:type="dxa" w:w="3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C00000"/>
                <w:sz w:val="22"/>
                <w:szCs w:val="22"/>
              </w:rPr>
              <w:t xml:space="preserve">IMMEDIATE / CATASTROPHIC — requires network isolation before detailed assessment</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H-002</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VPN uses pre-shared key unchanged for 3 years — no MFA. All vendor engineers share the same credential. Credential may have been shared or compromised.</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 Authentication hazard</w:t>
            </w:r>
          </w:p>
        </w:tc>
        <w:tc>
          <w:tcPr>
            <w:tcW w:type="dxa" w:w="3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C00000"/>
                <w:sz w:val="22"/>
                <w:szCs w:val="22"/>
              </w:rPr>
              <w:t xml:space="preserve">CRITICAL / CRITICAL — implement MFA immediately</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H-003</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Two HMI workstations running Windows 7 (EOL January 2020) — no security patches for 4+ years. Known industrial malware families exploit Windows 7 vulnerabilities.</w:t>
            </w:r>
          </w:p>
        </w:tc>
        <w:tc>
          <w:tcPr>
            <w:tcW w:type="dxa" w:w="2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 Software/firmware hazard; Human — skill deficiency (operators unaware of cyber risks on EOL systems)</w:t>
            </w:r>
          </w:p>
        </w:tc>
        <w:tc>
          <w:tcPr>
            <w:tcW w:type="dxa" w:w="3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7F6000"/>
                <w:sz w:val="22"/>
                <w:szCs w:val="22"/>
              </w:rPr>
              <w:t xml:space="preserve">HIGH / HIGH — hardware refresh required</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H-004</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Rockwell ControlLogix compressor PLCs (12 units) retain default factory credentials. PLC programming interfaces accessible from operations network without authentication change.</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 Authentication hazard</w:t>
            </w:r>
          </w:p>
        </w:tc>
        <w:tc>
          <w:tcPr>
            <w:tcW w:type="dxa" w:w="3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7F6000"/>
                <w:sz w:val="22"/>
                <w:szCs w:val="22"/>
              </w:rPr>
              <w:t xml:space="preserve">HIGH / CRITICAL — default credentials enable unauthorised PLC reprogramming</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H-005</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historian (Aspentech IP21) accessible without authentication from corporate network — no firewall between corporate IT and SCADA historian. Provides lateral movement path to DCS.</w:t>
            </w:r>
          </w:p>
        </w:tc>
        <w:tc>
          <w:tcPr>
            <w:tcW w:type="dxa" w:w="2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 Authentication + connectivity hazard</w:t>
            </w:r>
          </w:p>
        </w:tc>
        <w:tc>
          <w:tcPr>
            <w:tcW w:type="dxa" w:w="3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7F6000"/>
                <w:sz w:val="22"/>
                <w:szCs w:val="22"/>
              </w:rPr>
              <w:t xml:space="preserve">HIGH / CRITICAL — historian is pivot point for DCS access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H-006</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High-pressure hydrocarbon inventory in Unit 3 process vessels — DCS controls operating pressure within safe limits. Loss of DCS integrity (cyber or physical) could cause overpressure leading to BLEVE.</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Physical — stored energy/chemical</w:t>
            </w:r>
          </w:p>
        </w:tc>
        <w:tc>
          <w:tcPr>
            <w:tcW w:type="dxa" w:w="3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C00000"/>
                <w:sz w:val="22"/>
                <w:szCs w:val="22"/>
              </w:rPr>
              <w:t xml:space="preserve">CRITICAL / CATASTROPHIC — physical consequence of DCS compromise; requires HAZOP analysis</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H-007</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OT network monitoring capability — adversary activity in OT network would be undetected until physical consequences manifested.</w:t>
            </w:r>
          </w:p>
        </w:tc>
        <w:tc>
          <w:tcPr>
            <w:tcW w:type="dxa" w:w="2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Organisational — governance/resource gap</w:t>
            </w:r>
          </w:p>
        </w:tc>
        <w:tc>
          <w:tcPr>
            <w:tcW w:type="dxa" w:w="3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7F6000"/>
                <w:sz w:val="22"/>
                <w:szCs w:val="22"/>
              </w:rPr>
              <w:t xml:space="preserve">HIGH — all cyber hazards are amplified by absence of detection capability</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H-008</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engineering workstation used for both DCS programming and corporate email/internet browsing — dual-use creates malware introduction pathway.</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 connectivity + software hazard; Human — behaviour/practice</w:t>
            </w:r>
          </w:p>
        </w:tc>
        <w:tc>
          <w:tcPr>
            <w:tcW w:type="dxa" w:w="3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7F6000"/>
                <w:sz w:val="22"/>
                <w:szCs w:val="22"/>
              </w:rPr>
              <w:t xml:space="preserve">HIGH / CRITICAL — phishing on corporate email leads to DCS access</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H-009</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formal OT change management process — configuration changes to DCS and PLCs are made without documented approval, testing, or record-keeping.</w:t>
            </w:r>
          </w:p>
        </w:tc>
        <w:tc>
          <w:tcPr>
            <w:tcW w:type="dxa" w:w="2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Organisational — process deficiency</w:t>
            </w:r>
          </w:p>
        </w:tc>
        <w:tc>
          <w:tcPr>
            <w:tcW w:type="dxa" w:w="30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7F6000"/>
                <w:sz w:val="22"/>
                <w:szCs w:val="22"/>
              </w:rPr>
              <w:t xml:space="preserve">HIGH — uncontrolled changes create hidden architectural hazards; also enables insider threat</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H-010</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Flat network architecture — DCS, SIS, SCADA, HMIs, PLCs, and corporate ERP on same Layer 2 network. No Zone/Conduit segmentation per IEC 62443. Attack spread unrestricted.</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Organisational — architectural hazard</w:t>
            </w:r>
          </w:p>
        </w:tc>
        <w:tc>
          <w:tcPr>
            <w:tcW w:type="dxa" w:w="30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color w:val="C00000"/>
                <w:sz w:val="22"/>
                <w:szCs w:val="22"/>
              </w:rPr>
              <w:t xml:space="preserve">CRITICAL — all other cyber hazards are amplified by flat network; foundational architectural deficiency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hazard register in Table 2.11 identifies ten significant hazards at the Sunrise Refinery from a preliminary hazard identification. This list is not exhaustive — a complete hazard identification for a facility of this complexity would typically identify 30–50 or more specific hazards. However, the ten hazards identified illustrate the full taxonomy: physical process hazards (H-006), cyber hazards across multiple sub-categories (H-001 through H-005, H-008), organisational hazards (H-007, H-009, H-010), and human factors hazards (H-003, H-008).</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priority classification — IMMEDIATE, CRITICAL, HIGH — provides a preliminary action sequence that does not wait for the detailed risk assessment to be completed before addressing the most severe hazards. H-001 (SIS network reachability) and H-002 (VPN without MFA) are flagged for immediate action because their consequence severity and exploitation ease combine to create an unacceptable risk posture that should not persist while the detailed assessment proceeds.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2.10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established hazard identification as the foundational discipline of OT risk assessment — the stage upon which every subsequent analytical step depends. The principal conclusions are as follows.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Hazard identification is not merely the first step in a sequential process — it is the step that determines the completeness and validity of every subsequent step. An incomplete hazard register produces an accurate risk assessment of the hazards it identifies and complete blindness to the hazards it misses. In OT environments, where unidentified hazards can result in fatalities and environmental catastrophes, the cost of incomplete identification is not abstract.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OT hazard taxonomy organises potential sources of harm into five categories — physical/process, cyber/information, human factors, organisational/systemic, and environmental/external — that together provide systematic coverage of the hazard landscape. No single assessment technique covers all five categories; a complete hazard identification programme must use a combination of techniques deliberately selected to address each category.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Reactive and proactive hazard identification are complementary, not competing approaches. Reactive identification derives hazards from actual events — including the extensive database of documented OT security incidents that has accumulated since Stuxnet — while proactive identification anticipates hazards through structured analytical techniques. Together, they address both the known and the novel hazard landscape.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human and organisational barriers to hazard identification — optimism bias, functional silos, the availability heuristic, anchoring — are not technical problems that can be solved by better techniques. They are cognitive and organisational challenges that require structural countermeasures: cross-functional team composition, external facilitation, calibration against external incident data, documented reasoning, and systematic use of taxonomies.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hazard register is not a deliverable to be produced and filed — it is a living document that forms the analytical foundation of the CSMS and must be maintained with the same rigour as the rest of the risk management programme. Its review cycle and review triggers must be defined and adhered to; its currency must be verified before any downstream risk assessment decision is taken.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Bird, F.E. and Germain, G.L. (1969). Damage Control. New York: American Management Association.</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Chemical Safety and Hazard Investigation Board (CSB) (2007). Investigation Report: Refinery Explosion and Fire — BP Texas City. Report No. 2005-04-I-TX. Washington DC: CSB.</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Energy Institute (2020). Bow-Ties in Risk Management: A Concept Book for Process Safety (2nd ed.). London: Energy Institute.</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Firesmith, D. (2007). Common concepts underlying safety, security, and survivability engineering. Technical Note CMU/SEI-2003-TN-033. Pittsburgh, PA: Software Engineering Institute, Carnegie Mellon University.</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Health and Safety Executive (HSE) (1999). Reducing Risks, Protecting People (R2P2). Norwich: HMSO.</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Heinrich, H.W. (1931). Industrial Accident Prevention: A Scientific Approach. New York: McGraw-Hill.</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(2016). IEC 61882: Hazard and Operability Studies (HAZOP Studies) — Application Guide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(2016). IEC 61511-1: Functional Safety — Safety Instrumented Systems for the Process Industry Sector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(2021). IEC 31010: Risk Management — Risk Assessment Techniques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ISO (2018). ISO 31000: Risk Management — Guidelines.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Kahneman, D. (2011). Thinking, Fast and Slow. New York: Farrar, Straus and Giroux.</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Kletz, T.A. (1999). What Went Wrong? Case Histories of Process Plant Disasters and How They Could Have Been Avoided (4th ed.). Oxford: Butterworth-Heinemann.</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Leveson, N. (2011). Engineering a Safer World: Systems Thinking Applied to Safety. Cambridge, MA: MIT Press.</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MIL-STD-882E (2012). Department of Defense Standard Practice: System Safety. Washington DC: US Department of Defense.</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MITRE Corporation (2020). ATT&amp;CK for Industrial Control Systems (ICS). MITRE ATT&amp;CK v8.0.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NIST (2012). SP 800-30 Rev.1: Guide for Conducting Risk Assessments.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Parker, J.M. (Chairman) (1975). The Flixborough Disaster: Report of the Court of Inquiry. London: HMSO.</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Reason, J. (1990). Human Error. Cambridge: Cambridge University Press.</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Reason, J. (1997). Managing the Risks of Organisational Accidents. Aldershot: Ashgate.</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Sharot, T. (2011). The optimism bias. Current Biology, 21(23), R941–R945. https://doi.org/10.1016/j.cub.2011.10.030</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Tversky, A. and Kahneman, D. (1973). Availability: A heuristic for judging frequency and probability. Cognitive Psychology, 5(2), 207–232. https://doi.org/10.1016/0010-0285(73)90033-9</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Foundational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Lees, F.P. (2005). Loss Prevention in the Process Industries (3rd ed.). Butterworth-Heinemann. [Chapters 6–8 provide the definitive treatment of hazard identification for process industries.]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Reason, J. (1997). Managing the Risks of Organisational Accidents. Ashgate. [The foundational text on organisational and human factors hazards — essential for understanding Category 3 and 4 hazards.]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Kletz, T.A. (1999). What Went Wrong? Butterworth-Heinemann. [Invaluable case study collection — each incident is a hazard identification lesson in reactive analysis.]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[Chapter 5 provides rigorous academic treatment of hazard identification techniques.]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OT-Specific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NIST SP 800-82 Rev.2 (2015). Guide to ICS Security. NIST. [Chapter 4 provides ICS-specific hazard and risk assessment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Year in Review (annual). Available at: https://www.dragos.com — Annual OT threat landscape reporting with sector-specific hazard intelligence.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The most comprehensive documented inventory of OT attack techniques — the reactive hazard database for IACS.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at three cognitive levels: Level 1 (knowledge and comprehension), Level 2 (application and analysis), and Level 3 (synthesis and critical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definitions in Table 2.1, precisely distinguish between: (i) a hazard and a threat; (ii) a threat and a vulnerability; (iii) a risk and a consequence. For each distinction, provide an OT-specific example that illustrates why the terms cannot be used interchangeably in risk assessment practice.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five categories of the OT hazard taxonomy presented in Section 2.3. For each category, identify two specific hazards from the Sunrise Refinery case study (Chapters 1 and 2) and explain which category they fall into and why.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distinction between reactive and proactive hazard identification. Why is reactive hazard identification alone insufficient for OT security? Why is proactive hazard identification alone insufficient? What is the correct relationship between the two approaches in a well-designed hazard identification programme?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Compare Preliminary Hazard Analysis (PHA), What-If Analysis, Checklist Analysis, and FMEA as hazard identification techniques for OT environments. For each technique, identify: (i) its primary analytical perspective; (ii) its most important limitation; and (iii) the OT application scenario for which it is most appropriate.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the 'optimism bias' in the context of hazard identification? What three structural countermeasures does this chapter recommend for managing optimism bias in OT hazard identification? For each countermeasure, explain the specific mechanism by which it reduces the bias.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§4.2.3.4 (SHALL) requires a complete IACS asset inventory, and §4.2.3.10 (SHALL) requires the documentation of reassessment triggers. Explain how these two requirements relate to the hazard identification process described in this chapter — what role does the asset inventory play in hazard identification, and what events should trigger a hazard register review?</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Hazard Taxonomy Application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regional water authority operates 8 water treatment plants, 180 remote pump stations connected via 4G cellular communication, and a central control room with SCADA servers. The SCADA system runs on Windows Server 2019 and is connected to both the OT network and the corporate IT network. Vendor remote access is provided via SSL VPN with username/password authentication.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of the following conditions, classify the hazard using the OT hazard taxonomy, describe the potential harm it could cause, and identify the hazard category and sub-category:</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4G cellular communication links from remote pump stations use default APN credentials from the network provider, which are publicly documented.</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SCADA server's Windows Server 2019 installation has not been patched in 9 months due to maintenance scheduling constraints.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Chlorine dosing pumps at Treatment Plant 3 are controlled by a PLC that receives setpoint commands from the SCADA server — an attacker who can send crafted SCADA commands can modify the chlorine dosing rate.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water authority's IT security team and OT engineering team have separate reporting lines and have never conducted a joint security assessment.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Treatment Plant 2's control room operators have not received any training on cyber security indicators or on how to respond to a suspected cyber incident.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What-If Analysis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Conduct a What-If analysis of the following OT interface at the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Interface: The SCADA historian (Aspentech IP21) receives process data from the DCS and makes it available on the corporate network for ERP integration and management reporting. The historian is connected to both the OT network (to receive DCS data) and the corporate IT network (to serve ERP reports).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Generate eight What-If questions for this interface, covering at least four of the question categories from Section 2.5.2. For each question, identify: (i) the specific hazard revealed; (ii) the hazard category (using the taxonomy); and (iii) whether this hazard has a precedent in a documented OT incident.</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Based on your What-If analysis, which three hazards would you prioritise for immediate action, and why?</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Would you recommend PHA, What-If, Checklist, or FMEA as the primary follow-up technique for detailed hazard analysis of this interface? Justify your selection with reference to the characteristics of the interface and the hazard categories identified.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Hazard Register Completion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hazard register template from Table 2.10, complete three full hazard register entries for hazards at the Pacific Gateway Port automated terminal (described in Chapters 8 and 10 of this textbook). Your entries should cover:</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One Physical/Process hazard associated with the IGV fleet (Intelligent Guided Vehicles carrying 40-tonne containers).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One Cyber/Information hazard associated with the Fleet Management Server's connectivity to both the TOS and the IGV network.</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One Organisational/Systemic hazard that arises from the port terminal's operational environment.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entry, complete all fields of the hazard register template. Your entries should be specific enough to serve as inputs to the IEC 62443 risk matrix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Reactive Hazard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TRITON/TRISIS attack (2017) targeted a Triconex Safety Instrumented System at a petrochemical facility. The attackers gained access to the SIS engineering workstation via the operations network and used the TriStation protocol to read and write SIS memory.</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Apply the reactive hazard identification approach: identify the hazards at the Sunrise Refinery that are revealed by the TRITON incident. Use the hazard derivation matrix in Table 2.9 to structure your analysis.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For each hazard identified, determine whether it exists at the Sunrise Refinery as described in Chapter 1, and assess its priority for remediation.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TRITON attackers spent several months inside the facility's IT network before reaching the OT systems. What hazards does this dwell time reveal — not about the SIS itself, but about the IT/OT architecture and the monitoring capability of the facility? Classify these hazards using the taxonomy.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The Human and Organisational Dimension of Hazard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addressing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greatest barrier to effective hazard identification in industrial organisations is not the absence of appropriate techniques — it is the presence of cognitive biases and organisational structures that systematically prevent people from seeing hazards that are already, in principle, visible. Improving hazard identification quality requires organisational change, not methodological refinement.'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 address: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psychological and cognitive mechanisms — optimism bias, availability heuristic, anchoring, normalisation of deviance — that systematically distort hazard identification. Explain the theoretical basis of each and provide an OT-specific example of how each mechanism produces hazard identification failures.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organisational structures — functional silos, governance gaps, resource constraints, cultural factors — that amplify cognitive biases and create systemic blind spots. Which of these structural factors is, in your assessment, most consequential for OT hazard identification quality, and why?</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proportionate assessment of the proposition: are improved methodologies (structured taxonomies, SWIFT, cyber-FMEA) genuinely ineffective at addressing the cognitive and organisational barriers? Or can methodological design itself serve as a countermeasure — by structuring the process so that biases have less opportunity to operate? Identify specific examples where methodological design reduces cognitive bias.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Your recommendation for an OT hazard identification programme that addresses both the methodological and the human/organisational dimensions. What specific features would your recommended programme incorporate, and how would you evaluate its effectiveness?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Hazard Identification Programme for a Nuclear Power Station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nuclear power station is developing its IEC 62443 CSMS. The station has the following OT characteristics: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Reactor Protection System (RPS) implementing automatic reactor shutdown on detection of abnormal conditions — SIL 4 function per IEC 61508</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Distributed Control System managing the steam generation and turbine control systems — connected to the plant data network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Safety Parameter Display System (SPDS) providing operators with real-time safety-critical parameter display — information only, no control capability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An Engineering Support System (ESS) providing remote diagnostic access for the DCS vendor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An OT network connected to the corporate IT network through a firewall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regulatory requirement (from the national nuclear safety authority) to demonstrate that all cyber hazards to safety-critical systems have been identified and managed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Design a hazard identification programme for this nuclear power station that: (i) selects the appropriate combination of hazard identification techniques for the different system types; (ii) specifies the team composition for each technique; (iii) addresses all five hazard categories in the taxonomy; and (iv) meets the regulatory requirement to demonstrate completeness.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Reactor Protection System is a SIL 4 function. What specific hazards — physical, cyber, human, and organisational — are most critical to identify for this system? Why is the standard What-If or SWIFT approach potentially insufficient for SIL 4 systems, and what more rigorous technique would you apply?</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Engineering Support System provides remote diagnostic access for the DCS vendor. Conduct a focused What-If analysis of this interface, identifying at least five specific hazards. For each hazard, classify it using the taxonomy, estimate its severity, and identify the most critical safeguard.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nuclear safety authority requires a 'hazard identification completeness demonstration' — evidence that all significant hazards have been identified. What methodology would you use to argue completeness, knowing that it is impossible to prove that all hazards have been identified? What is the philosophical basis of your argument, and what are its limitations?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2</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Accident Triangle: </w:t>
            </w:r>
            <w:r>
              <w:rPr>
                <w:rFonts w:ascii="Times New Roman" w:cs="Times New Roman" w:eastAsia="Times New Roman" w:hAnsi="Times New Roman"/>
                <w:sz w:val="22"/>
                <w:szCs w:val="22"/>
              </w:rPr>
              <w:t xml:space="preserve">The model, originating with Heinrich (1931) and developed by Bird and Germain (1969), that describes the hierarchical relationship between major accidents, minor incidents, and near-misses. Provides the theoretical basis for mining the near-miss record for hazard intelligence.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Asset-Based Hazard Identification: </w:t>
            </w:r>
            <w:r>
              <w:rPr>
                <w:rFonts w:ascii="Times New Roman" w:cs="Times New Roman" w:eastAsia="Times New Roman" w:hAnsi="Times New Roman"/>
                <w:sz w:val="22"/>
                <w:szCs w:val="22"/>
              </w:rPr>
              <w:t xml:space="preserve">A structured approach to hazard identification that takes the OT asset inventory as its starting point and systematically derives the hazards associated with each asset using the hazard derivation matrix.</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Availability Heuristic: </w:t>
            </w:r>
            <w:r>
              <w:rPr>
                <w:rFonts w:ascii="Times New Roman" w:cs="Times New Roman" w:eastAsia="Times New Roman" w:hAnsi="Times New Roman"/>
                <w:sz w:val="22"/>
                <w:szCs w:val="22"/>
              </w:rPr>
              <w:t xml:space="preserve">The cognitive tendency to judge the likelihood of events based on how readily examples come to mind. Systematically biases hazard identification toward hazards that resemble recent or dramatic past incidents, at the expense of novel or unfamiliar hazard categories.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Checklist Analysis: </w:t>
            </w:r>
            <w:r>
              <w:rPr>
                <w:rFonts w:ascii="Times New Roman" w:cs="Times New Roman" w:eastAsia="Times New Roman" w:hAnsi="Times New Roman"/>
                <w:sz w:val="22"/>
                <w:szCs w:val="22"/>
              </w:rPr>
              <w:t xml:space="preserve">A hazard identification technique that compares a system or process against a predetermined list of known hazards, vulnerabilities, and good practices. Efficient but bounded — can only identify hazards included in the checklist.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Consequence: </w:t>
            </w:r>
            <w:r>
              <w:rPr>
                <w:rFonts w:ascii="Times New Roman" w:cs="Times New Roman" w:eastAsia="Times New Roman" w:hAnsi="Times New Roman"/>
                <w:sz w:val="22"/>
                <w:szCs w:val="22"/>
              </w:rPr>
              <w:t xml:space="preserve">The outcome — physical, human, environmental, operational, or financial — that results from a hazardous event. Consequences are assessed at the point where harm occurs.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Failure Mode and Effects Analysis (FMEA): </w:t>
            </w:r>
            <w:r>
              <w:rPr>
                <w:rFonts w:ascii="Times New Roman" w:cs="Times New Roman" w:eastAsia="Times New Roman" w:hAnsi="Times New Roman"/>
                <w:sz w:val="22"/>
                <w:szCs w:val="22"/>
              </w:rPr>
              <w:t xml:space="preserve">A systematic, component-level technique that identifies the failure modes of individual components and traces the effects of each failure mode on the system and process. Adapted for OT security to include cyber-induced failure modes alongside accidental failures.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Hazard: </w:t>
            </w:r>
            <w:r>
              <w:rPr>
                <w:rFonts w:ascii="Times New Roman" w:cs="Times New Roman" w:eastAsia="Times New Roman" w:hAnsi="Times New Roman"/>
                <w:sz w:val="22"/>
                <w:szCs w:val="22"/>
              </w:rPr>
              <w:t xml:space="preserve">A source of potential harm — a property, agent, substance, activity, situation, or condition that has the potential to cause harm if certain conditions are met. A hazard is latent potential, not an event.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Hazard Derivation Matrix: </w:t>
            </w:r>
            <w:r>
              <w:rPr>
                <w:rFonts w:ascii="Times New Roman" w:cs="Times New Roman" w:eastAsia="Times New Roman" w:hAnsi="Times New Roman"/>
                <w:sz w:val="22"/>
                <w:szCs w:val="22"/>
              </w:rPr>
              <w:t xml:space="preserve">A structured tool that links asset types to their characteristic hazard categories, ensuring systematic coverage of all relevant hazard categories for each asset in the OT environment.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Hazard Identification: </w:t>
            </w:r>
            <w:r>
              <w:rPr>
                <w:rFonts w:ascii="Times New Roman" w:cs="Times New Roman" w:eastAsia="Times New Roman" w:hAnsi="Times New Roman"/>
                <w:sz w:val="22"/>
                <w:szCs w:val="22"/>
              </w:rPr>
              <w:t xml:space="preserve">The systematic process of identifying all sources of potential harm relevant to a defined system, process, or environment. The output — the hazard register — forms the input to all subsequent risk assessment stages.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Hazard Register: </w:t>
            </w:r>
            <w:r>
              <w:rPr>
                <w:rFonts w:ascii="Times New Roman" w:cs="Times New Roman" w:eastAsia="Times New Roman" w:hAnsi="Times New Roman"/>
                <w:sz w:val="22"/>
                <w:szCs w:val="22"/>
              </w:rPr>
              <w:t xml:space="preserve">The primary output of the hazard identification process — a documented record of all identified hazards, including their description, category, affected assets, potential consequences, existing safeguards, and priority. Must be maintained as a living document.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Normalisation of Deviance: </w:t>
            </w:r>
            <w:r>
              <w:rPr>
                <w:rFonts w:ascii="Times New Roman" w:cs="Times New Roman" w:eastAsia="Times New Roman" w:hAnsi="Times New Roman"/>
                <w:sz w:val="22"/>
                <w:szCs w:val="22"/>
              </w:rPr>
              <w:t xml:space="preserve">The gradual acceptance of deviations from safe operating procedures as normal. A human and organisational hazard category in which the erosion of safety and security discipline occurs invisibly through incremental accommodation of non-compliant practices.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Optimism Bias: </w:t>
            </w:r>
            <w:r>
              <w:rPr>
                <w:rFonts w:ascii="Times New Roman" w:cs="Times New Roman" w:eastAsia="Times New Roman" w:hAnsi="Times New Roman"/>
                <w:sz w:val="22"/>
                <w:szCs w:val="22"/>
              </w:rPr>
              <w:t xml:space="preserve">The systematic tendency to underestimate the probability of adverse events affecting oneself or one's own systems. Among the most robust cognitive biases, consistently demonstrated in risk assessment contexts.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OT Hazard Taxonomy: </w:t>
            </w:r>
            <w:r>
              <w:rPr>
                <w:rFonts w:ascii="Times New Roman" w:cs="Times New Roman" w:eastAsia="Times New Roman" w:hAnsi="Times New Roman"/>
                <w:sz w:val="22"/>
                <w:szCs w:val="22"/>
              </w:rPr>
              <w:t xml:space="preserve">A structured classification of OT hazards into five categories: (1) Physical/Process, (2) Cyber/Information, (3) Human Factors, (4) Organisational/Systemic, and (5) Environmental/External. Provides systematic coverage framework for hazard identification.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Preliminary Hazard Analysis (PHA): </w:t>
            </w:r>
            <w:r>
              <w:rPr>
                <w:rFonts w:ascii="Times New Roman" w:cs="Times New Roman" w:eastAsia="Times New Roman" w:hAnsi="Times New Roman"/>
                <w:sz w:val="22"/>
                <w:szCs w:val="22"/>
              </w:rPr>
              <w:t xml:space="preserve">An early-stage hazard identification technique that identifies the major hazards of a system before detailed design exists. Particularly useful for new system acquisitions and major plant modifications.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Structured What-If Technique (SWIFT): </w:t>
            </w:r>
            <w:r>
              <w:rPr>
                <w:rFonts w:ascii="Times New Roman" w:cs="Times New Roman" w:eastAsia="Times New Roman" w:hAnsi="Times New Roman"/>
                <w:sz w:val="22"/>
                <w:szCs w:val="22"/>
              </w:rPr>
              <w:t xml:space="preserve">A team-based hazard identification technique that combines the creative freedom of What-If analysis with a structured prompt sheet organised by category. Provides efficient system-level coverage with moderate resource requirement.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Vulnerability: </w:t>
            </w:r>
            <w:r>
              <w:rPr>
                <w:rFonts w:ascii="Times New Roman" w:cs="Times New Roman" w:eastAsia="Times New Roman" w:hAnsi="Times New Roman"/>
                <w:sz w:val="22"/>
                <w:szCs w:val="22"/>
              </w:rPr>
              <w:t xml:space="preserve">A weakness — in a system, process, architecture, control, or organisation — that could be exploited by a threat to cause harm. A vulnerability requires a threat to exploit it; it does not cause harm by itself.</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What-If Analysis: </w:t>
            </w:r>
            <w:r>
              <w:rPr>
                <w:rFonts w:ascii="Times New Roman" w:cs="Times New Roman" w:eastAsia="Times New Roman" w:hAnsi="Times New Roman"/>
                <w:sz w:val="22"/>
                <w:szCs w:val="22"/>
              </w:rPr>
              <w:t xml:space="preserve">A creative, team-based hazard identification technique that systematically explores potential hazardous scenarios through structured 'What if X happens?' questions. Particularly valuable in OT security for exploring cyber-physical interaction scenarios.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2</w:t>
      </w:r>
    </w:p>
    <w:p>
      <w:pPr>
        <w:spacing w:after="240" w:before="0"/>
        <w:jc w:val="center"/>
      </w:pPr>
      <w:r>
        <w:rPr>
          <w:rFonts w:ascii="Arial" w:cs="Arial" w:eastAsia="Arial" w:hAnsi="Arial"/>
          <w:color w:val="006666"/>
          <w:sz w:val="20"/>
          <w:szCs w:val="20"/>
        </w:rPr>
        <w:t xml:space="preserve">Proceed to Chapter 3: Consequence Analysis — Tracing Harm from Hazard to Outcome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2: Hazard Identification in OT Environments</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Hazard Identification in Operational Technology Environments</dc:title>
  <dc:creator>Dr. [Author], PhD — Risk Analysis and Assessment</dc:creator>
  <cp:lastModifiedBy>Un-named</cp:lastModifiedBy>
  <cp:revision>1</cp:revision>
  <dcterms:created xsi:type="dcterms:W3CDTF">2026-05-12T03:58:54.382Z</dcterms:created>
  <dcterms:modified xsi:type="dcterms:W3CDTF">2026-05-12T03:58:54.382Z</dcterms:modified>
</cp:coreProperties>
</file>

<file path=docProps/custom.xml><?xml version="1.0" encoding="utf-8"?>
<Properties xmlns="http://schemas.openxmlformats.org/officeDocument/2006/custom-properties" xmlns:vt="http://schemas.openxmlformats.org/officeDocument/2006/docPropsVTypes"/>
</file>