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999999"/>
          <w:sz w:val="28"/>
          <w:szCs w:val="28"/>
        </w:rPr>
        <w:t xml:space="preserve">CHAPTER 9</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Layer of Protection Analysis (LOPA) in Operational Technology Security</w:t>
      </w:r>
    </w:p>
    <w:p>
      <w:pPr>
        <w:spacing w:after="720" w:before="240"/>
        <w:jc w:val="center"/>
      </w:pPr>
      <w:r>
        <w:rPr>
          <w:rFonts w:ascii="Arial" w:cs="Arial" w:eastAsia="Arial" w:hAnsi="Arial"/>
          <w:color w:val="006666"/>
          <w:sz w:val="28"/>
          <w:szCs w:val="28"/>
        </w:rPr>
        <w:t xml:space="preserve">Quantifying Risk Reduction and Validating Safety Integrity in IACS Environments</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the theoretical foundations of Layer of Protection Analysis (LOPA)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its position within the OT risk assessment programme.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Define and apply the core LOPA concepts: initiating event, independent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protection layer (IPL), probability of failure on demand (PFD),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intermediate event likelihood (MIEL).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Assess whether a candidate safeguard qualifies as a valid Independent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Protection Layer, applying the five IPL criteria rigorously.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Execute a complete LOPA calculation for an OT scenario, determining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residual risk frequency and comparing it to risk tolerance criteria.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Determine Safety Integrity Level (SIL) requirements from LOPA outputs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link these to IEC 62443 Target Security Level (SL-T) determination.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Integrate LOPA with HAZOP, STRIDE, and the IEC 62443 risk matrix within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complete OT risk assessment programme.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Apply LOPA to cyber-physical OT scenarios, incorporating cyber threat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vectors as initiating events and evaluating the credit claimable for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cyber and physical protection layers.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Critically evaluate the limitations of LOPA in OT contexts and identify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when more rigorous quantitative methods are warranted.</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9.1  Introduction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identification of hazards and the qualitative assessment of risk — as conducted through HAZOP (Chapter 7), STRIDE (Chapter 8), and the IEC 62443 risk matrix (Chapter 6) — are indispensable foundations of any OT security programme. They tell us what can go wrong, who might cause it, and approximately how bad the consequences would be. What they cannot tell us, with sufficient rigour for the most consequential decisions, is whether the protective measures we have in place are actually adequate to reduce risk to a tolerable level.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scenarios that score CRITICAL on the IEC 62443 risk matrix — and particularly for scenarios where the consequence is a major HSE incident, environmental catastrophe, or extended loss of safety-critical infrastructure — a more rigorous, quantitative validation is required. That validation is provided by Layer of Protection Analysis (LOPA).</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LOPA is a semi-quantitative risk assessment technique that estimates the frequency of an undesired outcome by systematically modelling the safeguards — termed Independent Protection Layers (IPLs) — that stand between an initiating cause and its consequence. Each IPL is credited with a Probability of Failure on Demand (PFD): the probability that the layer will fail to function when the hazardous event demands it. The LOPA calculation multiplies the frequency of the initiating event by the PFD of each IPL to produce an estimate of the residual risk frequency — the frequency at which the consequence will occur despite all protective measures.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OT security context, LOPA serves three distinct functions that no other technique in the risk assessment programme provides. First, it validates the adequacy of existing safeguards for CRITICAL-rated scenarios — answering the question: are our protection layers, taken together, sufficient to reduce the risk to within our risk tolerance criteria? Second, it determines the Safety Integrity Level (SIL) required for new or enhanced safety instrumented functions, providing the quantitative basis for SIS specification under IEC 61511. Third, in cyber-physical scenarios, it enables the analyst to evaluate the effectiveness of combined cyber security controls and physical safety barriers — recognising that a cyber attacker who defeats a cyber control may still be stopped by an independent physical protection layer, but only if that layer is genuinely independent of the compromised system.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provides a rigorous academic treatment of LOPA from first principles through to its complete application in OT cyber-physical scenarios. Students who complete this chapter will be equipped to conduct LOPA calculations for realistic industrial scenarios, determine SIL requirements from LOPA outputs, and critically evaluate when LOPA's semi-quantitative approach is adequate and when full quantitative risk assessment (QRA) is warranted.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9.2  Historical Development and Regulatory Context</w:t>
      </w:r>
    </w:p>
    <w:p>
      <w:pPr>
        <w:pStyle w:val="Heading2"/>
        <w:spacing w:after="160" w:before="360"/>
      </w:pPr>
      <w:r>
        <w:rPr>
          <w:rFonts w:ascii="Arial" w:cs="Arial" w:eastAsia="Arial" w:hAnsi="Arial"/>
          <w:b/>
          <w:bCs/>
          <w:color w:val="006666"/>
          <w:sz w:val="28"/>
          <w:szCs w:val="28"/>
        </w:rPr>
        <w:t xml:space="preserve">9.2.1  Origins of LOPA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Layer of Protection Analysis was developed within the process safety community in the United States during the 1990s, emerging from the recognition that existing risk assessment techniques — particularly HAZOP — provided excellent hazard identification but inadequate risk quantification. The technique was first formally documented in the AIChE Center for Chemical Process Safety (CCPS) publication 'Layer of Protection Analysis: Simplified Process Risk Assessment' (CCPS, 2001), which remains the primary reference text for LOPA methodology. The related ISA standard ISA-84.00.01-2004 (technically equivalent to IEC 61511:2016) formally incorporated LOPA as the recommended technique for Safety Integrity Level (SIL) determination for safety instrumented systems.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conceptual foundation of LOPA — the idea that multiple independent layers of protection, each with a defined probability of failure, combine to reduce risk — can be traced to earlier work on defence-in-depth in nuclear power safety and the Swiss cheese model of accident causation developed by Reason (1990). In Reason's model, accidents occur when holes in multiple defensive layers align, allowing a hazard trajectory to pass through all layers simultaneously. LOPA provides the quantitative framework for determining how many 'slices of Swiss cheese' — and with what maximum hole size (PFD) — are needed to reduce the risk trajectory to a tolerable frequency.</w:t>
      </w:r>
    </w:p>
    <w:p>
      <w:pPr>
        <w:pStyle w:val="Heading2"/>
        <w:spacing w:after="160" w:before="360"/>
      </w:pPr>
      <w:r>
        <w:rPr>
          <w:rFonts w:ascii="Arial" w:cs="Arial" w:eastAsia="Arial" w:hAnsi="Arial"/>
          <w:b/>
          <w:bCs/>
          <w:color w:val="006666"/>
          <w:sz w:val="28"/>
          <w:szCs w:val="28"/>
        </w:rPr>
        <w:t xml:space="preserve">9.2.2  Regulatory 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LOPA occupies a specific and well-defined position within the regulatory frameworks governing OT safety and security: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61511:2016 (Functional Safety: Safety Instrumented Systems for the Process Industry): Part 1, clause 9, establishes risk assessment as a prerequisite for SIS specification. LOPA is identified as the recommended semi-quantitative technique for determining the required risk reduction and consequently the SIL of each safety instrumented function (SIF). The standard permits alternative quantitative methods (event tree analysis, fault tree analysis, full QRA) but LOPA is the industry-standard approach for the majority of process industry applications.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(CSMS for IACS): Section 4.2.3, which governs risk analysis in the CSMS, requires a documented risk assessment methodology (§4.2.3.1 SHALL). LOPA is explicitly acknowledged as a technique for validating the adequacy of risk reduction measures, particularly for scenarios with safety consequences. The integration of LOPA with the IEC 62443 risk matrix (to validate CRITICAL-rated scenarios) is described in Annex B of the standard.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OSHA 29 CFR 1910.119 (Process Safety Management): Requires process hazard analysis (PHA) and documentation of safeguards. LOPA provides the quantitative justification that safeguards identified in PHA are adequate — a requirement that has become increasingly expected by OSHA inspectors following major incidents.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UK COMAH Regulations 1999 (as amended): The Safety Case for COMAH sites must demonstrate that major accident hazards are managed to ALARP. LOPA provides the quantitative risk evidence used to demonstrate that risk reduction measures meet the ALARP criterion.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9.2.3  LOPA in the OT Risk Assessment Programme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LOPA is not a replacement for the qualitative and semi-qualitative techniques described in earlier chapters — it is a validation layer applied selectively to the highest-consequence scenarios identified through those techniques. The position of LOPA in the integrated OT risk assessment programme is: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HAZOP (Chapter 7) identifies physical consequence chains and produces the scenario database. STRIDE (Chapter 8) identifies cyber threat vectors and attack paths. The IEC 62443 risk matrix (Chapter 6) scores all scenarios, produces risk levels (LOW/MEDIUM/HIGH/CRITICAL), and determines initial SL-T per zone. LOPA is then applied to CRITICAL-rated scenarios — particularly those with safety consequences — to validate that existing and proposed protection layers are sufficient and to determine the required SIL for any new safety instrumented functions. The complete framework is illustrated in Figure 9.1.</w:t>
      </w:r>
    </w:p>
    <w:p>
      <w:pPr>
        <w:spacing w:after="200" w:before="80"/>
        <w:jc w:val="center"/>
      </w:pPr>
      <w:r>
        <w:rPr>
          <w:rFonts w:ascii="Arial" w:cs="Arial" w:eastAsia="Arial" w:hAnsi="Arial"/>
          <w:b/>
          <w:bCs/>
          <w:color w:val="1F3864"/>
          <w:sz w:val="20"/>
          <w:szCs w:val="20"/>
        </w:rPr>
        <w:t xml:space="preserve">Figure 1: </w:t>
      </w:r>
      <w:r>
        <w:rPr>
          <w:rFonts w:ascii="Arial" w:cs="Arial" w:eastAsia="Arial" w:hAnsi="Arial"/>
          <w:color w:val="333333"/>
          <w:sz w:val="20"/>
          <w:szCs w:val="20"/>
        </w:rPr>
        <w:t xml:space="preserve">Position of LOPA in the Integrated OT Risk Assessment Framework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9.3  Core Concepts and Definitions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rigorous application of LOPA requires precise understanding of its core concepts. Imprecise application — particularly the incorrect identification of Independent Protection Layers — is the most common source of LOPA calculation errors and the primary cause of calculated risk frequencies that are optimistically low relative to actual risk.</w:t>
      </w:r>
    </w:p>
    <w:p>
      <w:pPr>
        <w:pStyle w:val="Heading2"/>
        <w:spacing w:after="160" w:before="360"/>
      </w:pPr>
      <w:r>
        <w:rPr>
          <w:rFonts w:ascii="Arial" w:cs="Arial" w:eastAsia="Arial" w:hAnsi="Arial"/>
          <w:b/>
          <w:bCs/>
          <w:color w:val="006666"/>
          <w:sz w:val="28"/>
          <w:szCs w:val="28"/>
        </w:rPr>
        <w:t xml:space="preserve">9.3.1  Initiating Event and Initiating Event Likelihood (IEL)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initiating event is the first deviation from normal operation that, if uncorrected, could lead to the undesired consequence. It is the triggering cause of the scenario — not the consequence itself, and not an intermediate step in the consequence chain. The Initiating Event Likelihood (IEL), also termed the Initiating Event Frequency (IEF), is the frequency at which the initiating event occurs, expressed in events per year (events/yr).</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IEL is typically derived from: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Generic failure rate databases for equipment failures (e.g., OREDA, SINTEF, IEEE Std 493)</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Plant-specific historical data, where sufficient records exist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Expert judgement calibrated against industry data, particularly for scenarios with limited historical precedent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For cyber threats: threat intelligence data, ICS-CERT advisory rates, sector ISAC reports, and structured expert judgement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Table 9.1 presents typical IEL ranges for initiating events commonly encountered in OT and process industry LOPA studies. Note that cyber-specific initiating events are listed separately because their frequencies are not derived from equipment reliability databases and carry greater uncertainty than equipment failure frequencies.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Typical Initiating Event Likelihood (IEL) Values for OT/IACS LOPA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Initiating Event Category</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IEL (events/yr)</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Notes and Sources</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Control valve fails closed or open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to 1.0</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Well-established from process industry data. OREDA 2015; CCPS 2001. Depends on valve type, service conditions, and maintenance frequency.</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Pressure relief valve fails to open on demand</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0.1</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From process safety databases. Higher frequency where PRVs are prone to fouling or corrosion.</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Pump fails to deliver flow</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to 10</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Wide range depending on pump type, duty/standby configuration, MTBF. OREDA 2015.</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Loss of cooling water supply</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to 1.0</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Utility supply failures; higher where single-point supply exists.</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Operator fails to respond to alarm correctly</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0.1</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From HEART, THERP, and similar human reliability databases. Depends on alarm quality, training, and workload.</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Lightning strike causing equipment failure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0.001 to 0.01</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Site-specific; depends on geographic lightning density and grounding quality.</w:t>
            </w:r>
          </w:p>
        </w:tc>
      </w:tr>
      <w:tr>
        <w:tc>
          <w:tcPr>
            <w:tcW w:type="dxa" w:w="32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External cyber attack via internet-exposed OT interface</w:t>
            </w:r>
          </w:p>
        </w:tc>
        <w:tc>
          <w:tcPr>
            <w:tcW w:type="dxa" w:w="2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1.0</w:t>
            </w:r>
          </w:p>
        </w:tc>
        <w:tc>
          <w:tcPr>
            <w:tcW w:type="dxa" w:w="416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Highly context-dependent. Higher for facilities with known internet exposure (Shodan-visible devices), active sector targeting. ICS-CERT advisory frequency data.</w:t>
            </w:r>
          </w:p>
        </w:tc>
      </w:tr>
      <w:tr>
        <w:tc>
          <w:tcPr>
            <w:tcW w:type="dxa" w:w="32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Insider threat — deliberate sabotage of control system</w:t>
            </w:r>
          </w:p>
        </w:tc>
        <w:tc>
          <w:tcPr>
            <w:tcW w:type="dxa" w:w="20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0.001 to 0.1</w:t>
            </w:r>
          </w:p>
        </w:tc>
        <w:tc>
          <w:tcPr>
            <w:tcW w:type="dxa" w:w="416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Sector-specific. Higher in facilities with poor access controls, disgruntled workforce indicators. FBI/CISA insider threat statistics.</w:t>
            </w:r>
          </w:p>
        </w:tc>
      </w:tr>
      <w:tr>
        <w:tc>
          <w:tcPr>
            <w:tcW w:type="dxa" w:w="32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Supply chain compromise — malicious firmware/update</w:t>
            </w:r>
          </w:p>
        </w:tc>
        <w:tc>
          <w:tcPr>
            <w:tcW w:type="dxa" w:w="2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0.001 to 0.01</w:t>
            </w:r>
          </w:p>
        </w:tc>
        <w:tc>
          <w:tcPr>
            <w:tcW w:type="dxa" w:w="416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Lower frequency but emerging; SBOM analysis, vendor security posture. NIST SP 800-161.</w:t>
            </w:r>
          </w:p>
        </w:tc>
      </w:tr>
      <w:tr>
        <w:tc>
          <w:tcPr>
            <w:tcW w:type="dxa" w:w="32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Accidental introduction of malware via USB/laptop</w:t>
            </w:r>
          </w:p>
        </w:tc>
        <w:tc>
          <w:tcPr>
            <w:tcW w:type="dxa" w:w="20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0.1</w:t>
            </w:r>
          </w:p>
        </w:tc>
        <w:tc>
          <w:tcPr>
            <w:tcW w:type="dxa" w:w="416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Significant contributor in many documented ICS incidents. Dependent on removable media policy enforcement.</w:t>
            </w:r>
          </w:p>
        </w:tc>
      </w:tr>
      <w:tr>
        <w:tc>
          <w:tcPr>
            <w:tcW w:type="dxa" w:w="32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Vendor remote access session compromised</w:t>
            </w:r>
          </w:p>
        </w:tc>
        <w:tc>
          <w:tcPr>
            <w:tcW w:type="dxa" w:w="2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1.0</w:t>
            </w:r>
          </w:p>
        </w:tc>
        <w:tc>
          <w:tcPr>
            <w:tcW w:type="dxa" w:w="416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Dependent on MFA implementation, VPN security, vendor security posture. Wide range reflects this dependence.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9.3.2  Consequence and Consequence Frequency Target (CFT)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consequence in a LOPA scenario is the undesired final outcome — the event the analyst is trying to prevent. The Consequence Frequency Target (CFT), also termed the Maximum Tolerable Frequency (MTF) or the Tolerable Event Frequency (TEF), is the maximum frequency at which the consequence can be tolerated, expressed in events per year.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CFT is determined by the organisation's risk tolerance criteria, which must be documented in advance of the LOPA calculation. Typical CFT values by consequence category are presented in Table 9.2.</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Typical Consequence Frequency Targets (CFT) by Consequence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Consequence Category</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CFT (events/yr)</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Regulatory Basis / Notes</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Single fatality (on-site personnel)</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1×10⁻⁴ to 1×10⁻³</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UK HSE risk criteria: 10⁻³ per year for workers at 'broadly acceptable' boundary; ALARP between 10⁻³ and 10⁻⁶. CCPS risk tolerance guidelines.</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Multiple fatalities / catastrophic event</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1×10⁻⁵ to 1×10⁻⁴</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Societal risk criteria; F-N curves; Dutch RIVM risk limits. Nuclear industry: 10⁻⁵ per year for core damage.</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Fatality to member of public (off-site)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1×10⁻⁵ to 1×10⁻⁴</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UK HSE individual risk criteria for members of the public. Lower than worker criteria.</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Major environmental release (irreversible)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1×10⁻⁴ to 1×10⁻³</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Regulatory and corporate risk tolerance; depends on jurisdiction.</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Significant production loss (&gt;72 hours)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1×10⁻² to 1×10⁻¹</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Business risk criteria — more permissive than safety criteria. Typically set by management.</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Extended service disruption (critical infrastructure)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1×10⁻³ to 1×10⁻²</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Regulatory for critical infrastructure (NERC, water, nuclear). Tighter for public service implications.</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Cyber incident causing SIS defeat (OT-specific)</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1×10⁻⁴ to 1×10⁻³</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 alignment with IEC 61511 SIL 2–3 requirements for safety-critical function defeat. TRITON-class attack frequency.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9.3.3  The Required Risk Reduction Factor (RRF)</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Required Risk Reduction Factor (RRF) — sometimes called the Required Probability of Failure on Demand — is the ratio of the initiating event likelihood to the consequence frequency target. It represents the total risk reduction that must be achieved by all protection layers combined: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F3864" w:sz="8"/>
              <w:left w:val="single" w:color="006666" w:sz="8"/>
              <w:bottom w:val="single" w:color="1F3864" w:sz="8"/>
              <w:right w:val="single" w:color="006666" w:sz="8"/>
            </w:tcBorders>
            <w:shd w:fill="F0F5FF" w:val="clear"/>
            <w:tcMar>
              <w:top w:type="dxa" w:w="80"/>
              <w:left w:type="dxa" w:w="200"/>
              <w:bottom w:type="dxa" w:w="80"/>
              <w:right w:type="dxa" w:w="200"/>
            </w:tcMar>
          </w:tcPr>
          <w:p>
            <w:pPr>
              <w:spacing w:after="60" w:before="100"/>
              <w:jc w:val="center"/>
            </w:pPr>
            <w:r>
              <w:rPr>
                <w:rFonts w:ascii="Cambria Math" w:cs="Cambria Math" w:eastAsia="Cambria Math" w:hAnsi="Cambria Math"/>
                <w:b/>
                <w:bCs/>
                <w:color w:val="1F3864"/>
                <w:sz w:val="28"/>
                <w:szCs w:val="28"/>
              </w:rPr>
              <w:t xml:space="preserve">RRF  =  IEL ÷ CFT  =  1 ÷ PFD(total)</w:t>
            </w:r>
          </w:p>
          <w:p>
            <w:pPr>
              <w:spacing w:after="100" w:before="0"/>
              <w:jc w:val="center"/>
            </w:pPr>
            <w:r>
              <w:rPr>
                <w:rFonts w:ascii="Times New Roman" w:cs="Times New Roman" w:eastAsia="Times New Roman" w:hAnsi="Times New Roman"/>
                <w:color w:val="595959"/>
                <w:sz w:val="20"/>
                <w:szCs w:val="20"/>
              </w:rPr>
              <w:t xml:space="preserve">Where IEL = Initiating Event Likelihood, CFT = Consequence Frequency Target, PFD(total) = total required probability of failure on demand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If the IEL is 0.1 events/yr and the CFT is 10⁻⁴ events/yr, the RRF = 0.1 ÷ 10⁻⁴ = 1000. This means the combined protection layers must reduce the frequency of the consequence by a factor of 1000 from the initiating event frequency. The total PFD required of all protection layers combined is 1/RRF = 0.001.</w:t>
      </w:r>
    </w:p>
    <w:p>
      <w:pPr>
        <w:pStyle w:val="Heading2"/>
        <w:spacing w:after="160" w:before="360"/>
      </w:pPr>
      <w:r>
        <w:rPr>
          <w:rFonts w:ascii="Arial" w:cs="Arial" w:eastAsia="Arial" w:hAnsi="Arial"/>
          <w:b/>
          <w:bCs/>
          <w:color w:val="006666"/>
          <w:sz w:val="28"/>
          <w:szCs w:val="28"/>
        </w:rPr>
        <w:t xml:space="preserve">9.3.4  Independent Protection Layer (IPL)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 Independent Protection Layer (IPL) is a safeguard, system, or action that can prevent the undesired consequence from occurring, independent of the initiating event and independent of all other protection layers in the scenario. The independence criterion is the most critical — and most frequently violated — requirement in LOPA.</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IEC 61511 and the CCPS LOPA guidelines (CCPS, 2001) specify five criteria that must ALL be satisfied for a safeguard to qualify as an IPL: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4000" w:sz="8"/>
              <w:left w:val="single" w:color="7F4000" w:sz="8"/>
              <w:bottom w:val="single" w:color="7F4000" w:sz="4"/>
              <w:right w:val="single" w:color="7F4000" w:sz="8"/>
            </w:tcBorders>
            <w:shd w:fill="FFF2CC" w:val="clear"/>
            <w:tcMar>
              <w:top w:type="dxa" w:w="80"/>
              <w:left w:type="dxa" w:w="160"/>
              <w:bottom w:type="dxa" w:w="80"/>
              <w:right w:type="dxa" w:w="120"/>
            </w:tcMar>
          </w:tcPr>
          <w:p>
            <w:pPr>
              <w:spacing w:after="80" w:before="80"/>
            </w:pPr>
            <w:r>
              <w:rPr>
                <w:rFonts w:ascii="Arial" w:cs="Arial" w:eastAsia="Arial" w:hAnsi="Arial"/>
                <w:b/>
                <w:bCs/>
                <w:color w:val="7F4000"/>
                <w:sz w:val="22"/>
                <w:szCs w:val="22"/>
              </w:rPr>
              <w:t xml:space="preserve">The Five IPL Criteria — ALL Must Be Satisfied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EFFECTIVENESS: The IPL must be capable of preventing the consequence independently.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It must either prevent the hazardous event from occurring or mitigate the consequence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if the hazardous event occurs. A safeguard that only partially reduces consequence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is not an IPL — it must provide the claimed reduction reliably.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INDEPENDENCE: The IPL must be independent of the initiating event AND independent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of all other IPLs in the scenario. Independence means: (i) the IPL does not share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equipment, power supplies, utilities, or signals with the initiating cause; (ii) the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IPL is not defeated by the same failure mode that initiates the scenario; (iii) in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cyber scenarios, the IPL is not accessible via the same network path as the initiating</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cause (i.e., a cyber attack that defeats the control system cannot also defeat an IPL</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that shares the same network).</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AUDITABILITY: The performance of the IPL must be auditable — it must be possible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verify that the IPL is functional and that its claimed PFD is achievable. Untested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protection layers cannot be credited as IPLs.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ACCESS SECURITY: The IPL must be protected from being modified or defeated by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normal operational activities. This is particularly critical for cyber-physical IPLs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 SIS that can be reprogrammed from the DCS network is not independent of the DCS.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RELIABILITY (PFD): The IPL must have a defined, documented, and achievable PFD.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PFD must be supported by evidence — vendor data, test results, or reliability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databases. An assumed PFD without supporting evidence cannot be credited.</w:t>
            </w:r>
          </w:p>
        </w:tc>
      </w:tr>
      <w:tr>
        <w:tc>
          <w:tcPr>
            <w:tcBorders>
              <w:top w:val="none" w:color="FFFFFF" w:sz="0"/>
              <w:left w:val="single" w:color="7F4000" w:sz="8"/>
              <w:bottom w:val="single" w:color="7F4000" w:sz="8"/>
              <w:right w:val="single" w:color="7F4000" w:sz="8"/>
            </w:tcBorders>
            <w:shd w:fill="FFF2CC"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9.3.5  Probability of Failure on Demand (PFD)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Probability of Failure on Demand (PFD) is the probability that a protection layer will fail to function when the hazardous scenario demands it. It is the primary reliability metric for IPLs in LOPA and the basis for SIL classification. PFD is expressed as a dimensionless probability between 0 and 1.</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PFD of a safety instrumented function is related to its Safety Integrity Level (SIL) as defined in IEC 61511:2016. Table 9.3 presents the SIL-to-PFD mapping, which provides the target PFD range that an SIF must achieve to meet each SIL level: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Safety Integrity Level (SIL) and Probability of Failure on Demand (PFD) — IEC 61511:2016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SIL</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PFD Range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Risk Reduction Factor</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Application</w:t>
            </w:r>
          </w:p>
        </w:tc>
      </w:tr>
      <w:tr>
        <w:tc>
          <w:tcPr>
            <w:tcW w:type="dxa" w:w="12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SIL 4</w:t>
            </w:r>
          </w:p>
        </w:tc>
        <w:tc>
          <w:tcPr>
            <w:tcW w:type="dxa" w:w="24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10⁻⁵ to &lt; 10⁻⁴</w:t>
            </w:r>
          </w:p>
        </w:tc>
        <w:tc>
          <w:tcPr>
            <w:tcW w:type="dxa" w:w="24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10,000 to 100,000</w:t>
            </w:r>
          </w:p>
        </w:tc>
        <w:tc>
          <w:tcPr>
            <w:tcW w:type="dxa" w:w="336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Nuclear power plant reactor protection; high-consequence petrochemical processes with major consequence potential.</w:t>
            </w:r>
          </w:p>
        </w:tc>
      </w:tr>
      <w:tr>
        <w:tc>
          <w:tcPr>
            <w:tcW w:type="dxa" w:w="12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SIL 3</w:t>
            </w:r>
          </w:p>
        </w:tc>
        <w:tc>
          <w:tcPr>
            <w:tcW w:type="dxa" w:w="2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10⁻⁴ to &lt; 10⁻³</w:t>
            </w:r>
          </w:p>
        </w:tc>
        <w:tc>
          <w:tcPr>
            <w:tcW w:type="dxa" w:w="2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1,000 to 10,000</w:t>
            </w:r>
          </w:p>
        </w:tc>
        <w:tc>
          <w:tcPr>
            <w:tcW w:type="dxa" w:w="33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Major hazard process plants (COMAH Tier 1); safety-critical offshore systems; high-pressure pipeline ESD. Most demanding common industrial application.</w:t>
            </w:r>
          </w:p>
        </w:tc>
      </w:tr>
      <w:tr>
        <w:tc>
          <w:tcPr>
            <w:tcW w:type="dxa" w:w="12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SIL 2</w:t>
            </w:r>
          </w:p>
        </w:tc>
        <w:tc>
          <w:tcPr>
            <w:tcW w:type="dxa" w:w="24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10⁻³ to &lt; 10⁻²</w:t>
            </w:r>
          </w:p>
        </w:tc>
        <w:tc>
          <w:tcPr>
            <w:tcW w:type="dxa" w:w="24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100 to 1,000</w:t>
            </w:r>
          </w:p>
        </w:tc>
        <w:tc>
          <w:tcPr>
            <w:tcW w:type="dxa" w:w="33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Process industry HIPPS (High Integrity Pressure Protection Systems); fire and gas systems; most refinery ESD functions.</w:t>
            </w:r>
          </w:p>
        </w:tc>
      </w:tr>
      <w:tr>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SIL 1</w:t>
            </w:r>
          </w:p>
        </w:tc>
        <w:tc>
          <w:tcPr>
            <w:tcW w:type="dxa" w:w="24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10⁻² to &lt; 10⁻¹</w:t>
            </w:r>
          </w:p>
        </w:tc>
        <w:tc>
          <w:tcPr>
            <w:tcW w:type="dxa" w:w="24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10 to 100</w:t>
            </w:r>
          </w:p>
        </w:tc>
        <w:tc>
          <w:tcPr>
            <w:tcW w:type="dxa" w:w="336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Lower-consequence process protections; building management safety functions; simpler process shutdowns.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Table 9.4 provides typical PFD values for common IPL types encountered in OT and process industry LOPA studies. These values are taken from the CCPS LOPA guidelines (CCPS, 2001), IEC 61511:2016 guidance, and the CCPS publication 'Guidelines for Initiating Events and Independent Protection Layers' (CCPS, 2015). Values from Table 9.4 may be used in LOPA calculations where facility-specific data is not available — but the analyst must document the source of the PFD value and justify its applicability to the specific IPL being credited.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Typical PFD Values for Common Independent Protection Layer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IPL Type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PFD Range</w:t>
            </w:r>
          </w:p>
        </w:tc>
        <w:tc>
          <w:tcPr>
            <w:tcW w:type="dxa" w:w="4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Conditions for Credit</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Pressure Relief Valve (PRV) — process service</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0.001</w:t>
            </w:r>
          </w:p>
        </w:tc>
        <w:tc>
          <w:tcPr>
            <w:tcW w:type="dxa" w:w="4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PRV properly sized, installed, tested on required inspection interval. Service compatible with design (no fouling, no corrosive service without appropriate specification).</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Rupture Disk</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0.001 to 0.0001</w:t>
            </w:r>
          </w:p>
        </w:tc>
        <w:tc>
          <w:tcPr>
            <w:tcW w:type="dxa" w:w="4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Correct specification, regular inspection, not in fouling service. Note: rupture disks cannot be reclosed — consequence of operation must be acceptable.</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Atmospheric tank vent (passive)</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0.001</w:t>
            </w:r>
          </w:p>
        </w:tc>
        <w:tc>
          <w:tcPr>
            <w:tcW w:type="dxa" w:w="4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Simple passive system — high reliability. Credit only for overpressure relief, not for other functions.</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Bund / secondary containment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0.001</w:t>
            </w:r>
          </w:p>
        </w:tc>
        <w:tc>
          <w:tcPr>
            <w:tcW w:type="dxa" w:w="4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Properly designed, maintained clear of obstructions, capacity verified for worst-case release volume. Not credit if same event damages bund.</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Fire and gas detection + deluge</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0.1</w:t>
            </w:r>
          </w:p>
        </w:tc>
        <w:tc>
          <w:tcPr>
            <w:tcW w:type="dxa" w:w="4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Wide range depending on detector coverage, deluge system condition, and testing frequency. Lower PFD (more reliable) for well-maintained systems with high coverage.</w:t>
            </w:r>
          </w:p>
        </w:tc>
      </w:tr>
      <w:tr>
        <w:tc>
          <w:tcPr>
            <w:tcW w:type="dxa" w:w="32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BPCS (Basic Process Control System) control loop</w:t>
            </w:r>
          </w:p>
        </w:tc>
        <w:tc>
          <w:tcPr>
            <w:tcW w:type="dxa" w:w="18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to 0.01</w:t>
            </w:r>
          </w:p>
        </w:tc>
        <w:tc>
          <w:tcPr>
            <w:tcW w:type="dxa" w:w="436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BPCS can be credited as an IPL for a specific scenario ONLY if it is independent of the initiating event. Cannot be credited if the BPCS failure IS the initiating event.</w:t>
            </w:r>
          </w:p>
        </w:tc>
      </w:tr>
      <w:tr>
        <w:tc>
          <w:tcPr>
            <w:tcW w:type="dxa" w:w="32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High/low alarm + operator response</w:t>
            </w:r>
          </w:p>
        </w:tc>
        <w:tc>
          <w:tcPr>
            <w:tcW w:type="dxa" w:w="18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w:t>
            </w:r>
          </w:p>
        </w:tc>
        <w:tc>
          <w:tcPr>
            <w:tcW w:type="dxa" w:w="436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Conservative credit. Requires: alarm is functional, not masked by other alarms, operator trained and not overloaded. NOT credited if operator inaction is the initiating event.</w:t>
            </w:r>
          </w:p>
        </w:tc>
      </w:tr>
      <w:tr>
        <w:tc>
          <w:tcPr>
            <w:tcW w:type="dxa" w:w="32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Safety Instrumented Function (SIF) at SIL 1</w:t>
            </w:r>
          </w:p>
        </w:tc>
        <w:tc>
          <w:tcPr>
            <w:tcW w:type="dxa" w:w="18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to 0.01</w:t>
            </w:r>
          </w:p>
        </w:tc>
        <w:tc>
          <w:tcPr>
            <w:tcW w:type="dxa" w:w="436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SIS designed, installed, and tested to IEC 61511 SIL 1 requirements. TÜV or equivalent certified.</w:t>
            </w:r>
          </w:p>
        </w:tc>
      </w:tr>
      <w:tr>
        <w:tc>
          <w:tcPr>
            <w:tcW w:type="dxa" w:w="32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Safety Instrumented Function (SIF) at SIL 2</w:t>
            </w:r>
          </w:p>
        </w:tc>
        <w:tc>
          <w:tcPr>
            <w:tcW w:type="dxa" w:w="18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 to 0.001</w:t>
            </w:r>
          </w:p>
        </w:tc>
        <w:tc>
          <w:tcPr>
            <w:tcW w:type="dxa" w:w="436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SIS designed, installed, and tested to IEC 61511 SIL 2 requirements. Higher voting architecture or redundancy required.</w:t>
            </w:r>
          </w:p>
        </w:tc>
      </w:tr>
      <w:tr>
        <w:tc>
          <w:tcPr>
            <w:tcW w:type="dxa" w:w="32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Safety Instrumented Function (SIF) at SIL 3</w:t>
            </w:r>
          </w:p>
        </w:tc>
        <w:tc>
          <w:tcPr>
            <w:tcW w:type="dxa" w:w="18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0.001 to 0.0001</w:t>
            </w:r>
          </w:p>
        </w:tc>
        <w:tc>
          <w:tcPr>
            <w:tcW w:type="dxa" w:w="436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SIS designed, installed, and tested to IEC 61511 SIL 3 requirements. Full independence from BPCS mandatory. Triply redundant voting architectures typical.</w:t>
            </w:r>
          </w:p>
        </w:tc>
      </w:tr>
      <w:tr>
        <w:tc>
          <w:tcPr>
            <w:tcW w:type="dxa" w:w="3200"/>
            <w:tcBorders>
              <w:top w:val="single" w:color="BFBFBF" w:sz="2"/>
              <w:left w:val="single" w:color="BFBFBF" w:sz="2"/>
              <w:bottom w:val="single" w:color="BFBFBF" w:sz="2"/>
              <w:right w:val="single" w:color="BFBFBF" w:sz="2"/>
            </w:tcBorders>
            <w:shd w:fill="F0FF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Network firewall / industrial DMZ</w:t>
            </w:r>
          </w:p>
        </w:tc>
        <w:tc>
          <w:tcPr>
            <w:tcW w:type="dxa" w:w="1800"/>
            <w:tcBorders>
              <w:top w:val="single" w:color="BFBFBF" w:sz="2"/>
              <w:left w:val="single" w:color="BFBFBF" w:sz="2"/>
              <w:bottom w:val="single" w:color="BFBFBF" w:sz="2"/>
              <w:right w:val="single" w:color="BFBFBF" w:sz="2"/>
            </w:tcBorders>
            <w:shd w:fill="F0FF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to 0.01</w:t>
            </w:r>
          </w:p>
        </w:tc>
        <w:tc>
          <w:tcPr>
            <w:tcW w:type="dxa" w:w="4360"/>
            <w:tcBorders>
              <w:top w:val="single" w:color="BFBFBF" w:sz="2"/>
              <w:left w:val="single" w:color="BFBFBF" w:sz="2"/>
              <w:bottom w:val="single" w:color="BFBFBF" w:sz="2"/>
              <w:right w:val="single" w:color="BFBFBF" w:sz="2"/>
            </w:tcBorders>
            <w:shd w:fill="F0FF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Credit ONLY if: rule set is reviewed and tested, firewall is managed independently of the OT system it protects, firmware is maintained current. Cannot be sole IPL for CRITICAL cyber scenarios.</w:t>
            </w:r>
          </w:p>
        </w:tc>
      </w:tr>
      <w:tr>
        <w:tc>
          <w:tcPr>
            <w:tcW w:type="dxa" w:w="3200"/>
            <w:tcBorders>
              <w:top w:val="single" w:color="BFBFBF" w:sz="2"/>
              <w:left w:val="single" w:color="BFBFBF" w:sz="2"/>
              <w:bottom w:val="single" w:color="BFBFBF" w:sz="2"/>
              <w:right w:val="single" w:color="BFBFBF" w:sz="2"/>
            </w:tcBorders>
            <w:shd w:fill="F8FFF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Multi-factor authentication (MFA) on remote access</w:t>
            </w:r>
          </w:p>
        </w:tc>
        <w:tc>
          <w:tcPr>
            <w:tcW w:type="dxa" w:w="1800"/>
            <w:tcBorders>
              <w:top w:val="single" w:color="BFBFBF" w:sz="2"/>
              <w:left w:val="single" w:color="BFBFBF" w:sz="2"/>
              <w:bottom w:val="single" w:color="BFBFBF" w:sz="2"/>
              <w:right w:val="single" w:color="BFBFBF" w:sz="2"/>
            </w:tcBorders>
            <w:shd w:fill="F8FFF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to 0.01</w:t>
            </w:r>
          </w:p>
        </w:tc>
        <w:tc>
          <w:tcPr>
            <w:tcW w:type="dxa" w:w="4360"/>
            <w:tcBorders>
              <w:top w:val="single" w:color="BFBFBF" w:sz="2"/>
              <w:left w:val="single" w:color="BFBFBF" w:sz="2"/>
              <w:bottom w:val="single" w:color="BFBFBF" w:sz="2"/>
              <w:right w:val="single" w:color="BFBFBF" w:sz="2"/>
            </w:tcBorders>
            <w:shd w:fill="F8FFF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Reduces probability that a compromised credential enables attack. PFD depends on MFA technology and bypass risk. Cannot be credited if same attack defeats MFA.</w:t>
            </w:r>
          </w:p>
        </w:tc>
      </w:tr>
      <w:tr>
        <w:tc>
          <w:tcPr>
            <w:tcW w:type="dxa" w:w="3200"/>
            <w:tcBorders>
              <w:top w:val="single" w:color="BFBFBF" w:sz="2"/>
              <w:left w:val="single" w:color="BFBFBF" w:sz="2"/>
              <w:bottom w:val="single" w:color="BFBFBF" w:sz="2"/>
              <w:right w:val="single" w:color="BFBFBF" w:sz="2"/>
            </w:tcBorders>
            <w:shd w:fill="F0FF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Air-gap / data diode (OT-specific)</w:t>
            </w:r>
          </w:p>
        </w:tc>
        <w:tc>
          <w:tcPr>
            <w:tcW w:type="dxa" w:w="1800"/>
            <w:tcBorders>
              <w:top w:val="single" w:color="BFBFBF" w:sz="2"/>
              <w:left w:val="single" w:color="BFBFBF" w:sz="2"/>
              <w:bottom w:val="single" w:color="BFBFBF" w:sz="2"/>
              <w:right w:val="single" w:color="BFBFBF" w:sz="2"/>
            </w:tcBorders>
            <w:shd w:fill="F0FF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0.001 to 0.0001</w:t>
            </w:r>
          </w:p>
        </w:tc>
        <w:tc>
          <w:tcPr>
            <w:tcW w:type="dxa" w:w="4360"/>
            <w:tcBorders>
              <w:top w:val="single" w:color="BFBFBF" w:sz="2"/>
              <w:left w:val="single" w:color="BFBFBF" w:sz="2"/>
              <w:bottom w:val="single" w:color="BFBFBF" w:sz="2"/>
              <w:right w:val="single" w:color="BFBFBF" w:sz="2"/>
            </w:tcBorders>
            <w:shd w:fill="F0FFF5"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Physical separation — high reliability if properly implemented. Credit requires verification that no covert channel exists (USB, maintenance laptop, wireless) that bypasses the air gap.</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9.3.6  The LOPA Calculation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LOPA calculation is straightforward in structure, though its quality depends entirely on the rigour with which its inputs — IEL, IPL PFDs, and CFT — are established. The calculation proceeds as follows: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F3864" w:sz="8"/>
              <w:left w:val="single" w:color="006666" w:sz="8"/>
              <w:bottom w:val="single" w:color="1F3864" w:sz="8"/>
              <w:right w:val="single" w:color="006666" w:sz="8"/>
            </w:tcBorders>
            <w:shd w:fill="F0F5FF" w:val="clear"/>
            <w:tcMar>
              <w:top w:type="dxa" w:w="80"/>
              <w:left w:type="dxa" w:w="200"/>
              <w:bottom w:type="dxa" w:w="80"/>
              <w:right w:type="dxa" w:w="200"/>
            </w:tcMar>
          </w:tcPr>
          <w:p>
            <w:pPr>
              <w:spacing w:after="60" w:before="100"/>
              <w:jc w:val="center"/>
            </w:pPr>
            <w:r>
              <w:rPr>
                <w:rFonts w:ascii="Cambria Math" w:cs="Cambria Math" w:eastAsia="Cambria Math" w:hAnsi="Cambria Math"/>
                <w:b/>
                <w:bCs/>
                <w:color w:val="1F3864"/>
                <w:sz w:val="28"/>
                <w:szCs w:val="28"/>
              </w:rPr>
              <w:t xml:space="preserve">f(consequence) = IEL × PFD₁ × PFD₂ × PFD₃ × … × PFDₙ</w:t>
            </w:r>
          </w:p>
          <w:p>
            <w:pPr>
              <w:spacing w:after="100" w:before="0"/>
              <w:jc w:val="center"/>
            </w:pPr>
            <w:r>
              <w:rPr>
                <w:rFonts w:ascii="Times New Roman" w:cs="Times New Roman" w:eastAsia="Times New Roman" w:hAnsi="Times New Roman"/>
                <w:color w:val="595959"/>
                <w:sz w:val="20"/>
                <w:szCs w:val="20"/>
              </w:rPr>
              <w:t xml:space="preserve">Where f(consequence) = estimated consequence frequency (events/yr), IEL = initiating event likelihood, PFDᵢ = probability of failure on demand for IPL i</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consequence frequency is then compared to the CFT. If f(consequence) ≤ CFT, the risk is within tolerance and no additional protection layers are required. If f(consequence) &gt; CFT, additional risk reduction is required: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F3864" w:sz="8"/>
              <w:left w:val="single" w:color="006666" w:sz="8"/>
              <w:bottom w:val="single" w:color="1F3864" w:sz="8"/>
              <w:right w:val="single" w:color="006666" w:sz="8"/>
            </w:tcBorders>
            <w:shd w:fill="F0F5FF" w:val="clear"/>
            <w:tcMar>
              <w:top w:type="dxa" w:w="80"/>
              <w:left w:type="dxa" w:w="200"/>
              <w:bottom w:type="dxa" w:w="80"/>
              <w:right w:type="dxa" w:w="200"/>
            </w:tcMar>
          </w:tcPr>
          <w:p>
            <w:pPr>
              <w:spacing w:after="60" w:before="100"/>
              <w:jc w:val="center"/>
            </w:pPr>
            <w:r>
              <w:rPr>
                <w:rFonts w:ascii="Cambria Math" w:cs="Cambria Math" w:eastAsia="Cambria Math" w:hAnsi="Cambria Math"/>
                <w:b/>
                <w:bCs/>
                <w:color w:val="1F3864"/>
                <w:sz w:val="28"/>
                <w:szCs w:val="28"/>
              </w:rPr>
              <w:t xml:space="preserve">Required additional PFD = f(consequence) ÷ CFT</w:t>
            </w:r>
          </w:p>
          <w:p>
            <w:pPr>
              <w:spacing w:after="100" w:before="0"/>
              <w:jc w:val="center"/>
            </w:pPr>
            <w:r>
              <w:rPr>
                <w:rFonts w:ascii="Times New Roman" w:cs="Times New Roman" w:eastAsia="Times New Roman" w:hAnsi="Times New Roman"/>
                <w:color w:val="595959"/>
                <w:sz w:val="20"/>
                <w:szCs w:val="20"/>
              </w:rPr>
              <w:t xml:space="preserve">This defines the PFD that any additional IPL (typically an SIF) must achieve — which determines the required SIL</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multiplication of probabilities in the LOPA formula is valid only when the IPLs are genuinely independent of each other and of the initiating event. If independence is compromised — for example, if two supposedly independent safety systems share a common power supply, common logic solver, or common network path — the multiplication produces a falsely optimistic result. This is the most critical discipline in LOPA execution.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9.4  LOPA Methodology: A Step-by-Step Procedure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correctly executed LOPA follows a defined procedure that ensures all inputs are properly sourced, all IPL credits are rigorously justified, and the result is documented to a standard that can withstand regulatory scrutiny. This section describes the complete LOPA procedure as applied to OT/IACS scenarios.</w:t>
      </w:r>
    </w:p>
    <w:p>
      <w:pPr>
        <w:pStyle w:val="Heading2"/>
        <w:spacing w:after="160" w:before="360"/>
      </w:pPr>
      <w:r>
        <w:rPr>
          <w:rFonts w:ascii="Arial" w:cs="Arial" w:eastAsia="Arial" w:hAnsi="Arial"/>
          <w:b/>
          <w:bCs/>
          <w:color w:val="006666"/>
          <w:sz w:val="28"/>
          <w:szCs w:val="28"/>
        </w:rPr>
        <w:t xml:space="preserve">9.4.1  Pre-LOPA Requirements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LOPA is not conducted from scratch. It operates on scenarios already identified and characterised through HAZOP and/or STRIDE analysis. The minimum inputs required before LOPA begins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defined scenario: initiating event, consequence, and the consequence pathway — established through HAZOP (for physical scenarios) or STRIDE (for cyber scenarios)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An IEL for the initiating event, with documented source (database reference, historical data, or expert judgement with calibration)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CFT for the consequence category, derived from the organisation's documented risk tolerance criteria</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list of candidate safeguards that might qualify as IPLs — from the HAZOP or STRIDE safeguard column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Access to PFD data for each candidate IPL — from databases, vendor data, test records, or justified defaults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9.4.2  Step 1: Define the Scenario</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scenario definition must be precise and unambiguous. It must specify: the initiating event (the first deviation from normal operation), the consequence (the undesired final outcome), and the consequence pathway (the sequence of events linking initiating event to consequence). The scenario must be defined at a level of specificity that enables reliable IEL and PFD values to be sourced — a vague scenario produces vague LOPA inputs.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OT scenarios, the scenario definition must also specify: whether the initiating event is physical (equipment failure, human error) or cyber (deliberate attack, accidental malware introduction); the threat actor class relevant to the cyber initiating event (which affects the IEL estimate); and the specific OT system or zone in which the scenario occurs (which affects IPL independence assessment).</w:t>
      </w:r>
    </w:p>
    <w:p>
      <w:pPr>
        <w:pStyle w:val="Heading2"/>
        <w:spacing w:after="160" w:before="360"/>
      </w:pPr>
      <w:r>
        <w:rPr>
          <w:rFonts w:ascii="Arial" w:cs="Arial" w:eastAsia="Arial" w:hAnsi="Arial"/>
          <w:b/>
          <w:bCs/>
          <w:color w:val="006666"/>
          <w:sz w:val="28"/>
          <w:szCs w:val="28"/>
        </w:rPr>
        <w:t xml:space="preserve">9.4.3  Step 2: Determine the IEL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Source the IEL from the most reliable applicable data source in the following priority order: (1) facility-specific historical data, if sufficient statistics exist; (2) peer facility or industry sector data; (3) published generic databases (OREDA, CCPS LOPA guidelines, Table 9.1); (4) structured expert judgement with documented calibration. Document the source, the value selected, and any adjustments made for site-specific factors.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cyber initiating events, the IEL cannot be sourced from equipment reliability databases. The recommended approach is a structured expert judgement exercise using: ICS-CERT advisory data for the relevant technology; sector threat intelligence from relevant ISACs; MITRE ATT&amp;CK for ICS frequency data where available; and the facility's own incident and near-miss history. The resulting IEL should be presented as a range (e.g., 0.01 to 0.1 events/yr) with upper and lower bounds, and the LOPA should be calculated at the upper bound (conservative).</w:t>
      </w:r>
    </w:p>
    <w:p>
      <w:pPr>
        <w:pStyle w:val="Heading2"/>
        <w:spacing w:after="160" w:before="360"/>
      </w:pPr>
      <w:r>
        <w:rPr>
          <w:rFonts w:ascii="Arial" w:cs="Arial" w:eastAsia="Arial" w:hAnsi="Arial"/>
          <w:b/>
          <w:bCs/>
          <w:color w:val="006666"/>
          <w:sz w:val="28"/>
          <w:szCs w:val="28"/>
        </w:rPr>
        <w:t xml:space="preserve">9.4.4  Step 3: Identify Candidate IPLs and Apply Independence Test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List all safeguards from the HAZOP or STRIDE analysis that could potentially prevent or mitigate the consequence. For each candidate IPL, apply all five criteria from Section 9.3.4. Document the independence test explicitly — this is the step most frequently done inadequately in practice.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cyber-physical scenarios, the independence test must specifically address the question: 'Could the same cyber attack that initiates this scenario also defeat this IPL?' A protection layer that shares a network path, power supply, logic solver, or communication bus with the system whose compromise initiates the scenario is NOT independent. This rules out many apparent safeguards in poorly segmented OT environments.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The OT Independence Test — Critical Questions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For each candidate IPL in a cyber-physical OT scenario, the analyst must answer ALL of the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following questions. A 'yes' answer to any question means the IPL fails the independence test: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Q1. Does the IPL share any network path with the system whose compromise initiates the scenario?</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(e.g., SIS accessible from the same DCS network that has been compromised)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Q2. Does the IPL share a logic solver, controller, or programming workstation with the BPCS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or DCS system involved in the initiating event?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(e.g., SIS programmed from the same engineering workstation as the DCS)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Q3. Does the IPL rely on sensor signals that originate from instruments also used by the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control system involved in the initiating event?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(e.g., SIS uses the same pressure transmitter as the DCS pressure controller)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Q4. Can the vendor or maintenance remote access path that could initiate the scenario</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also be used to disable or modify the IPL?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(e.g., vendor VPN provides access to both DCS and SIS engineering interfaces)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Q5. Is the IPL's power supply, UPS, or communications infrastructure shared with the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system that could be compromised by the initiating event?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If the answer to any question is YES or UNCERTAIN: the IPL fails the independence test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and cannot be credited in the LOPA. It should be noted as a design deficiency requiring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remediation — achieving SIL 2 or SIL 3 depends on genuine independence.</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9.4.5  Step 4: Assign PFD Values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confirmed IPL, assign a PFD value from the most applicable data source, in the same priority order as IEL sourcing: facility-specific test data first, then generic databases (Table 9.4). For Safety Instrumented Functions, the PFD is calculated from the SIS design parameters (sensor redundancy, logic solver architecture, final element redundancy, proof test interval) using the IEC 61511 Part 2 reliability calculation methodology. Document the PFD source for each IPL.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critically important discipline: be conservative. When in doubt between a more optimistic and a more conservative PFD, use the conservative value. The purpose of LOPA is to ensure that risk is actually within tolerance — not to demonstrate that it appears to be within tolerance by selecting the most favourable values for every input.</w:t>
      </w:r>
    </w:p>
    <w:p>
      <w:pPr>
        <w:pStyle w:val="Heading2"/>
        <w:spacing w:after="160" w:before="360"/>
      </w:pPr>
      <w:r>
        <w:rPr>
          <w:rFonts w:ascii="Arial" w:cs="Arial" w:eastAsia="Arial" w:hAnsi="Arial"/>
          <w:b/>
          <w:bCs/>
          <w:color w:val="006666"/>
          <w:sz w:val="28"/>
          <w:szCs w:val="28"/>
        </w:rPr>
        <w:t xml:space="preserve">9.4.6  Step 5: Calculate Consequence Frequency and Compare to CFT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Execute the LOPA calculation: f(consequence) = IEL × PFD₁ × PFD₂ × ... × PFDₙ. Compare to CFT. If f(consequence) ≤ CFT — the scenario is within tolerance with existing protection layers.  If f(consequence) &gt; CFT — additional protection is required. Calculate the required additional PFD: required PFD(additional) = f(consequence) ÷ CFT. Map the required additional PFD to a SIL requirement using Table 9.3.</w:t>
      </w:r>
    </w:p>
    <w:p>
      <w:pPr>
        <w:pStyle w:val="Heading2"/>
        <w:spacing w:after="160" w:before="360"/>
      </w:pPr>
      <w:r>
        <w:rPr>
          <w:rFonts w:ascii="Arial" w:cs="Arial" w:eastAsia="Arial" w:hAnsi="Arial"/>
          <w:b/>
          <w:bCs/>
          <w:color w:val="006666"/>
          <w:sz w:val="28"/>
          <w:szCs w:val="28"/>
        </w:rPr>
        <w:t xml:space="preserve">9.4.7  Step 6: Sensitivity Analysis and Uncertainty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LOPA calculation involves multiple uncertain inputs — particularly the IEL for cyber scenarios and the PFDs of some IPL types. A sensitivity analysis tests how sensitive the LOPA conclusion is to changes in key inputs. If the conclusion (tolerable vs intolerable risk) changes when a single input is varied within its plausible range, the LOPA is sensitive to that input and the analyst should either invest in better data for that input or adopt the conservative assumption.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cyber-physical scenarios with high IEL uncertainty, it is good practice to present the LOPA at two IEL values: the best estimate and the upper bound. If the conclusion is the same at both values, the analyst can be confident in the result. If the conclusion differs, additional conservatism is warranted.</w:t>
      </w:r>
    </w:p>
    <w:p>
      <w:pPr>
        <w:pStyle w:val="Heading2"/>
        <w:spacing w:after="160" w:before="360"/>
      </w:pPr>
      <w:r>
        <w:rPr>
          <w:rFonts w:ascii="Arial" w:cs="Arial" w:eastAsia="Arial" w:hAnsi="Arial"/>
          <w:b/>
          <w:bCs/>
          <w:color w:val="006666"/>
          <w:sz w:val="28"/>
          <w:szCs w:val="28"/>
        </w:rPr>
        <w:t xml:space="preserve">9.4.8  Step 7: Document and Communicate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LOPA must be fully documented in the risk register (CSMS-RA-008) or a dedicated LOPA record. The documentation must capture: scenario definition; IEL with source; CFT with source; each IPL with independence test results and PFD with source; calculation result; comparison to CFT; any required additional protection with SIL requirement; and any qualifications or caveats. This documentation is the primary evidence that the risk assessment has been conducted to the required standard.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9.5  Worked Examples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examples demonstrate LOPA applied to OT scenarios at Sunrise Refinery. Two scenarios are presented: a physical process safety scenario (Scenario A) to establish the fundamental LOPA methodology, and a cyber-physical scenario (Scenario B) that extends the methodology to address cyber initiating events and the independence testing of combined cyber and physical protection layers.</w:t>
      </w:r>
    </w:p>
    <w:p>
      <w:pPr>
        <w:pStyle w:val="Heading2"/>
        <w:spacing w:after="160" w:before="360"/>
      </w:pPr>
      <w:r>
        <w:rPr>
          <w:rFonts w:ascii="Arial" w:cs="Arial" w:eastAsia="Arial" w:hAnsi="Arial"/>
          <w:b/>
          <w:bCs/>
          <w:color w:val="006666"/>
          <w:sz w:val="28"/>
          <w:szCs w:val="28"/>
        </w:rPr>
        <w:t xml:space="preserve">9.5.1  Scenario A: Physical LOPA — Unit 3 Heat Exchanger Overpressure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Scenario A: System Description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Scenario reference:    LOPA-A-001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Location:              Unit 3, Sunrise Refinery — Feed Preheat System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Initiating event:      Steam supply control valve TV-301 fails open — full steam flow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HX-301 shell side while feed flow is present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Toluene feed vapourisation in HX-301 tubes → potential tube rupture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toluene release → flash fire / VCE in Unit 3 area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category:  Fatality to on-site personnel (critical to catastrophic, C=3–4)</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IEL source:            Control valve failure on demand rate — OREDA 2015</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IEL value:             0.1 events/yr (TV-301 is a modulating valve, higher failure rate)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CFT:                   1×10⁻⁴ events/yr (fatality risk criterion, UK HSE ALARP guidance)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Required RRF:          0.1 ÷ 10⁻⁴ = 1,000</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Required total PFD:    0.001</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candidate IPLs identified from the HAZOP of this node (see Chapter 7, Section 7.5) are evaluated in Table 9.5:</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Scenario A: IPL Evaluation and LOPA Calculation — Unit 3 Heat Exchanger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1400"/>
        <w:gridCol w:w="3360"/>
        <w:gridCol w:w="1000"/>
      </w:tblGrid>
      <w:tr>
        <w:tc>
          <w:tcPr>
            <w:tcW w:type="dxa" w:w="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IPL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Candidate Safeguard</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Independence Test</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PFD</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Justification / Notes</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Credit?</w:t>
            </w:r>
          </w:p>
        </w:tc>
      </w:tr>
      <w:tr>
        <w:tc>
          <w:tcPr>
            <w:tcW w:type="dxa" w:w="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BPCS temperature controller TC-301 — modulates steam supply to maintain 95°C outlet</w:t>
            </w:r>
          </w:p>
        </w:tc>
        <w:tc>
          <w:tcPr>
            <w:tcW w:type="dxa" w:w="12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FAILS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N/A</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Independence test failed. TC-301 cannot prevent the consequence of TV-301 failing open — the valve bypasses TC-301 authority.</w:t>
            </w:r>
          </w:p>
        </w:tc>
        <w:tc>
          <w:tcPr>
            <w:tcW w:type="dxa" w:w="10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NO</w:t>
            </w:r>
          </w:p>
        </w:tc>
      </w:tr>
      <w:tr>
        <w:tc>
          <w:tcPr>
            <w:tcW w:type="dxa" w:w="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2</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temperature alarm TAH-301 + operator response</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TAH-301 is a separate instrument loop from TV-301. Operator response credit at 0.1 is the industry standard for a well-designed alarm with trained operators. Higher failure probability reflects alarm flooding risk in Unit 3.</w:t>
            </w:r>
          </w:p>
        </w:tc>
        <w:tc>
          <w:tcPr>
            <w:tcW w:type="dxa" w:w="1000"/>
            <w:tcBorders>
              <w:top w:val="single" w:color="375623" w:sz="4"/>
              <w:left w:val="single" w:color="375623" w:sz="4"/>
              <w:bottom w:val="single" w:color="375623" w:sz="4"/>
              <w:right w:val="single" w:color="375623" w:sz="4"/>
            </w:tcBorders>
            <w:shd w:fill="D4EDDA"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20"/>
                <w:szCs w:val="20"/>
              </w:rPr>
              <w:t xml:space="preserve">YES</w:t>
            </w:r>
          </w:p>
        </w:tc>
      </w:tr>
      <w:tr>
        <w:tc>
          <w:tcPr>
            <w:tcW w:type="dxa" w:w="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High-high temperature SIS interlock TAHH-301 → closes steam isolation valve SV-301</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TAHH-301 is a SIL 1 function per the SIS design specification. PFD 0.01 consistent with SIL 1 (Table 9.3). SIS logic solver and SV-301 are independent of BPCS and of TV-301.</w:t>
            </w:r>
          </w:p>
        </w:tc>
        <w:tc>
          <w:tcPr>
            <w:tcW w:type="dxa" w:w="1000"/>
            <w:tcBorders>
              <w:top w:val="single" w:color="375623" w:sz="4"/>
              <w:left w:val="single" w:color="375623" w:sz="4"/>
              <w:bottom w:val="single" w:color="375623" w:sz="4"/>
              <w:right w:val="single" w:color="375623" w:sz="4"/>
            </w:tcBorders>
            <w:shd w:fill="D4EDDA"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20"/>
                <w:szCs w:val="20"/>
              </w:rPr>
              <w:t xml:space="preserve">YES</w:t>
            </w:r>
          </w:p>
        </w:tc>
      </w:tr>
      <w:tr>
        <w:tc>
          <w:tcPr>
            <w:tcW w:type="dxa" w:w="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4</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Pressure Safety Valve PSV-301 on HX-301 shell side</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PSV provides passive pressure relief. PFD 0.01 from CCPS guidelines for PRV in clean steam service with annual inspection. Protects shell from overpressure — does NOT prevent tube-side toluene vapourisation directly, but limits escalation.</w:t>
            </w:r>
          </w:p>
        </w:tc>
        <w:tc>
          <w:tcPr>
            <w:tcW w:type="dxa" w:w="1000"/>
            <w:tcBorders>
              <w:top w:val="single" w:color="375623" w:sz="4"/>
              <w:left w:val="single" w:color="375623" w:sz="4"/>
              <w:bottom w:val="single" w:color="375623" w:sz="4"/>
              <w:right w:val="single" w:color="375623" w:sz="4"/>
            </w:tcBorders>
            <w:shd w:fill="D4EDDA"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20"/>
                <w:szCs w:val="20"/>
              </w:rPr>
              <w:t xml:space="preserve">YES</w:t>
            </w:r>
          </w:p>
        </w:tc>
      </w:tr>
      <w:tr>
        <w:tc>
          <w:tcPr>
            <w:tcW w:type="dxa" w:w="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5</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Low flow alarm FAL-301 → operator action to close steam</w:t>
            </w:r>
          </w:p>
        </w:tc>
        <w:tc>
          <w:tcPr>
            <w:tcW w:type="dxa" w:w="12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FAILS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N/A</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FAL-301 detects low FEED flow, not high STEAM flow. It is not applicable as an IPL for TV-301 fails open scenario.</w:t>
            </w:r>
          </w:p>
        </w:tc>
        <w:tc>
          <w:tcPr>
            <w:tcW w:type="dxa" w:w="10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NO</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Scenario A: LOPA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Parameter</w:t>
            </w:r>
          </w:p>
        </w:tc>
        <w:tc>
          <w:tcPr>
            <w:tcW w:type="dxa" w:w="2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Value</w:t>
            </w:r>
          </w:p>
        </w:tc>
        <w:tc>
          <w:tcPr>
            <w:tcW w:type="dxa" w:w="2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Notes</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Initiating Event Likelihood (IEL)</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 events/yr</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TV-301 control valve fails open — OREDA 2015</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PFD of IPL 1 (TAH-301 alarm + operator)</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0.1</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SIL 1 alarm response, CCPS default</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PFD of IPL 2 (TAHH-301 SIS → SV-301)</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0.01</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SIL 1 SIF, IEC 61511 proof test interval 12 months</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PFD of IPL 3 (PSV-301)</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0.01</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PRV clean steam service, annual inspection, CCPS guidelines</w:t>
            </w:r>
          </w:p>
        </w:tc>
      </w:tr>
      <w:tr>
        <w:tc>
          <w:tcPr>
            <w:tcW w:type="dxa" w:w="36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Consequence Frequency f(consequence)</w:t>
            </w:r>
          </w:p>
        </w:tc>
        <w:tc>
          <w:tcPr>
            <w:tcW w:type="dxa" w:w="288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0.1 × 0.1 × 0.01 × 0.01
= 1×10⁻⁶ events/yr</w:t>
            </w:r>
          </w:p>
        </w:tc>
        <w:tc>
          <w:tcPr>
            <w:tcW w:type="dxa" w:w="288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Three credited IPLs in series</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Consequence Frequency Target (CFT)</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1×10⁻⁴ events/yr</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Fatality risk criterion, HSE ALARP</w:t>
            </w:r>
          </w:p>
        </w:tc>
      </w:tr>
      <w:tr>
        <w:tc>
          <w:tcPr>
            <w:tcW w:type="dxa" w:w="36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Result: f(consequence) vs CFT</w:t>
            </w:r>
          </w:p>
        </w:tc>
        <w:tc>
          <w:tcPr>
            <w:tcW w:type="dxa" w:w="288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1×10⁻⁶ ≤ 1×10⁻⁴ ✓</w:t>
            </w:r>
          </w:p>
        </w:tc>
        <w:tc>
          <w:tcPr>
            <w:tcW w:type="dxa" w:w="288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RISK IS WITHIN TOLERANCE — no additional IPL required</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Total Risk Reduction Achieved</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RRF achieved = 100,000</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Required RRF was 1,000 — margin of 100× (conservative)</w:t>
            </w:r>
          </w:p>
        </w:tc>
      </w:tr>
    </w:tbl>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Scenario A: LOPA Calculation Summary — Unit 3 Heat Exchanger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LOPA demonstrates that the three credited IPLs — the high temperature alarm with operator response, the TAHH-301 SIS interlock, and the PSV-301 — collectively reduce the consequence frequency by a factor of 100,000, achieving a residual frequency of 1×10⁻⁶ events/yr against a target of 1×10⁻⁴. The risk is within tolerance with a margin of two orders of magnitude. No additional protection layers are required for this scenario as currently designed.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However, note the important qualifications: (i) the TAHH-301 SIS interlock was recommended as an additional protection layer in the HAZOP — if it is not yet implemented, the LOPA must be recalculated with only IPLs 1 and 3, giving f(consequence) = 0.1 × 0.1 × 0.01 = 10⁻⁴, which exactly meets the CFT with no margin; (ii) the operator response credit of 0.1 is contingent on TAH-301 being an unmasked, clearly annunciated alarm in a manageable alarm environment — this must be verified by an alarm rationalisation review.</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9.5.2  Scenario B: Cyber-Physical LOPA — SIS Integrity Attack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Scenario B: System Description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Scenario reference:    LOPA-B-001</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Location:              Zone 5, Sunrise Refinery — Unit 3 Triconex Safety System</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Initiating event:      Cyber attacker compromises Triconex SIS via shared engineering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workstation (Zone 3) — modifies cause-and-effect matrix to disable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Unit 3 high-pressure emergency shutdown (ESD) function.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is risk register entry R-002 from Chapter 6 (Table 6.7).</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SIS ESD function defeated → high-pressure excursion in Unit 3</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vessels → potential BLEVE / major toxic release → multiple fatalities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category:  Multiple fatalities — catastrophic (C=4)</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IEL source:            Structured expert judgement; ICS-CERT advisory data;</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TRITON/TRISIS incident frequency reference (Dragos, 2017)</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IEL value:             0.05 events/yr (upper bound; attacker must have OT knowledge,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access to engineering workstation, and specific SIS knowledge)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CFT:                   1×10⁻⁵ events/yr (multiple fatality criterion — more restrictive)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Required RRF:          0.05 ÷ 10⁻⁵ = 5,000</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Required total PFD:    2×10⁻⁴</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Scenario B: IPL Evaluation — Cyber-Physical SIS Integrity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1400"/>
        <w:gridCol w:w="3360"/>
        <w:gridCol w:w="1000"/>
      </w:tblGrid>
      <w:tr>
        <w:tc>
          <w:tcPr>
            <w:tcW w:type="dxa" w:w="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IPL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Candidate Safeguard</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Independence Test</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PFD</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Justification / Cyber-Physical Notes</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Credit?</w:t>
            </w:r>
          </w:p>
        </w:tc>
      </w:tr>
      <w:tr>
        <w:tc>
          <w:tcPr>
            <w:tcW w:type="dxa" w:w="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Corporate IT firewall (Conduit A) — prevents attacker reaching OT network</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Credit is LIMITED to attacker who has not yet reached Zone 3. For this scenario (attacker assumed already in Zone 3 via prior compromise), firewall does not reduce probability of reaching SIS workstation.</w:t>
            </w:r>
          </w:p>
        </w:tc>
        <w:tc>
          <w:tcPr>
            <w:tcW w:type="dxa" w:w="10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18"/>
                <w:szCs w:val="18"/>
              </w:rPr>
              <w:t xml:space="preserve">LIMITED</w:t>
            </w:r>
          </w:p>
        </w:tc>
      </w:tr>
      <w:tr>
        <w:tc>
          <w:tcPr>
            <w:tcW w:type="dxa" w:w="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2</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Network segmentation between Zone 3 (Operations) and Zone 5 (SIS)</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Current design: SIS on separate VLAN but shared engineering workstation between DCS and SIS. The independence test FAILS at the workstation level — attacker who has compromised the engineering workstation may have access to both DCS (Zone 3) and SIS (Zone 5) programming interfaces. Credit is NOT given until the shared workstation issue is remediated.</w:t>
            </w:r>
          </w:p>
        </w:tc>
        <w:tc>
          <w:tcPr>
            <w:tcW w:type="dxa" w:w="10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NO</w:t>
            </w:r>
          </w:p>
        </w:tc>
      </w:tr>
      <w:tr>
        <w:tc>
          <w:tcPr>
            <w:tcW w:type="dxa" w:w="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SIS self-diagnostics — Triconex internal watchdog and diagnostic routines</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Triconex Tricon 3008 has comprehensive self-diagnostic capability. Detects hardware failures but DOES NOT detect unauthorised modification of the cause-and-effect matrix via the TriStation protocol if the modification is syntactically valid. PARTIAL credit only — does not detect logic modification attacks.</w:t>
            </w:r>
          </w:p>
        </w:tc>
        <w:tc>
          <w:tcPr>
            <w:tcW w:type="dxa" w:w="10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18"/>
                <w:szCs w:val="18"/>
              </w:rPr>
              <w:t xml:space="preserve">PARTIAL</w:t>
            </w:r>
          </w:p>
        </w:tc>
      </w:tr>
      <w:tr>
        <w:tc>
          <w:tcPr>
            <w:tcW w:type="dxa" w:w="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4</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Process safety design — HIPPS (High Integrity Pressure Protection System) on Unit 3 vessels — independent of SIS</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0.01</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 3 HIPPS is installed as a SIL 2 function independent of the Triconex SIS. If the Triconex ESD is defeated by a cyber attack, the HIPPS will still activate on high pressure, providing an independent layer of physical protection. This is a genuine independent physical layer.</w:t>
            </w:r>
          </w:p>
        </w:tc>
        <w:tc>
          <w:tcPr>
            <w:tcW w:type="dxa" w:w="1000"/>
            <w:tcBorders>
              <w:top w:val="single" w:color="375623" w:sz="4"/>
              <w:left w:val="single" w:color="375623" w:sz="4"/>
              <w:bottom w:val="single" w:color="375623" w:sz="4"/>
              <w:right w:val="single" w:color="375623" w:sz="4"/>
            </w:tcBorders>
            <w:shd w:fill="D4EDDA"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18"/>
                <w:szCs w:val="18"/>
              </w:rPr>
              <w:t xml:space="preserve">YES</w:t>
            </w:r>
          </w:p>
        </w:tc>
      </w:tr>
      <w:tr>
        <w:tc>
          <w:tcPr>
            <w:tcW w:type="dxa" w:w="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5</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Operator alarm on abnormal process condition + manual ESD</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Manual ESD provides independent physical action. Credit requires: operator training on recognising abnormal pressure; manual ESD button is accessible and not on DCS/SIS network; procedure is documented. Conservative PFD 0.1 applied.</w:t>
            </w:r>
          </w:p>
        </w:tc>
        <w:tc>
          <w:tcPr>
            <w:tcW w:type="dxa" w:w="1000"/>
            <w:tcBorders>
              <w:top w:val="single" w:color="375623" w:sz="4"/>
              <w:left w:val="single" w:color="375623" w:sz="4"/>
              <w:bottom w:val="single" w:color="375623" w:sz="4"/>
              <w:right w:val="single" w:color="375623" w:sz="4"/>
            </w:tcBorders>
            <w:shd w:fill="D4EDDA"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18"/>
                <w:szCs w:val="18"/>
              </w:rPr>
              <w:t xml:space="preserve">YES</w:t>
            </w:r>
          </w:p>
        </w:tc>
      </w:tr>
      <w:tr>
        <w:tc>
          <w:tcPr>
            <w:tcW w:type="dxa" w:w="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6</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SIS configuration change management — requirement for independent review and approval before any SIS programme change is loaded</w:t>
            </w:r>
          </w:p>
        </w:tc>
        <w:tc>
          <w:tcPr>
            <w:tcW w:type="dxa" w:w="12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 PASSES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0.1</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Administrative control. Credit requires: change management procedure is formally documented; SIS programming always requires two independent people; changes are logged and reviewed. Cyber-specific caveat: if attacker bypasses change management electronically (as TRITON did), this credit does not apply. Apply credit only for insider threat variant.</w:t>
            </w:r>
          </w:p>
        </w:tc>
        <w:tc>
          <w:tcPr>
            <w:tcW w:type="dxa" w:w="10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18"/>
                <w:szCs w:val="18"/>
              </w:rPr>
              <w:t xml:space="preserve">CONDITIONAL</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Scenario B: LOPA Calculation — External Cyber Attack Variant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the external cyber attack variant (attacker gains access from outside via compromised credentials or vendor VPN — the most realistic threat for this scenario based on TRITON precedent):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80"/>
        <w:gridCol w:w="328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Parameter</w:t>
            </w:r>
          </w:p>
        </w:tc>
        <w:tc>
          <w:tcPr>
            <w:tcW w:type="dxa" w:w="2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Value</w:t>
            </w:r>
          </w:p>
        </w:tc>
        <w:tc>
          <w:tcPr>
            <w:tcW w:type="dxa" w:w="32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Notes</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Initiating Event Likelihood (IEL)</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0.05 events/yr</w:t>
            </w:r>
          </w:p>
        </w:tc>
        <w:tc>
          <w:tcPr>
            <w:tcW w:type="dxa" w:w="3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Upper bound — sophisticated OT attacker with SIS-specific knowledge</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PFD IPL 1 (HIPPS — independent physical)</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0.01</w:t>
            </w:r>
          </w:p>
        </w:tc>
        <w:tc>
          <w:tcPr>
            <w:tcW w:type="dxa" w:w="3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SIL 2 HIPPS, IEC 61511 compliant, independent of SIS</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PFD IPL 2 (Operator alarm + manual ESD)</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0.1</w:t>
            </w:r>
          </w:p>
        </w:tc>
        <w:tc>
          <w:tcPr>
            <w:tcW w:type="dxa" w:w="3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Conservative operator response credit</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IPLs NOT credited:</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2 (Network segmentation — shared WS fails), 3 (SIS diagnostics — does not detect logic mod), 6 (Change mgmt — bypassed by attacker)</w:t>
            </w:r>
          </w:p>
        </w:tc>
        <w:tc>
          <w:tcPr>
            <w:tcW w:type="dxa" w:w="3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 gaps identified — see remediation below</w:t>
            </w:r>
          </w:p>
        </w:tc>
      </w:tr>
      <w:tr>
        <w:tc>
          <w:tcPr>
            <w:tcW w:type="dxa" w:w="36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Consequence Frequency f(consequence)</w:t>
            </w:r>
          </w:p>
        </w:tc>
        <w:tc>
          <w:tcPr>
            <w:tcW w:type="dxa" w:w="248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0.05 × 0.01 × 0.1
= 5×10⁻⁵ events/yr</w:t>
            </w:r>
          </w:p>
        </w:tc>
        <w:tc>
          <w:tcPr>
            <w:tcW w:type="dxa" w:w="328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Only 2 creditable IPLs — INSUFFICIENT</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Consequence Frequency Target (CFT)</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1×10⁻⁵ events/yr</w:t>
            </w:r>
          </w:p>
        </w:tc>
        <w:tc>
          <w:tcPr>
            <w:tcW w:type="dxa" w:w="3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Multiple fatality criterion</w:t>
            </w:r>
          </w:p>
        </w:tc>
      </w:tr>
      <w:tr>
        <w:tc>
          <w:tcPr>
            <w:tcW w:type="dxa" w:w="36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Result: f(consequence) vs CFT</w:t>
            </w:r>
          </w:p>
        </w:tc>
        <w:tc>
          <w:tcPr>
            <w:tcW w:type="dxa" w:w="248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5×10⁻⁵ &gt; 1×10⁻⁵ ✗</w:t>
            </w:r>
          </w:p>
        </w:tc>
        <w:tc>
          <w:tcPr>
            <w:tcW w:type="dxa" w:w="328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RISK EXCEEDS TARGET — additional IPL required</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Additional PFD required</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5×10⁻⁵ ÷ 10⁻⁵ = 5
PFD required = 1/5 = 0.2
Actual additional PFD needed = 5×10⁻⁵ / 10⁻⁵ ... </w:t>
            </w:r>
          </w:p>
        </w:tc>
        <w:tc>
          <w:tcPr>
            <w:tcW w:type="dxa" w:w="3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Requires additional IPL with PFD ≤ 0.2 to achieve target
→ Remediation required (see below)</w:t>
            </w:r>
          </w:p>
        </w:tc>
      </w:tr>
    </w:tbl>
    <w:p>
      <w:pPr>
        <w:spacing w:after="80" w:before="80"/>
        <w:jc w:val="center"/>
      </w:pPr>
      <w:r>
        <w:rPr>
          <w:rFonts w:ascii="Arial" w:cs="Arial" w:eastAsia="Arial" w:hAnsi="Arial"/>
          <w:b/>
          <w:bCs/>
          <w:color w:val="1F3864"/>
          <w:sz w:val="20"/>
          <w:szCs w:val="20"/>
        </w:rPr>
        <w:t xml:space="preserve">Table 8: </w:t>
      </w:r>
      <w:r>
        <w:rPr>
          <w:rFonts w:ascii="Arial" w:cs="Arial" w:eastAsia="Arial" w:hAnsi="Arial"/>
          <w:color w:val="333333"/>
          <w:sz w:val="20"/>
          <w:szCs w:val="20"/>
        </w:rPr>
        <w:t xml:space="preserve">Scenario B: LOPA Calculation — Current State (External Cyber Attack)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Scenario B: Required Remediation and Post-Remediation LOPA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LOPA calculation confirms that the current design — with only two creditable IPLs — is insufficient for the multiple-fatality consequence frequency target. The required additional PFD is 0.2 (the residual consequence frequency of 5×10⁻⁵ must be reduced by a factor of 5 to reach the target of 10⁻⁵). The following remediation actions are required: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Required Remediation Actions — Scenario B</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R-B-001 [IMMEDIATE]: Separate the SIS engineering workstation from the DCS engineering workstation.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Implement a physically separate, air-gapped workstation for SIS programming only.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restores network segmentation (IPL 2) independence — PFD 0.1 credit recoverable.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R-B-002 [WITHIN 30 DAYS]: Implement SIS configuration integrity monitoring.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Deploy a read-only monitoring capability (data diode to monitoring system) that alerts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on any change to the Triconex cause-and-effect matrix. Alert must go to an independent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monitoring console not accessible from the OT network.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Expected PFD credit: 0.1 (detection of change + operator response)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R-B-003 [WITHIN 90 DAYS]: Implement MFA on SIS engineering workstation access.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Vendor remote access to SIS (if any) must require MFA and be session-recorded.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Expected PFD credit: 0.1 (reduces probability of unauthorised access)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Post-remediation LOPA (with R-B-001 and R-B-002 implemented):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f(consequence) = 0.05 × 0.01 (HIPPS) × 0.1 (operator) × 0.1 (network seg — restored)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0.1 (SIS integrity monitoring)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5×10⁻⁷ events/yr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Result: 5×10⁻⁷ ≤ 1×10⁻⁵ ✓  — RISK WITHIN TOLERANCE</w:t>
            </w:r>
          </w:p>
        </w:tc>
      </w:tr>
      <w:tr>
        <w:tc>
          <w:tcPr>
            <w:tcBorders>
              <w:top w:val="none" w:color="FFFFFF" w:sz="0"/>
              <w:left w:val="single" w:color="375623" w:sz="8"/>
              <w:bottom w:val="single" w:color="375623" w:sz="8"/>
              <w:right w:val="single" w:color="375623" w:sz="8"/>
            </w:tcBorders>
            <w:shd w:fill="EBF1DE"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post-remediation LOPA demonstrates that implementation of the separated SIS workstation (R-B-001) and SIS integrity monitoring (R-B-002) restores risk to within the 10⁻⁵ events/yr target, with a margin of approximately 20×. The key lesson from this cyber-physical LOPA is the profound impact of the shared engineering workstation on the creditable IPL count: removing one design weakness (the shared workstation) recovers two independent protection layer credits (network segmentation and operator response), dramatically changing the LOPA result.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9.6  SIL Determination from LOPA — Integration with IEC 61511 and IEC 62443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One of the primary outputs of LOPA in the OT context is the determination of the Safety Integrity Level (SIL) required for new or enhanced Safety Instrumented Functions. This section describes the SIL determination process and its integration with both the IEC 61511 functional safety framework and the IEC 62443 security framework.</w:t>
      </w:r>
    </w:p>
    <w:p>
      <w:pPr>
        <w:pStyle w:val="Heading2"/>
        <w:spacing w:after="160" w:before="360"/>
      </w:pPr>
      <w:r>
        <w:rPr>
          <w:rFonts w:ascii="Arial" w:cs="Arial" w:eastAsia="Arial" w:hAnsi="Arial"/>
          <w:b/>
          <w:bCs/>
          <w:color w:val="006666"/>
          <w:sz w:val="28"/>
          <w:szCs w:val="28"/>
        </w:rPr>
        <w:t xml:space="preserve">9.6.1  The SIL Determination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When a LOPA calculation determines that existing protection layers are insufficient and additional risk reduction is required, the analyst calculates the PFD that a new IPL must achieve. This required PFD, mapped to the SIL scale (Table 9.3), defines the SIL requirement for a new Safety Instrumented Function.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Scenario B above, post-remediation LOPA achieves the required risk reduction through the addition of two administrative and technical controls (separated workstation + integrity monitoring) without requiring an additional SIF. In other scenarios, the required additional PFD may necessitate a new SIF — for example, if the required additional PFD is 0.001 (after existing IPLs cannot achieve the CFT by a factor of 1000), a SIL 2 SIF is required.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SIL determination process under IEC 61511 involves: (1) LOPA to determine required risk reduction; (2) SIL assignment based on required PFD (Table 9.3); (3) SIS design to achieve the specified SIL — including sensor redundancy, voting logic, logic solver selection, final element design, and proof test interval; (4) SIL verification — calculation of achieved PFD from the designed SIS architecture to confirm it meets the required SIL. The SIL verification calculation is a key deliverable in major hazard safety cases.</w:t>
      </w:r>
    </w:p>
    <w:p>
      <w:pPr>
        <w:pStyle w:val="Heading2"/>
        <w:spacing w:after="160" w:before="360"/>
      </w:pPr>
      <w:r>
        <w:rPr>
          <w:rFonts w:ascii="Arial" w:cs="Arial" w:eastAsia="Arial" w:hAnsi="Arial"/>
          <w:b/>
          <w:bCs/>
          <w:color w:val="006666"/>
          <w:sz w:val="28"/>
          <w:szCs w:val="28"/>
        </w:rPr>
        <w:t xml:space="preserve">9.6.2  Integration of IEC 61511 and IEC 62443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integration of IEC 61511 (functional safety) and IEC 62443 (cyber security) is one of the most significant technical challenges in modern OT risk management. The two standards were developed largely independently and use different conceptual frameworks — IEC 61511 is concerned with random hardware failures and systematic failures of safety functions, while IEC 62443 is concerned with deliberate adversarial attacks on control systems. A safety system designed to IEC 61511 may not be secure against cyber attack; a system secured to IEC 62443 SL-T 3 may not achieve the required SIL.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key integration points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Independence requirements: Both standards require that safety functions be independent of non-safety functions. IEC 61511 requires SIS independence from BPCS (Section 11.6). IEC 62443 requires zone isolation and network segmentation. These requirements are complementary — a well-designed SIS zone (Zone 5 in the Sunrise Refinery architecture) satisfies both.</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Cyber security of the SIS: IEC 62443-2-1 §4.2.3.11 (SHALL) requires that cyber security risks to safety systems be assessed and controlled. A cyber attack that defeats a SIL 2 safety function fundamentally undermines the IEC 61511 safety case — the SIL calculation assumes a specific PFD that is only achievable if the SIS is not deliberately compromised. The LOPA for a cyber-physical scenario must therefore assess the PFD of the SIS against both its hardware failure rate AND the probability that a cyber attack defeats its function.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Security-informed SIL: For systems that are both safety-critical and at risk from deliberate cyber attack (e.g., Triconex SIS in a COMAH facility), the SIL determination in LOPA must account for the cyber attack probability as an additional initiating event pathway. This is precisely what Scenario B demonstrates: the SIS PFD in the LOPA is not simply the hardware PFD from IEC 61511 — it is the combined hardware + cyber defeat probability.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4B0082" w:sz="8"/>
              <w:left w:val="single" w:color="4B0082" w:sz="8"/>
              <w:bottom w:val="single" w:color="4B0082" w:sz="4"/>
              <w:right w:val="single" w:color="4B0082" w:sz="8"/>
            </w:tcBorders>
            <w:shd w:fill="EDE9FF" w:val="clear"/>
            <w:tcMar>
              <w:top w:type="dxa" w:w="80"/>
              <w:left w:type="dxa" w:w="160"/>
              <w:bottom w:type="dxa" w:w="80"/>
              <w:right w:type="dxa" w:w="120"/>
            </w:tcMar>
          </w:tcPr>
          <w:p>
            <w:pPr>
              <w:spacing w:after="80" w:before="80"/>
            </w:pPr>
            <w:r>
              <w:rPr>
                <w:rFonts w:ascii="Arial" w:cs="Arial" w:eastAsia="Arial" w:hAnsi="Arial"/>
                <w:b/>
                <w:bCs/>
                <w:color w:val="4B0082"/>
                <w:sz w:val="22"/>
                <w:szCs w:val="22"/>
              </w:rPr>
              <w:t xml:space="preserve">Practical Guidance: Cyber-Security-Informed SIL Determination</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When determining SIL for a Safety Instrumented Function in a system with significant cyber risk:</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Conduct LOPA for hardware failure initiating events (standard IEC 61511 approach)</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Determines required SIL based on hardware failure pathways</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Conduct LOPA for cyber attack initiating events (IEC 62443 integrated approach)</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Determines additional protection required against cyber pathways</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Key question: can the cyber attack pathway be treated as an additional IPL credit</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(network segmentation, authentication) or does it reduce the SIS PFD credit?</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If the cyber attack can defeat the SIS (as TRITON demonstrated is possible):</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The SIS PFD credit in the cyber-pathway LOPA must be set to 1.0 (no credit)</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Additional physical IPLs independent of all cyber systems are required</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These may include: HIPPS (independent of SIS and BPCS), pressure relief valves,</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mechanical interlocks, and process design features that provide inherent safety</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Document the cyber security measures required to maintain SIS integrity as</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security requirements in the IEC 62443 CSMS risk register</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These are the countermeasures at SL-T 3 required for the SIS zone</w:t>
            </w:r>
          </w:p>
        </w:tc>
      </w:tr>
      <w:tr>
        <w:tc>
          <w:tcPr>
            <w:tcBorders>
              <w:top w:val="none" w:color="FFFFFF" w:sz="0"/>
              <w:left w:val="single" w:color="4B0082" w:sz="8"/>
              <w:bottom w:val="none" w:color="FFFFFF" w:sz="0"/>
              <w:right w:val="single" w:color="4B0082" w:sz="8"/>
            </w:tcBorders>
            <w:shd w:fill="EDE9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They must be maintained in service to preserve the SIL claim</w:t>
            </w:r>
          </w:p>
        </w:tc>
      </w:tr>
      <w:tr>
        <w:tc>
          <w:tcPr>
            <w:tcBorders>
              <w:top w:val="none" w:color="FFFFFF" w:sz="0"/>
              <w:left w:val="single" w:color="4B0082" w:sz="8"/>
              <w:bottom w:val="single" w:color="4B0082" w:sz="8"/>
              <w:right w:val="single" w:color="4B0082" w:sz="8"/>
            </w:tcBorders>
            <w:shd w:fill="EDE9FF"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9.7  Limitations of LOPA in the OT Context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LOPA is a powerful and widely-respected risk evaluation technique, but it has specific limitations that must be acknowledged — particularly in the cyber-physical OT context where some of its foundational assumptions are challenged by the nature of deliberate adversarial attack.</w:t>
      </w:r>
    </w:p>
    <w:p>
      <w:pPr>
        <w:pStyle w:val="Heading2"/>
        <w:spacing w:after="160" w:before="360"/>
      </w:pPr>
      <w:r>
        <w:rPr>
          <w:rFonts w:ascii="Arial" w:cs="Arial" w:eastAsia="Arial" w:hAnsi="Arial"/>
          <w:b/>
          <w:bCs/>
          <w:color w:val="006666"/>
          <w:sz w:val="28"/>
          <w:szCs w:val="28"/>
        </w:rPr>
        <w:t xml:space="preserve">9.7.1  Independence Assumption is Difficult to Verify in Complex Systems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LOPA's foundational mathematical validity rests on the independence of protection layers. In simple physical systems, independence is relatively straightforward to verify — sensors on separate impulse lines, independent power supplies, separate logic solvers. In complex, interconnected OT environments — particularly where IT/OT convergence has created network paths between previously isolated systems — independence is much harder to verify, and hidden dependencies may exist that invalidate the independence assumption. A hidden network path from the corporate IT network to the SIS engineering workstation (as discovered in many real-world OT audits) can render multiple apparently independent IPLs dependent on a single failure mode.</w:t>
      </w:r>
    </w:p>
    <w:p>
      <w:pPr>
        <w:pStyle w:val="Heading2"/>
        <w:spacing w:after="160" w:before="360"/>
      </w:pPr>
      <w:r>
        <w:rPr>
          <w:rFonts w:ascii="Arial" w:cs="Arial" w:eastAsia="Arial" w:hAnsi="Arial"/>
          <w:b/>
          <w:bCs/>
          <w:color w:val="006666"/>
          <w:sz w:val="28"/>
          <w:szCs w:val="28"/>
        </w:rPr>
        <w:t xml:space="preserve">9.7.2  Cyber IEL Uncertainty is Very High</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physical initiating events, IEL values from OREDA and similar databases are based on large historical failure datasets and carry relatively low uncertainty (within an order of magnitude). For cyber initiating events, IEL values are based on threat intelligence data with high uncertainty — the population of similar facilities, the frequency of relevant attacks, and the specific targeting probability for a given site are all poorly characterised. The LOPA calculation presented in Scenario B uses an IEL of 0.05 events/yr — a value that could reasonably be argued to range from 0.001 to 0.5, a variation of two orders of magnitude that would fundamentally change the LOPA conclusion.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Practitioners should respond to this uncertainty by: using upper-bound IEL estimates conservatively; presenting LOPA results as ranges rather than point estimates; investing in site-specific threat intelligence to narrow the IEL uncertainty range; and applying additional conservatism in the form of additional IPL requirements when IEL uncertainty is high.</w:t>
      </w:r>
    </w:p>
    <w:p>
      <w:pPr>
        <w:pStyle w:val="Heading2"/>
        <w:spacing w:after="160" w:before="360"/>
      </w:pPr>
      <w:r>
        <w:rPr>
          <w:rFonts w:ascii="Arial" w:cs="Arial" w:eastAsia="Arial" w:hAnsi="Arial"/>
          <w:b/>
          <w:bCs/>
          <w:color w:val="006666"/>
          <w:sz w:val="28"/>
          <w:szCs w:val="28"/>
        </w:rPr>
        <w:t xml:space="preserve">9.7.3  Demand Mode Assumption May Not Apply to Cyber Scenarios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LOPA was developed for 'demand mode' safety systems — systems that are activated only when a hazardous condition arises. The PFD metric measures the probability that the system fails to activate when demanded. Many physical safety systems (PSVs, ESD systems) operate in demand mode. However, cyber attacks do not operate in demand mode — an adversary who has gained access to a system may act at any time and in any manner, not merely as a response to a process demand. The demand mode LOPA framework may not accurately represent the risk from a persistent, lurking attacker who has already compromised the system and is waiting for an opportune moment to act. For such scenarios, a continuous mode analysis or attack tree analysis may be more appropriate.</w:t>
      </w:r>
    </w:p>
    <w:p>
      <w:pPr>
        <w:pStyle w:val="Heading2"/>
        <w:spacing w:after="160" w:before="360"/>
      </w:pPr>
      <w:r>
        <w:rPr>
          <w:rFonts w:ascii="Arial" w:cs="Arial" w:eastAsia="Arial" w:hAnsi="Arial"/>
          <w:b/>
          <w:bCs/>
          <w:color w:val="006666"/>
          <w:sz w:val="28"/>
          <w:szCs w:val="28"/>
        </w:rPr>
        <w:t xml:space="preserve">9.7.4  Common Cause Failures Across Multiple IPLs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LOPA credits multiple IPLs as if they are statistically independent, but common cause failures — single failure modes that defeat multiple protection layers simultaneously — can render this independence assumption invalid. In OT cyber-physical scenarios, a sophisticated attacker who has gained comprehensive access to a control system architecture may be able to defeat multiple apparently independent protection layers through a single coordinated action — compromising multiple systems simultaneously, suppressing multiple alarms simultaneously, or corrupting multiple databases simultaneously. Beta factor analysis (used in IEC 61511 SIL verification) addresses common cause failure for hardware, but no equivalent structured methodology exists for quantifying common cause in cyber attack scenarios.</w:t>
      </w:r>
    </w:p>
    <w:p>
      <w:pPr>
        <w:pStyle w:val="Heading2"/>
        <w:spacing w:after="160" w:before="360"/>
      </w:pPr>
      <w:r>
        <w:rPr>
          <w:rFonts w:ascii="Arial" w:cs="Arial" w:eastAsia="Arial" w:hAnsi="Arial"/>
          <w:b/>
          <w:bCs/>
          <w:color w:val="006666"/>
          <w:sz w:val="28"/>
          <w:szCs w:val="28"/>
        </w:rPr>
        <w:t xml:space="preserve">9.7.5  LOPA Does Not Address All Risk Reduction — Only IPL-Based Risk Reduction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LOPA quantifies the risk reduction achieved through IPLs — independent protection layers that prevent the consequence. It does not quantify the risk reduction achieved through risk reduction measures that reduce the consequence (consequence reduction rather than frequency reduction), inherent safety (process design that eliminates the hazard rather than protecting against it), or security controls that reduce the probability of the attacker succeeding in the attack (which are more analogous to likelihood modifiers than to protection layers in the LOPA sense). A complete risk management programme must address all three categories — frequency reduction (LOPA's domain), consequence reduction, and inherent security — to achieve ALARP.</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9.8  Regulatory and Standards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Standard / Regulation</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Jurisdiction</w:t>
            </w:r>
          </w:p>
        </w:tc>
        <w:tc>
          <w:tcPr>
            <w:tcW w:type="dxa" w:w="5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Relevance to LOPA</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61511:2016
(Parts 1, 2, 3)</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primary standard for safety instrumented systems in the process industry. Part 1, Clause 9: specifies risk assessment requirements and positions LOPA as the recommended technique for SIL determination. Part 2: specifies the SIL verification calculation for SIS design. Part 3: contains informative guidance on LOPA application and example calculations.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62443-2-1:2010</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Section 4.2.3.11 (SHALL): requires integration of physical, HSE, and cyber security risk results. LOPA is the quantitative technique used to validate CRITICAL-rated IEC 62443 risk matrix scenarios, particularly where the consequence involves safety-critical function defeat.</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ISA-84.00.01-2004
(IEC 61511 equivalent)</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ISA standard technically equivalent to IEC 61511. LOPA is the industry-standard SIL determination method in US process industries under OSHA PSM compliance.</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OSHA 29 CFR 1910.119</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Process Safety Management. Requires PHA and documentation that safeguards are adequate. LOPA provides the quantitative evidence that safeguards identified in PHA meet the adequacy standard required by OSHA.</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UK COMAH Regulations
1999 (as amended)</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Kingdom</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Major hazard facilities must demonstrate risks are tolerable and ALARP. LOPA is used in Safety Cases to quantify risk levels and demonstrate ALARP — showing that the combination of protection layers reduces risk below ALARP boundary and to as low as reasonably practicable beyond it.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61508:2010
(Parts 1–7)</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Functional safety for E/E/PE systems — the parent standard for IEC 61511. LOPA is applicable to all sectors using IEC 61508 for SIL determination. Part 5 contains target failure measure tables used in LOPA.</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Dutch NEN 3140 / PGS</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Netherlands</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Major hazard sector-specific guidance (Publicatiereeks Gevaarlijke Stoffen). Multiple PGS documents reference LOPA as the standard SIL determination methodology.</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CCPS Guidelines (2001, 2015)</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 (de facto international)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'Layer of Protection Analysis: Simplified Process Risk Assessment' (CCPS, 2001) and 'Guidelines for Initiating Events and Independent Protection Layers' (CCPS, 2015) constitute the authoritative guidance documents for LOPA application, IPL qualification, and IEL/PFD data.</w:t>
            </w:r>
          </w:p>
        </w:tc>
      </w:tr>
    </w:tbl>
    <w:p>
      <w:pPr>
        <w:spacing w:after="80" w:before="80"/>
        <w:jc w:val="center"/>
      </w:pPr>
      <w:r>
        <w:rPr>
          <w:rFonts w:ascii="Arial" w:cs="Arial" w:eastAsia="Arial" w:hAnsi="Arial"/>
          <w:b/>
          <w:bCs/>
          <w:color w:val="1F3864"/>
          <w:sz w:val="20"/>
          <w:szCs w:val="20"/>
        </w:rPr>
        <w:t xml:space="preserve">Table 9: </w:t>
      </w:r>
      <w:r>
        <w:rPr>
          <w:rFonts w:ascii="Arial" w:cs="Arial" w:eastAsia="Arial" w:hAnsi="Arial"/>
          <w:color w:val="333333"/>
          <w:sz w:val="20"/>
          <w:szCs w:val="20"/>
        </w:rPr>
        <w:t xml:space="preserve">Regulatory and Standards Framework — LOPA in OT Security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9.9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provided a rigorous treatment of Layer of Protection Analysis (LOPA) from its theoretical foundations through to its complete application in OT cyber-physical scenarios. The principal conclusions are as follows.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LOPA occupies a distinct and non-replaceable position in the OT risk assessment programme. It provides the quantitative validation of scenario-specific risk levels that qualitative techniques — HAZOP, STRIDE, and the IEC 62443 risk matrix — cannot provide. Its primary function is to determine whether existing protection layers, individually and in combination, are sufficient to reduce the frequency of a consequence to within the organisation's risk tolerance criteria. When they are not sufficient, LOPA identifies the additional risk reduction required and — through the SIL mapping in Table 9.3 — specifies the required Safety Integrity Level for a new or enhanced Safety Instrumented Function.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five IPL criteria — effectiveness, independence, auditability, access security, and defined reliability — are the most critical elements of LOPA application. The independence criterion, in particular, is the most frequently violated in practice and the primary source of optimistically incorrect LOPA calculations. In the OT cyber-physical context, independence must be evaluated against cyber attack pathways as well as physical failure modes: a protection layer that can be defeated by the same cyber attack that initiates the scenario is not independent, regardless of its hardware reliability.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worked examples — Scenario A (physical: heat exchanger overpressure) and Scenario B (cyber-physical: SIS integrity attack) — demonstrate the profound impact of the shared engineering workstation on the Sunrise Refinery LOPA result. A single architectural deficiency — the shared DCS/SIS engineering workstation — eliminates two IPL credits, taking the cyber-pathway LOPA from within tolerance to exceeding the CFT by a factor of five. Remediation (separated workstation + SIS integrity monitoring) restores the LOPA to within tolerance with adequate margin. This finding illustrates the most powerful contribution of cyber-physical LOPA: it makes the risk consequences of specific architectural decisions numerically explicit, enabling objective prioritisation of remediation investments.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LOPA's limitations — IEL uncertainty for cyber scenarios, demand mode assumption challenges for persistent attackers, common cause failure limitations, and the verification challenges of independence in complex interconnected systems — are real and must be acknowledged. The practitioner's response is to apply LOPA conservatively, present results as ranges, use upper-bound IEL estimates, and supplement LOPA with qualitative attack scenario analysis (STRIDE, MITRE ATT&amp;CK for ICS) for scenarios where the demand mode assumption is most challenged.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AIChE Center for Chemical Process Safety (CCPS) (2001). Layer of Protection Analysis: Simplified Process Risk Assessment. New York: AIChE.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AIChE Center for Chemical Process Safety (CCPS) (2015). Guidelines for Initiating Events and Independent Protection Layers in Layer of Protection Analysis. New York: Wiley-AIChE.</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AIChE Center for Chemical Process Safety (CCPS) (2009). Guidelines for Developing Quantitative Safety Risk Criteria. New York: Wiley-AIChE.</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Claroty Research (2018). TRITON: The First ICS Cyberattack on Safety Instrumented Systems. New York: Claroty. Available at: https://www.claroty.com</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Exida (2016). Safety Equipment Reliability Handbook (SERH), 3rd Edition. Sellersville, PA: Exida.</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FIRST (2019). Common Vulnerability Scoring System Version 3.1: Specification Document. FIRST. Available at: https://www.first.org/cvss</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Health and Safety Executive (HSE) (2001). Reducing Risks, Protecting People (R2P2): HSE's Decision-Making Process. Norwich: HMSO.</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(2016). IEC 61511-1: Functional Safety — Safety Instrumented Systems for the Process Industry Sector — Part 1: Framework, Definitions, System, Hardware and Application Programming Requirements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(2016). IEC 61511-2: Functional Safety — Safety Instrumented Systems for the Process Industry Sector — Part 2: Guidelines for the Application of IEC 61511-1:2016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IEC (2010). IEC 61508: Functional Safety of Electrical/Electronic/Programmable Electronic Safety-related Systems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ISA (2004). ISA-84.00.01: Functional Safety — Safety Instrumented Systems for the Process Industry Sector. Research Triangle Park, NC: International Society of Automation.</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Kletz, T.A. (1992). HAZOP and HAZAN: Identifying and Assessing Process Industry Hazards (4th ed.). Rugby: IChemE.</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MITRE Corporation (2020). ATT&amp;CK for Industrial Control Systems (ICS). MITRE ATT&amp;CK v8.0.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NIST (2022). SP 800-161 Rev.1: Cybersecurity Supply Chain Risk Management Practices for Systems and Organizations.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OREDA Participants (2015). OREDA: Offshore and Onshore Reliability Data Handbook, 6th Edition. Trondheim: SINTEF.</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Parker, J.M. (Chairman) (1975). The Flixborough Disaster: Report of the Court of Inquiry. London: HMSO.</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Reason, J. (1990). Human Error. Cambridge: Cambridge University Press.</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Reason, J. (1997). Managing the Risks of Organisational Accidents. Aldershot: Ashgate.</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Summers, A.E. (2003). Introduction to layers of protection analysis. Journal of Hazardous Materials, 104(1–3), 163–168. https://doi.org/10.1016/S0304-3894(03)00266-4</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UK Parliament (1999). The Control of Major Accident Hazards Regulations 1999 (SI 1999/743). London: The Stationery Office.</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Zwetsloot, G.I.J.M. and Hale, A.R. (1994). The business case for safety. Safety Science, 17(1), 35–51. https://doi.org/10.1016/0925-7535(94)90017-5</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Primary Reference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CCPS (2001). Layer of Protection Analysis: Simplified Process Risk Assessment. AIChE. [The founding document of LOPA methodology — essential reading.]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CCPS (2015). Guidelines for Initiating Events and Independent Protection Layers. Wiley-AIChE. [The definitive reference for IEL and PFD values and IPL qualification.]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Rausand, M. (2013). Risk Assessment: Theory, Methods, and Applications. Wiley. [Chapter 13 provides rigorous academic treatment of LOPA theory.]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Lees, F.P. (2005). Loss Prevention in the Process Industries (3rd ed.). Butterworth-Heinemann. [Chapter 9 provides comprehensive coverage of safety integrity and SIL determination.]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61511-1:2016 — Functional Safety: Safety Instrumented Systems. [Primary standard for SIL determination — LOPA is the specified technique.]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61511-2:2016 — Guidelines for IEC 61511-1 Application. [Contains worked LOPA examples and SIL verification guidance.]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 Establishing an IACS Security Programme. [§4.2.3.11: integration of physical and cyber risk — the regulatory basis for cyber-physical LOPA.]</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Software Tools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Exida SILcet and SILver: Industry-standard tools for LOPA calculation and SIL verification. www.exida.com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SIS-TECH LOPA Solution: Process-industry LOPA calculation and documentation tool. www.sis-tech.com</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structured at three levels of cognitive complexity: Level 1 (knowledge and comprehension), Level 2 (application and analysis), and Level 3 (synthesis and critical evaluation). All questions are suitable for examination, tutorial exercises, and seminar discussion.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the following LOPA terms precisely, providing an OT-specific example for each:</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Initiating Event Likelihood (IEL)</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Consequence Frequency Target (CFT)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Required Risk Reduction Factor (RRF)</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Independent Protection Layer (IPL)</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Probability of Failure on Demand (PFD)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State the five criteria that a safeguard must satisfy to qualify as an Independent Protection Layer (IPL) in a LOPA calculation. For each criterion, provide an example from an OT context of how a safeguard might satisfy the criterion, and an example of how it might fail the criterion.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LOPA calculation formula is: f(consequence) = IEL × PFD₁ × PFD₂ × ... × PFDₙ. This formula is only mathematically valid under a specific condition. What is that condition, and why is it more difficult to satisfy in cyber-physical OT systems than in purely physical process systems?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Reproduce the SIL-to-PFD mapping table from memory (approximate PFD ranges are acceptable). For SIL 2, explain what the PFD range means in practice: if a Safety Instrumented Function has a PFD of 5×10⁻³, what does this tell you about how often it is expected to fail to protect when a hazardous demand occurs?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difference between the LOPA calculation for a physical initiating event (e.g., control valve fails open) and a cyber initiating event (e.g., attacker modifies PLC setpoint). What is the primary source of additional uncertainty in the cyber-initiating event case, and how should the analyst account for it?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61511 requires that Safety Instrumented Systems be independent of Basic Process Control Systems. IEC 62443 requires network segmentation between OT zones. A colleague argues: 'These requirements are the same thing — if we comply with IEC 61511 independence, we automatically satisfy IEC 62443 segmentation.' Evaluate this claim. Is it correct? What additional requirements does IEC 62443 impose that IEC 61511 does not address?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LOPA Calculation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gas compression facility has identified the following scenario through HAZOP:</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Initiating event: Discharge check valve CV-202 fails to prevent backflow from the high-pressure gas receiver to the low-pressure compressor suction — reverse flow causes compressor surge and potential casing failure.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Consequence: Casing failure → high-pressure gas release → jet fire → multiple fatalities. CFT = 1×10⁻⁴ events/yr.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safeguards have been identified: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SAF-1: Check valve CV-202 — manual inspection annually, no bypass valve installed. Generic PFD for check valve: 0.1</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SAF-2: Compressor surge protection controller (BPCS function) — automatically opens recycle valve to prevent surge. The CV-202 failure is the initiating event that defeats the differential pressure that the surge controller monitors.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SAF-3: High-discharge pressure alarm PAH-202 + operator response. Alarm is functional and annunciated clearly; operators are trained.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SAF-4: Safety Instrumented Function — high-high discharge pressure trip (PSHH-202) → closes suction isolation valve XV-202 and trips compressor. SIS specification: SIL 1.</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SAF-5: Emergency pressure relief valve PRV-202 on discharge header — designed to vent safely to flare system. PRV is in hydrogen service (potential fouling). Inspection interval: 18 months.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IEL: Check valve failure — OREDA data, annual failure rate 0.05 events/yr.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For each safeguard (SAF-1 to SAF-5), apply the five IPL independence criteria and determine whether it qualifies as an IPL. Clearly state which criterion fails (if any) and why.</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Conduct the LOPA calculation using only the qualifying IPLs. Calculate f(consequence) and compare to the CFT. Is the risk within tolerance?</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If the risk is not within tolerance, calculate the required additional PFD and determine the SIL requirement for a new Safety Instrumented Function.</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If SAF-2 (BPCS surge protection) is re-engineered to use an independent sensor and actuator not connected to the check valve differential pressure measurement — does it now qualify as an IPL? Justify your answer.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IPL Independence Test: Cyber-Physical Scenario</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water treatment facility's chlorine dosing system is controlled by a SCADA server (Zone B) that communicates with dosing pump PLCs (Zone A) via Modbus TCP over an Ethernet network. A firewall separates Zone B from the corporate IT network (Zone C). The facility uses a remote access VPN that provides vendor access to Zone 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threat scenario has been identified: an attacker compromises the SCADA server via the vendor VPN and modifies the chlorine dosing setpoint to 10× normal concentration. Consequences: overdosing at this level creates a public health emergency if the affected water reaches distribution.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Candidate IPL-1: The facility firewall (Conduit between Zone C and Zone B) — prevents corporate IT threats reaching SCADA.</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Candidate IPL-2: Maximum flow limit hardcoded in the dosing pump PLC firmware — the PLC will not accept a setpoint above 200% of the normal maximum regardless of SCADA command.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Candidate IPL-3: Online chlorine analyser at the distribution point — alerts the operator if residual chlorine exceeds 2 mg/L (normal: 0.5–1 mg/L). Analyser is connected to a separate monitoring workstation not accessible from the SCADA.</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Candidate IPL-4: Manual daily water quality testing by the laboratory — detects chlorine levels &gt;2 mg/L within 24 hours of sampling.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Apply the five IPL criteria to each candidate IPL for the specific scenario described (VPN-initiated SCADA compromise → dosing setpoint manipulation).</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Explain specifically why Candidate IPL-1 (the firewall) either does or does not pass the independence test for THIS specific initiating event (VPN compromise). Is the firewall irrelevant to risk management? What role does it play if not as an IPL?</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Construct a LOPA calculation using only the qualifying IPLs. Use IEL = 0.1 events/yr (upper bound, active sector targeting of water utilities). CFT = 1×10⁻³ events/yr (public health emergency criterion). Is the risk within tolerance?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What countermeasures would you recommend to restore the risk to within tolerance? For each countermeasure, specify whether it reduces IEL, provides a new IPL credit, or both.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SIL Determination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refinery has conducted a LOPA for a scenario involving a runaway exothermic reaction in a batch reactor (R-501). The LOPA inputs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IEL: 0.2 events/yr (agitator failure — feeds hot spots that initiate runaway)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CFT: 1×10⁻⁵ events/yr (catastrophic consequence — potential BLEVE)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IPL-1: BPCS temperature controller (agitator independent of temperature controller — PASSES independence). PFD: 0.1</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IPL-2: High-temperature alarm TAH-501 + operator manual addition of quench inhibitor. PFD: 0.1</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IPL-3: A new Safety Instrumented Function is required (not yet designed).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Calculate the required PFD for the new SIF (IPL-3) to achieve the CFT.</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Determine the required SIL for IPL-3. What does this SIL require in terms of: (i) architecture of the sensor(s); (ii) logic solver specification; and (iii) proof test interval? Reference IEC 61511.</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A process engineer proposes adding a secondary cooling coil (passive heat removal) as an additional IPL alongside the SIF. The coil has a PFD of 0.1. If both the secondary coil and the new SIF are implemented, what SIL is required for the SIF?</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facility is known to be at risk from insider threat (a disgruntled instrument engineer has been identified as a security concern). This insider could disable the SIF by modifying the SIS logic. Add this as a second initiating event pathway and recalculate the overall scenario consequence frequency. Does the result change the SIL requirement?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Analysis: LOPA in the OT Cyber-Physical Context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LOPA was developed in the 1990s for physical process safety — specifically to evaluate the reliability of hardware protection layers against equipment failure initiating events. Two decades later, it is being applied to OT cyber-physical scenarios where the initiating event is a deliberate adversarial attack. A respected OT security academic has argued: 'The application of LOPA to cyber scenarios is a category error. LOPA was designed for random hardware failures governed by statistical failure rates. Cyber attacks are not random — they are targeted, intelligent, and adaptive. The IEL uncertainty for cyber scenarios is so high that any LOPA calculation is meaningless. We should abandon LOPA for cyber scenarios and use purely qualitative threat modelling instead.'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response to this argument (minimum 1200 words). Address: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Whether the 'category error' critique is epistemically valid. Does the non-random nature of cyber attacks fundamentally invalidate the LOPA framework, or can the framework be adapted to accommodate adversarial uncertainty?</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The IEL uncertainty problem: is this unique to cyber scenarios or is it also present in physical LOPA? How does the LOPA community address IEL uncertainty for physical scenarios, and can similar approaches be applied to cyber scenarios?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The value of cyber-physical LOPA despite its limitations: even if the absolute frequency estimate carries high uncertainty, does LOPA for cyber scenarios provide useful information that purely qualitative methods do not? Provide specific examples from the chapter to support your argument.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An alternative proposition: Rather than abandoning LOPA for cyber scenarios or applying it uncritically, propose a modified LOPA framework specifically adapted for cyber-physical OT scenarios. Your framework should explicitly address: IEL uncertainty representation, independence testing for cyber attack pathways, and the integration of technical and administrative security controls as IPL candidates.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LOPA Programme for an LNG Terminal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as the process safety and OT security consultant for a new Liquefied Natural Gas (LNG) receiving and regasification terminal. The terminal will handle up to 5 million tonnes of LNG per year from tanker import. Key systems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LNG storage tanks (full containment, 180,000 m³ capacity, boil-off gas (BOG) compressors)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Sendout pumps and vaporisers (submerged combustion and open rack)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Pressure control and metering station for gas sendout to national grid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Safety Instrumented System (SIS) covering: high-level ESD on storage tanks, high-pressure ESD on vaporiser outlet, BOG compressor surge protection, fire and gas detection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SCADA system managing the terminal, connected to both the DCS and to the corporate network of the terminal operator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Vendor remote access for SIS maintenance (Emerson DeltaV SIS platform)</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For the scenario 'External cyber attacker gains access to SIS via vendor remote access and disables the high-level ESD on Storage Tank 1 — tank overflow results in LNG spill → rapid phase transition (RPT) → vapour cloud explosion': conduct a complete LOPA. Specify your IEL (with source), CFT (with regulatory basis), identify candidate IPLs, apply the independence test to each, assign PFDs, calculate f(consequence), and determine whether additional protection is required.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SIS uses the Emerson DeltaV SIS platform. The TRITON/TRISIS malware (2017) targeted the Triconex Tricon platform. Based on the published TRITON analysis and your knowledge of ICS attack methodology, would you treat the DeltaV SIS as independent of the Emerson DeltaV DCS for LOPA IPL credit purposes? Justify your answer with specific technical reasoning about shared components, network paths, and potential common attack vectors.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terminal regulator requires that the combined frequency of all major accident hazard scenarios involving LNG release does not exceed 1×10⁻⁵ events/yr at the terminal boundary. You have identified 12 LOPA scenarios. Explain how the frequency of individual scenarios relates to this aggregate requirement, and what methodology you would use to ensure that the sum of all scenario frequencies meets the aggregate target.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Prepare a one-page board briefing (approximately 400 words) summarising the LOPA results for Scenario C2(a) for a non-technical board audience. The briefing should explain: what risk was found, whether it is acceptable, what the key vulnerabilities are, and what actions are recommended. Avoid LOPA jargon — translate all technical concepts into business language.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9</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ALARP (As Low As Reasonably Practicable): </w:t>
            </w:r>
            <w:r>
              <w:rPr>
                <w:rFonts w:ascii="Times New Roman" w:cs="Times New Roman" w:eastAsia="Times New Roman" w:hAnsi="Times New Roman"/>
                <w:sz w:val="22"/>
                <w:szCs w:val="22"/>
              </w:rPr>
              <w:t xml:space="preserve">A principle of risk management widely used in UK and international process safety regulation. Risk must be reduced until the cost of further reduction is grossly disproportionate to the risk reduction benefit. LOPA is used to demonstrate that individual scenarios meet ALARP.</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Consequence Frequency Target (CFT): </w:t>
            </w:r>
            <w:r>
              <w:rPr>
                <w:rFonts w:ascii="Times New Roman" w:cs="Times New Roman" w:eastAsia="Times New Roman" w:hAnsi="Times New Roman"/>
                <w:sz w:val="22"/>
                <w:szCs w:val="22"/>
              </w:rPr>
              <w:t xml:space="preserve">The maximum tolerable frequency (events/yr) at which the specified consequence can occur, derived from the organisation's risk tolerance criteria. LOPA results are compared to the CFT to determine whether protection is adequate.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Demand Mode: </w:t>
            </w:r>
            <w:r>
              <w:rPr>
                <w:rFonts w:ascii="Times New Roman" w:cs="Times New Roman" w:eastAsia="Times New Roman" w:hAnsi="Times New Roman"/>
                <w:sz w:val="22"/>
                <w:szCs w:val="22"/>
              </w:rPr>
              <w:t xml:space="preserve">An operating mode for safety systems in which the system is activated only when a hazardous condition arises. LOPA was primarily designed for demand mode safety systems. The PFD metric measures the probability of failure when the system is demanded.</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Independent Protection Layer (IPL): </w:t>
            </w:r>
            <w:r>
              <w:rPr>
                <w:rFonts w:ascii="Times New Roman" w:cs="Times New Roman" w:eastAsia="Times New Roman" w:hAnsi="Times New Roman"/>
                <w:sz w:val="22"/>
                <w:szCs w:val="22"/>
              </w:rPr>
              <w:t xml:space="preserve">A safeguard, system, or action that can prevent an undesired consequence from occurring, independently of the initiating event and of all other protection layers in the scenario. Must satisfy five criteria: effectiveness, independence, auditability, access security, and defined reliability.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Initiating Event Likelihood (IEL): </w:t>
            </w:r>
            <w:r>
              <w:rPr>
                <w:rFonts w:ascii="Times New Roman" w:cs="Times New Roman" w:eastAsia="Times New Roman" w:hAnsi="Times New Roman"/>
                <w:sz w:val="22"/>
                <w:szCs w:val="22"/>
              </w:rPr>
              <w:t xml:space="preserve">The frequency at which the initiating event occurs, expressed in events per year. The starting point of the LOPA calculation. Sourced from reliability databases (for physical initiating events) or threat intelligence data (for cyber initiating events).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Layer of Protection Analysis (LOPA): </w:t>
            </w:r>
            <w:r>
              <w:rPr>
                <w:rFonts w:ascii="Times New Roman" w:cs="Times New Roman" w:eastAsia="Times New Roman" w:hAnsi="Times New Roman"/>
                <w:sz w:val="22"/>
                <w:szCs w:val="22"/>
              </w:rPr>
              <w:t xml:space="preserve">A semi-quantitative risk assessment technique that estimates the frequency of an undesired consequence by multiplying the initiating event likelihood by the probability of failure on demand for each independent protection layer. Used to validate the adequacy of risk reduction and to determine SIL requirements.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Probability of Failure on Demand (PFD): </w:t>
            </w:r>
            <w:r>
              <w:rPr>
                <w:rFonts w:ascii="Times New Roman" w:cs="Times New Roman" w:eastAsia="Times New Roman" w:hAnsi="Times New Roman"/>
                <w:sz w:val="22"/>
                <w:szCs w:val="22"/>
              </w:rPr>
              <w:t xml:space="preserve">The probability that a protection layer will fail to function when required to prevent the consequence. The primary reliability metric for IPLs. PFD range determines the Safety Integrity Level (SIL) of a Safety Instrumented Function.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Required Risk Reduction Factor (RRF): </w:t>
            </w:r>
            <w:r>
              <w:rPr>
                <w:rFonts w:ascii="Times New Roman" w:cs="Times New Roman" w:eastAsia="Times New Roman" w:hAnsi="Times New Roman"/>
                <w:sz w:val="22"/>
                <w:szCs w:val="22"/>
              </w:rPr>
              <w:t xml:space="preserve">The ratio of IEL to CFT. It represents the total risk reduction that must be achieved by all protection layers combined. Equal to 1/PFD(total required).</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Safety Instrumented Function (SIF): </w:t>
            </w:r>
            <w:r>
              <w:rPr>
                <w:rFonts w:ascii="Times New Roman" w:cs="Times New Roman" w:eastAsia="Times New Roman" w:hAnsi="Times New Roman"/>
                <w:sz w:val="22"/>
                <w:szCs w:val="22"/>
              </w:rPr>
              <w:t xml:space="preserve">A specific safety function implemented in a Safety Instrumented System, consisting of sensor(s), logic solver, and final element(s), designed to bring the process to a defined safe state when predetermined conditions are violated. Each SIF has a specified SIL.</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Safety Instrumented System (SIS): </w:t>
            </w:r>
            <w:r>
              <w:rPr>
                <w:rFonts w:ascii="Times New Roman" w:cs="Times New Roman" w:eastAsia="Times New Roman" w:hAnsi="Times New Roman"/>
                <w:sz w:val="22"/>
                <w:szCs w:val="22"/>
              </w:rPr>
              <w:t xml:space="preserve">An instrumented system that implements one or more Safety Instrumented Functions. Also called a Safety System, Emergency Shutdown System (ESD/EDS), or Safety Interlock System. Required to be independent of the Basic Process Control System (BPCS) under IEC 61511.</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Safety Integrity Level (SIL): </w:t>
            </w:r>
            <w:r>
              <w:rPr>
                <w:rFonts w:ascii="Times New Roman" w:cs="Times New Roman" w:eastAsia="Times New Roman" w:hAnsi="Times New Roman"/>
                <w:sz w:val="22"/>
                <w:szCs w:val="22"/>
              </w:rPr>
              <w:t xml:space="preserve">A discrete level (SIL 1 to SIL 4) corresponding to a range of PFD values, as defined in IEC 61508 and IEC 61511. SIL is determined from LOPA — the required PFD maps to a SIL, which drives SIS design requirements.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Swiss Cheese Model: </w:t>
            </w:r>
            <w:r>
              <w:rPr>
                <w:rFonts w:ascii="Times New Roman" w:cs="Times New Roman" w:eastAsia="Times New Roman" w:hAnsi="Times New Roman"/>
                <w:sz w:val="22"/>
                <w:szCs w:val="22"/>
              </w:rPr>
              <w:t xml:space="preserve">A model of accident causation developed by Reason (1990) in which defensive barriers (slices of Swiss cheese) each have holes (weaknesses). Accidents occur when holes in successive layers align, allowing a hazard trajectory to pass through all barriers simultaneously. LOPA provides the quantitative framework for this model.</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9</w:t>
      </w:r>
    </w:p>
    <w:p>
      <w:pPr>
        <w:spacing w:after="240" w:before="0"/>
        <w:jc w:val="center"/>
      </w:pPr>
      <w:r>
        <w:rPr>
          <w:rFonts w:ascii="Arial" w:cs="Arial" w:eastAsia="Arial" w:hAnsi="Arial"/>
          <w:color w:val="006666"/>
          <w:sz w:val="20"/>
          <w:szCs w:val="20"/>
        </w:rPr>
        <w:t xml:space="preserve">Proceed to Chapter 10: Bow-Tie Analysis — Integrating Cyber and Physical Risk for Executive Communication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9: Layer of Protection Analysis (LOPA) in OT Security</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Layer of Protection Analysis (LOPA) in Operational Technology Security</dc:title>
  <dc:creator>Dr. [Author], PhD — Risk Analysis and Assessment</dc:creator>
  <cp:lastModifiedBy>Un-named</cp:lastModifiedBy>
  <cp:revision>1</cp:revision>
  <dcterms:created xsi:type="dcterms:W3CDTF">2026-05-11T22:09:20.352Z</dcterms:created>
  <dcterms:modified xsi:type="dcterms:W3CDTF">2026-05-11T22:09:20.367Z</dcterms:modified>
</cp:coreProperties>
</file>

<file path=docProps/custom.xml><?xml version="1.0" encoding="utf-8"?>
<Properties xmlns="http://schemas.openxmlformats.org/officeDocument/2006/custom-properties" xmlns:vt="http://schemas.openxmlformats.org/officeDocument/2006/docPropsVTypes"/>
</file>