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IV: OT SECURITY ASSESSMENT AND PENETRATION TESTING</w:t>
      </w:r>
    </w:p>
    <w:p>
      <w:pPr>
        <w:spacing w:after="120" w:before="0"/>
        <w:jc w:val="center"/>
      </w:pPr>
      <w:r>
        <w:rPr>
          <w:rFonts w:ascii="Arial" w:cs="Arial" w:eastAsia="Arial" w:hAnsi="Arial"/>
          <w:b/>
          <w:bCs/>
          <w:color w:val="999999"/>
          <w:sz w:val="28"/>
          <w:szCs w:val="28"/>
        </w:rPr>
        <w:t xml:space="preserve">CHAPTER 13</w:t>
      </w:r>
    </w:p>
    <w:p>
      <w:pPr>
        <w:pBdr>
          <w:top w:val="double" w:color="1F3864" w:sz="8" w:space="8"/>
          <w:bottom w:val="double" w:color="1F3864" w:sz="8" w:space="8"/>
        </w:pBdr>
        <w:spacing w:after="240" w:before="120"/>
        <w:jc w:val="center"/>
      </w:pPr>
      <w:r>
        <w:rPr>
          <w:rFonts w:ascii="Arial" w:cs="Arial" w:eastAsia="Arial" w:hAnsi="Arial"/>
          <w:b/>
          <w:bCs/>
          <w:color w:val="1F3864"/>
          <w:sz w:val="38"/>
          <w:szCs w:val="38"/>
        </w:rPr>
        <w:t xml:space="preserve">The ICS Cyber Kill Chain and Attack Scenario Development</w:t>
      </w:r>
    </w:p>
    <w:p>
      <w:pPr>
        <w:spacing w:after="720" w:before="240"/>
        <w:jc w:val="center"/>
      </w:pPr>
      <w:r>
        <w:rPr>
          <w:rFonts w:ascii="Arial" w:cs="Arial" w:eastAsia="Arial" w:hAnsi="Arial"/>
          <w:color w:val="006666"/>
          <w:sz w:val="24"/>
          <w:szCs w:val="24"/>
        </w:rPr>
        <w:t xml:space="preserve">Thinking Like an Adversary to Build Scenarios That Matter</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ICS Cyber Kill Chain two-phase model, describing the adversary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activities at each of the ten stages and explaining why the two-phase structure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fundamentally differentiates ICS attacks from conventional IT cyber attacks.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Apply the MITRE ATT&amp;CK for ICS framework to identify, select, and sequence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adversary Tactics, Techniques, and Procedures (TTPs) relevant to a specific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environment and threat actor profile.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Map documented real-world ICS attacks (Stuxnet, Ukraine grid, TRITON, Colonial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Pipeline) to the ICS Cyber Kill Chain, extracting the TTP patterns used 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each kill chain stage and applying them to prospective scenario development.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Build a complete, technically grounded attack scenario for a specified OT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environment, applying the three-step scenario development process: CJA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selection, TTP selection, and kill chain narrative construction.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Use the ATT&amp;CK Navigator to build a TTP coverage heatmap that visualises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which adversary techniques are addressed by a proposed assessment scope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which remain unvalidated.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Apply sector-specific threat intelligence — threat actor profiles, sector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targeting patterns, and documented attack TTPs — to calibrate scenario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realism and threat actor capability selection for a given industry sector.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Develop assessment scenarios for the Sunrise Refinery and Pacific Gateway Port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case studies, producing complete scenario narratives with kill chain stage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mapping, TTP identification, evidence collection objectives, and defined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stopping points.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Evaluate a proposed assessment scenario for completeness, realism, and safety,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identifying gaps in kill chain coverage, unrealistic TTP selections,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unsafe stopping points.</w:t>
            </w:r>
          </w:p>
        </w:tc>
      </w:tr>
      <w:tr>
        <w:tc>
          <w:tcPr>
            <w:tcBorders>
              <w:top w:val="none" w:color="FFFFFF" w:sz="0"/>
              <w:left w:val="single" w:color="003366" w:sz="8"/>
              <w:bottom w:val="single" w:color="003366" w:sz="8"/>
              <w:right w:val="single" w:color="003366" w:sz="8"/>
            </w:tcBorders>
            <w:shd w:fill="DAEEF3"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13.1  Introduction: Thinking Like the Adversary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common failure mode in OT security assessment is not technical incompetence — it is lack of adversarial imagination. Assessment teams that approach OT systems with a checklist of known vulnerabilities will find the vulnerabilities on the checklist. Assessment teams that approach OT systems with a realistic model of how a sophisticated adversary would actually attack — what they want to achieve, how they would get there, what they would do when they arrived — will find the pathways that matter and produce findings that change security postures.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ICS Cyber Kill Chain, developed by Michael Assante and Robert Lee at SANS ICS in 2015, is the foundational model for adversarial thinking in OT security assessment. It describes the structure of documented ICS attacks — not as individual technical events, but as structured campaigns that proceed in recognisable stages across two distinct phases. The MITRE ATT&amp;CK for ICS framework, maintained by MITRE Corporation, provides the detailed TTP library that populates the Kill Chain with specific, evidence-based adversary techniques drawn from documented ICS attacks.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Together, these two frameworks give the OT assessor something that no checklist or vulnerability database can: a structured model of how adversaries think and operate in ICS environments. This chapter teaches the student to use both frameworks — not as reference documents to be consulted after the fact, but as active tools for designing assessment scenarios before any test begins. The scenario design process is the intellectual core of effective OT assessment. Everything in Chapters 14 and 15 is the technical execution of scenarios designed in this chapter.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  KEY CONCEPT: Why 'Kill Chain' Terminology?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'Kill Chain' concept originates from military targeting doctrine — specifically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US Air Force's F2T2EA model (Find, Fix, Track, Target, Engage, Assess).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Lockheed Martin researchers Eric Hutchins, Michael Cloppert, and Rohan Amin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adapted the concept to cyber security in their 2011 paper 'Intelligence-Driven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Computer Network Defense Informed by Analysis of Adversary Campaigns and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Intrusion Kill Chains', creating the IT-focused Cyber Kill Chain.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Assante and Lee (2015) recognised that ICS attacks differ fundamentally from IT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attacks — specifically, that the 'effect' stage of an ICS attack requires physical-</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world knowledge and physical-world targeting that conventional IT attack models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do not capture. The ICS-specific Kill Chain adds a second phase that explicitly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models the transition from digital compromise to physical consequence.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terminology is occasionally criticised as militaristic. The analytical value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is not in the terminology — it is in the structured model of adversary campaign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progression that the framework provides. Assessment teams that can map their</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findings to kill chain stages communicate more effectively with clients than those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who present decontextualised vulnerability lists.</w:t>
            </w:r>
          </w:p>
        </w:tc>
      </w:tr>
      <w:tr>
        <w:tc>
          <w:tcPr>
            <w:tcBorders>
              <w:top w:val="none" w:color="FFFFFF" w:sz="0"/>
              <w:left w:val="single" w:color="4B0082" w:sz="8"/>
              <w:bottom w:val="single" w:color="4B0082" w:sz="8"/>
              <w:right w:val="single" w:color="4B0082" w:sz="8"/>
            </w:tcBorders>
            <w:shd w:fill="F3EEFF"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13.2  The ICS Cyber Kill Chain: A Two-Phase Attack Model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ICS Cyber Kill Chain divides ICS attacks into two structurally distinct phases. Phase 1 — the IT-side campaign — establishes access and persistence in the target's corporate or OT-adjacent IT environment, building the intelligence and positioning needed to execute the ICS attack. Phase 2 — the ICS-side attack — executes the actual attack against the industrial control system, producing the physical consequence that is the adversary's ultimate objective.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two-phase structure is not theoretical — it is the documented pattern of every sophisticated ICS attack in the public record. Stuxnet operated in both phases: Phase 1 established itself in Windows environments connected to engineering workstations; Phase 2 reprogrammed Siemens S7 PLCs controlling uranium enrichment centrifuges. The Ukraine grid attacks operated in both phases: Phase 1 compromised electricity operator corporate networks via phishing campaigns months before the attack; Phase 2 used the established access to remotely operate SCADA systems and open circuit breakers across multiple distribution substations. TRITON operated in both phases: Phase 1 established persistence in the engineering network; Phase 2 reached the Safety Instrumented System via the TriStation protocol.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the OT security assessor, the two-phase structure has direct implications for assessment design. An assessment that addresses only Phase 1 — demonstrating that the corporate IT network can be compromised — has not assessed OT security. It has assessed IT security. The OT assessment must address Phase 2: demonstrating what Phase 1 access enables in the OT environment, and specifically whether a Phase 1 foothold provides a path to Crown Jewel Assets. Most OT assessments that the author has reviewed fail at this transition — they demonstrate IT compromise and then stop, leaving the most important question — 'what can an attacker do once they're in the OT network?' — unanswered.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The ICS Cyber Kill Chain — Complete Stage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2400"/>
        <w:gridCol w:w="2800"/>
        <w:gridCol w:w="1800"/>
      </w:tblGrid>
      <w:tr>
        <w:tc>
          <w:tcPr>
            <w:tcW w:type="dxa" w:w="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Adversary Activity</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Adversary Tools/Methods</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Parallel</w:t>
            </w:r>
          </w:p>
        </w:tc>
      </w:tr>
      <w:tr>
        <w:tc>
          <w:tcPr>
            <w:tcW w:type="dxa" w:w="9360"/>
            <w:gridSpan w:val="5"/>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PHASE 1: IT-SIDE CAMPAIGN — Establish Access and Position</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1</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Reconnaissance</w:t>
            </w:r>
          </w:p>
        </w:tc>
        <w:tc>
          <w:tcPr>
            <w:tcW w:type="dxa" w:w="24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and active intelligence gathering on target organisation, personnel, suppliers, and technical infrastructure</w:t>
            </w:r>
          </w:p>
        </w:tc>
        <w:tc>
          <w:tcPr>
            <w:tcW w:type="dxa" w:w="2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OSINT (LinkedIn, company websites, job postings); Shodan/Censys for internet-facing assets; BGP/ASN mapping; ICS vendor relationship research; passive certificate transparency log analysis</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OSINT exercise; Shodan OT exposure scan; employee targeting simulation</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2</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Weaponisation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Development or acquisition of attack capability tailored to target environment</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lure creation; exploit development or purchase; credential acquisition from dark web; ICS-specific malware adaptation (e.g., custom Modbus client)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Simulated phishing campaign design; credential validation testing</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3</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Delivery</w:t>
            </w:r>
          </w:p>
        </w:tc>
        <w:tc>
          <w:tcPr>
            <w:tcW w:type="dxa" w:w="24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Transmission of attack capability to the target environment</w:t>
            </w:r>
          </w:p>
        </w:tc>
        <w:tc>
          <w:tcPr>
            <w:tcW w:type="dxa" w:w="2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email; watering hole attack on OT vendor portal; USB drop; malicious software update; compromised vendor remote session</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Phishing simulation (with authorisation); USB policy test; vendor update chain assessment</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4</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Execution of attack capability on target system; gaining initial foothold</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Browser/document exploit; malware execution via social engineering; credential use for VPN/RDP access; exploitation of public-facing service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Credential testing; VPN authentication assessment; public-facing service exploitation</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5</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Installation</w:t>
            </w:r>
          </w:p>
        </w:tc>
        <w:tc>
          <w:tcPr>
            <w:tcW w:type="dxa" w:w="24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Establishing persistence for sustained access; preparation for lateral movement</w:t>
            </w:r>
          </w:p>
        </w:tc>
        <w:tc>
          <w:tcPr>
            <w:tcW w:type="dxa" w:w="2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C2 implant installation; web shell deployment; scheduled task/service creation; credential harvesting tools</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Persistence mechanism review; AD privilege assessment</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6</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Command and Control</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Maintaining attacker communication with implant; conducting deeper reconnaissance from foothold</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Encrypted C2 channel (HTTPS, DNS); living-off-the-land (LOLBins); internal network mapping from IT foothold; OT documentation exfiltration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C2 egress testing; IT-side OT network reconnaissance from simulated foothold</w:t>
            </w:r>
          </w:p>
        </w:tc>
      </w:tr>
      <w:tr>
        <w:tc>
          <w:tcPr>
            <w:tcW w:type="dxa" w:w="56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7</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Actions on IT Objectives</w:t>
            </w:r>
          </w:p>
        </w:tc>
        <w:tc>
          <w:tcPr>
            <w:tcW w:type="dxa" w:w="24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Achieving IT-phase objectives; positioning for Phase 2 ICS attack</w:t>
            </w:r>
          </w:p>
        </w:tc>
        <w:tc>
          <w:tcPr>
            <w:tcW w:type="dxa" w:w="2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Credential harvesting; network mapping; ICS documentation acquisition; identifying IT/OT pivot paths; staging for Phase 2</w:t>
            </w:r>
          </w:p>
        </w:tc>
        <w:tc>
          <w:tcPr>
            <w:tcW w:type="dxa" w:w="18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IT-side objective completion; document OT-reachable network paths from IT</w:t>
            </w:r>
          </w:p>
        </w:tc>
      </w:tr>
      <w:tr>
        <w:tc>
          <w:tcPr>
            <w:tcW w:type="dxa" w:w="9360"/>
            <w:gridSpan w:val="5"/>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PHASE 2: ICS-SIDE ATTACK — Execute Physical Consequence</w:t>
            </w:r>
          </w:p>
        </w:tc>
      </w:tr>
      <w:tr>
        <w:tc>
          <w:tcPr>
            <w:tcW w:type="dxa" w:w="560"/>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8</w:t>
            </w:r>
          </w:p>
        </w:tc>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Reconnaissance</w:t>
            </w:r>
          </w:p>
        </w:tc>
        <w:tc>
          <w:tcPr>
            <w:tcW w:type="dxa" w:w="24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and passive enumeration of OT network from established IT/OT foothold; building process knowledge</w:t>
            </w:r>
          </w:p>
        </w:tc>
        <w:tc>
          <w:tcPr>
            <w:tcW w:type="dxa" w:w="2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OT protocol capture from IT/OT bridge; OT asset enumeration; process documentation review; ICS topology mapping; safety system identification</w:t>
            </w:r>
          </w:p>
        </w:tc>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OT network enumeration from simulated IT foothold; protocol analysis; asset fingerprinting</w:t>
            </w:r>
          </w:p>
        </w:tc>
      </w:tr>
      <w:tr>
        <w:tc>
          <w:tcPr>
            <w:tcW w:type="dxa" w:w="560"/>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9</w:t>
            </w:r>
          </w:p>
        </w:tc>
        <w:tc>
          <w:tcPr>
            <w:tcW w:type="dxa" w:w="18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Develop</w:t>
            </w:r>
          </w:p>
        </w:tc>
        <w:tc>
          <w:tcPr>
            <w:tcW w:type="dxa" w:w="24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Development or adaptation of ICS-specific attack capability based on Stage 8 intelligence</w:t>
            </w:r>
          </w:p>
        </w:tc>
        <w:tc>
          <w:tcPr>
            <w:tcW w:type="dxa" w:w="28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Custom ICS malware development (cf. Industroyer/CRASHOVERRIDE); ICS protocol payload construction; SIS-specific tool development (cf. TRITON); safe state logic analysis</w:t>
            </w:r>
          </w:p>
        </w:tc>
        <w:tc>
          <w:tcPr>
            <w:tcW w:type="dxa" w:w="1800"/>
            <w:tcBorders>
              <w:top w:val="single" w:color="BFBFBF" w:sz="2"/>
              <w:left w:val="single" w:color="BFBFBF" w:sz="2"/>
              <w:bottom w:val="single" w:color="BFBFBF" w:sz="2"/>
              <w:right w:val="single" w:color="BFBFBF" w:sz="2"/>
            </w:tcBorders>
            <w:shd w:fill="FFF8F8"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payload research; lab-based capability demonstration against equivalent hardware</w:t>
            </w:r>
          </w:p>
        </w:tc>
      </w:tr>
      <w:tr>
        <w:tc>
          <w:tcPr>
            <w:tcW w:type="dxa" w:w="560"/>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10</w:t>
            </w:r>
          </w:p>
        </w:tc>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Attack</w:t>
            </w:r>
          </w:p>
        </w:tc>
        <w:tc>
          <w:tcPr>
            <w:tcW w:type="dxa" w:w="24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Execution of ICS attack; achieving physical consequence against Crown Jewel Asset</w:t>
            </w:r>
          </w:p>
        </w:tc>
        <w:tc>
          <w:tcPr>
            <w:tcW w:type="dxa" w:w="2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 logic modification; SCADA setpoint manipulation; safety system defeat; communications disruption; firmware wipe for persistence denial</w:t>
            </w:r>
          </w:p>
        </w:tc>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 access demonstration (stopping before executing damaging final step); evidence collection; finding documentation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13.2.1  The Critical Phase 1→Phase 2 Transition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transition between Phase 1 and Phase 2 is the most analytically important moment in the Kill Chain — it is the point at which a conventional IT security compromise becomes an ICS attack. The transition occurs when the adversary moves from a position in the IT environment to one from which ICS systems can be accessed, enumerated, or manipulated.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Stuxnet attack, the Phase 1→Phase 2 transition occurred when the worm reached an engineering workstation with the Siemens Step 7 software installed and connected to S7 PLCs. In the Ukraine grid attacks, the transition occurred when the attackers moved from the electricity operator's IT network (which they had compromised via spear-phishing months earlier) to the SCADA systems controlling substation switching equipment. In TRITON, the transition occurred when the attackers moved from the engineering network to the Safety Instrumented System via the TriStation protocol.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the OT assessor, identifying the Phase 1→Phase 2 transition points in the target environment is the single most important analytical step in scenario design. These transition points are the IT/OT boundary crossing opportunities — historian bridges, shared engineering workstations with both IT and OT access, vendor VPN paths that terminate in OT zones, and any other connectivity that allows movement from the IT domain to a point from which OT systems can be reached.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Kill Chain Stage Mapping Exercise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Map the Stuxnet attack to the ICS Cyber Kill Chain stages.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Open-source materials only (Langner 2011; Zetter 2014; Symantec W32.Stuxnet Dossier)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45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For each of the following known Stuxnet behaviours, identify which Kill Chain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it corresponds to and explain your reasoning: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Stuxnet exploited four Windows zero-day vulnerabilities (LNK, Print Spooler,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Windows Task Scheduler, Windows Server Service) to spread via Windows networks.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Chain Stage: ___  Reasoning: ___</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Stuxnet conducted reconnaissance of connected Siemens Step 7 projects,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specifically looking for S7-315 and S7-417 PLCs with specific hardware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configurations matching Natanz centrifuge configurations.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Chain Stage: ___  Reasoning: ___</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Stuxnet spread via USB drives, which were the primary infection vector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air-gapped engineering workstations.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Chain Stage: ___  Reasoning: ___</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Stuxnet intercepted the Siemens Step 7 API to inject rogue code into</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PLC while reporting false 'normal' data to the operator.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Chain Stage: ___  Reasoning: ___</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Stuxnet modified PLC frequency converter drives to operate centrifuges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 destabilising speeds (1410 Hz and 2 Hz alternately) while maintaining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false sensor readings showing normal 1064 Hz operation.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Chain Stage: ___  Reasoning: ___</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Discussion: At which stage did Stuxnet transition from Phase 1 to Phase 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What was the specific technical mechanism that enabled this transition?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What security control, if present, would have broken the Kill Chain at this stage?</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13.3  MITRE ATT&amp;CK for ICS: The TTP Reference Library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MITRE ATT&amp;CK for ICS is a curated, evidence-based knowledge base of adversary tactics, techniques, and procedures (TTPs) used in documented ICS attacks. It is the primary reference tool for OT assessment scenario development because it describes what adversaries have actually done — not what they theoretically could do — based on analysis of real ICS security incidents.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ATT&amp;CK for ICS is structured as a matrix of eleven tactics (the 'why' of adversary action — the goal at each stage) and approximately eighty techniques (the 'how' of adversary action — the specific methods used). Each technique entry includes: a description; examples of malware or attack groups that have used the technique; detection guidance; and mitigations. The matrix is publicly available at https://attack.mitre.org/matrices/ics/.</w:t>
      </w:r>
    </w:p>
    <w:p>
      <w:pPr>
        <w:pStyle w:val="Heading2"/>
        <w:spacing w:after="160" w:before="360"/>
      </w:pPr>
      <w:r>
        <w:rPr>
          <w:rFonts w:ascii="Arial" w:cs="Arial" w:eastAsia="Arial" w:hAnsi="Arial"/>
          <w:b/>
          <w:bCs/>
          <w:color w:val="006666"/>
          <w:sz w:val="28"/>
          <w:szCs w:val="28"/>
        </w:rPr>
        <w:t xml:space="preserve">13.3.1  The Eleven ICS Tactics</w:t>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MITRE ATT&amp;CK for ICS — The Eleven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Tactic</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Tactic ID</w:t>
            </w:r>
          </w:p>
        </w:tc>
        <w:tc>
          <w:tcPr>
            <w:tcW w:type="dxa" w:w="5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 and Kill Chain Phase</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Access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TA0108</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gain entry into the ICS environment. Maps to Kill Chain Stages 3–4 (Delivery and Exploitation). Includes both IT-side initial access (phishing, internet-facing services) and direct OT access (removable media, physical access to OT devices).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Execution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TA0104</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run malicious code on ICS target systems. Maps to Kill Chain Stage 4–5 (Exploitation and Installation). Includes executing via engineering software interfaces (Step 7, RSLogix) and native ICS management tools.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Persistence</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TA0110</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maintain foothold across restarts and defensive actions. Maps to Kill Chain Stage 5 (Installation). Includes modifying PLC programs and firmware modification for persistent malicious functionality.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Privilege Escalation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TA0111</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gain higher-level permissions on ICS systems. Maps to Kill Chain Stages 4–7. Particularly relevant for moving from operator-level HMI access to engineering-level DCS access.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Evasion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TA0103</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avoid detection during the attack campaign. Maps across all Kill Chain stages. Includes spoofing process data (cf. Stuxnet), masquerading as legitimate tools, and disabling safety alarms.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Discovery</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TA0102</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map the ICS environment from an established foothold. Maps to Kill Chain Stage 8 (ICS Reconnaissance). Includes network connection enumeration, device identification, and process data collection.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Lateral Movement</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TA0109</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move through the ICS environment toward target systems. Maps to Kill Chain Stages 6–8. Critically includes the Phase 1→Phase 2 transition — moving from IT/OT boundary to OT network.</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Collection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TA0100</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gather process data and ICS intelligence for attack planning. Maps to Kill Chain Stage 8. Includes capturing historian data, reading process values, and extracting configuration files.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Command and Control</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TA0101</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communicate with and control compromised ICS assets. Maps to Kill Chain Stage 6. Includes native OT protocol C2 (using Modbus/DNP3 for C2) and covert channel establishment.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Inhibit Response Function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TA0107</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prevent safety mechanisms, alarms, and operator response from limiting attack effectiveness. Maps to Kill Chain Stages 9–10. Includes blocking alarm reporting, disabling safety instrumented functions, and suppressing monitoring.</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Impair Process Control</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TA0106</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Techniques to manipulate, disrupt, or destroy industrial control system operations. Maps to Kill Chain Stage 10 (ICS Attack). The physical consequence delivery phase — setpoint modification, unauthorized commands, process data manipulation.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13.3.2  High-Value Techniques for OT Assessment Scenarios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While the ATT&amp;CK for ICS matrix contains approximately eighty techniques, a subset of techniques appears consistently across documented ICS attacks and provides the highest assessment value — these are the techniques that sophisticated adversaries actually use and that assessors should prioritise in scenario design.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High-Value ATT&amp;CK for ICS Techniques for Assessment Scenario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2560"/>
        <w:gridCol w:w="240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Technique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ID</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Tactic</w:t>
            </w:r>
          </w:p>
        </w:tc>
        <w:tc>
          <w:tcPr>
            <w:tcW w:type="dxa" w:w="2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What the Adversary Does</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Application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Internet Accessible Device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T0883</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Access</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Exploits internet-facing OT devices — PLCs, HMIs, SCADA servers — that have been inadvertently exposed. Shodan discovery followed by default credential or known CVE exploitation.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 scan for target facility exposure; passive architecture review to identify internet-exposed OT assets; default credential testing on discovered devices.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Valid Accounts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Access / Lateral Movement</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Uses legitimate stolen, default, or shared credentials to access OT systems. The primary initial access vector for ransomware operators targeting OT (Colonial Pipeline). No technical exploit required.</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credential testing; VPN authentication assessment; AD credential reuse testing; shared account identification.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Services</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T0886</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Access / Lateral Movement</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Exploits remote access services — VPN, RDP, Citrix, SSH — to gain OT network access. Requires either credential theft or exploitation of a vulnerability in the remote access service itself.</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VPN/RDP authentication assessment; remote service vulnerability scanning (OT-safe profile); MFA effectiveness testing.</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Spoof Reporting Message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T0856</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Impair Process Control / Evasion</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Replaces legitimate process data with false values — presenting normal readings to operators while the process is in an abnormal state. The Stuxnet sensor spoofing technique. Prevents operator intervention.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capture to identify unauthenticated telemetry; lab demonstration of Modbus register value substitution; SCADA display verification against field device direct read.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Unauthorized Command Message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T0855</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Impair Process Control</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Sends unauthenticated commands directly to PLCs, RTUs, or field devices using OT protocols that lack authentication (Modbus, DNP3). The core attack on unauthenticated industrial protocols.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Lab-only: Modbus write to test register; EtherNet/IP tag write to isolated test PLC. Production: network position assessment confirming unauthenticated write access is possible.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Modify Parameter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T0836</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Impair Process Control</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Changes process parameter values — setpoints, limits, alarm thresholds — to cause process deviation. Distinguished from unauthorized command by targeting configuration values rather than real-time control outputs.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Architecture review to identify which systems can send setpoint modification commands; capture of Modbus/DNP3 write traffic; engineering interface access demonstration.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Program Download</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T0843</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Execution / Lateral Movement</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Connects to a PLC or other programmable device using engineering software (Step 7, RSLogix, Unity Pro) and downloads a modified program. The Stuxnet execution technique. Often requires engineering workstation access.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Engineering workstation access demonstration; engineering software installation enumeration; PLC programming interface connectivity test (stopping at connection establishment, not program modification).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Module Firmware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T0857</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Persistence</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Modifies device firmware to establish persistent malicious functionality that survives PLC programme downloads and restarts. Very high sophistication — requires deep device knowledge.</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Firmware version documentation; CVE cross-reference for known firmware vulnerabilities; not executed in production assessment — lab demonstration only.</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Block Reporting Message</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T0804</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Inhibit Response Function</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Prevents alarm or status messages from reaching operators or control systems. Used to extend attack dwell time by preventing detection. Observed in Ukraine 2016 attack (CRASHOVERRIDE/Industroyer).</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Communication integrity assessment; alarm delivery verification; monitoring bypass testing (passive simulation of blocked alert path).</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Drive-by Compromise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Initial Access</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Compromises systems when personnel browse to adversary-controlled or compromised websites. Less OT-specific but used against OT engineers via watering hole attacks on ICS vendor portals.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Simulated watering hole scenario; browser security assessment on OT-connected workstations; web filtering effectiveness test.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13.3.3  ATT&amp;CK Navigator: Building TTP Coverage Heatmaps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ATT&amp;CK Navigator is a web-based tool (https://mitre-attack.github.io/attack-navigator/) that allows assessors to annotate the ATT&amp;CK for ICS matrix — marking techniques that are included in the assessment scope, techniques that have been tested, and techniques that remain unvalidated. The resulting heatmap is both an assessment planning tool and a reporting output.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TTP coverage heatmap serves two critical functions in the assessment workflow. During planning, it ensures the assessment scope is deliberately designed to cover the most relevant techniques rather than accidentally testing only the techniques that the assessment team's toolset happens to address. In reporting, it communicates assessment coverage to stakeholders in a visual format that makes gaps immediately apparent — a heatmap showing large areas of the matrix uncovered is a powerful argument for additional assessment scope or for follow-on assessment 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ATT&amp;CK Navigator: Building an Assessment Coverage Heatmap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Create an ATT&amp;CK for ICS TTP coverage heatmap for the Sunrise Refinery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penetration test scope defined in Chapter 12.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Browser with internet access to https://mitre-attack.github.io/attack-navigator/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30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Open ATT&amp;CK Navigator and select ICS domain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Navigate to: https://mitre-attack.github.io/attack-navigator/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Click 'Create New Layer' → Select 'ICS'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ICS matrix will display with all eleven tactics and their techniques.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Mark 'In Scope for This Assessment' (colour: blue, score: 1)</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Based on the Sunrise Refinery assessment target register (Chapter 12, Table 12.3),</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mark the following techniques as in scope for this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T0883 (Internet Accessible Device) — External OSINT phase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T0859 (Valid Accounts) — Default credential testing + VPN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T0886 (Remote Services) — VPN/RDP authentication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T0842 (Network Sniffing) — Passive network capture phase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T0855 (Unauthorized Command Message) — Modbus enumeration (read, not write)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T0843 (Program Download) — Engineering interface access demonstration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T0856 (Spoof Reporting Message) — Protocol capture demonstration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Mark 'Excluded from Scope — Safety Constraint' (colour: red, score: 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T0857 (Module Firmware) — Firmware modification excluded (safety constraint)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T0836 (Modify Parameter) — Setpoint modification excluded (safety constraint)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T0800 (Activate Firmware Update Mode) — Excluded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Export the heatmap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Click 'Download SVG' or 'Download JSON'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SVG can be included directly in the pre-engagement briefing package.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Analysis questions: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What proportion of ICS ATT&amp;CK techniques does this assessment scope cover?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Which tactics have NO coverage in this assessment? What does this gap mean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assurance level of the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Which single additional technique, if added to scope, would most improve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coverage of the most commonly used adversary TTPs?</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13.4  ICS Threat Actor Profiles: Calibrating Scenario Realism</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realism of an OT assessment scenario depends critically on selecting threat actor TTPs that match the actual threat actors relevant to the target sector and facility. An assessment designed around nation-state threat actor capabilities for a small water utility is unrealistically sophisticated — it will reveal theoretical vulnerabilities that no realistic adversary would be capable of exploiting. An assessment designed around opportunistic ransomware actor capabilities for a major energy infrastructure facility is unrealistically unsophisticated — it will miss the state-level threats that represent the actual risk.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MITRE ATT&amp;CK for ICS documents named threat actor groups with their known target sectors, characteristic TTPs, and the incidents attributed to them. These profiles provide the calibration reference for scenario development.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ICS Threat Actor Profiles — Capability, Targeting, and Relevant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160"/>
        <w:gridCol w:w="240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Group</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Attribution</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Target Sectors</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Characteristic TTPs</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 Relevance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XENOTIME
(TEMP.Veles)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Russia (FSB)
(assessed)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Oil and gas
Petrochemical
(SIS focus)</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T0862 (Supply Chain); T0843 (Program Download via TriStation); T0857 (Module Firmware); T0836 (Modify Parameter — SIS cause-and-effect modification)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TRITON/TRISIS incident (2017). The only documented group to target Safety Instrumented Systems. Relevant for assessments at oil, gas, and chemical facilities with Triconex SIS. Maximum threat to Sunrise Refinery scenario.</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ELECTRUM
(Sandworm subset)</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Russia (GRU)
(assessed)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Electric power
grid
Substations</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T0855 (Unauthorized Command); T0804 (Block Reporting); T0800 (Firmware update mode); T0857 (Module Firmware — serial-to-Ethernet converter wipe)</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Ukraine grid attacks (2015, 2016 — CRASHOVERRIDE/Industroyer). Primary threat model for electric power penetration tests. Highly relevant for substation and grid assessment scenarios.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KAMACITE
(Sandworm subset)</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Russia (GRU)
(assessed)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Energy
Electric power</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(Drive-by Compromise); T0886 (Remote Services); T0859 (Valid Accounts); Spear-phishing for initial access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Phase 1 specialist: establishes IT-side access for ELECTRUM Phase 2 execution. Models the IT-side of Ukraine 2015/2016 attacks. Relevant for energy sector IT/OT boundary assessments.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MAGNALLIUM</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Iran (IRGC)
(assessed)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Petroleum
Aerospace
Government</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T0883 (Internet Accessible Device); T0859 (Valid Accounts); VPN exploitation; Password spraying; OT reconnaissance via public-facing services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Lower technical sophistication than XENOTIME/ELECTRUM but wider targeting. Relevant for oil and gas facilities concerned with Iranian state actor threat. Models opportunistic OT targeting.</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RASPITE</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Unknown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Electric utilities</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T0886 (Remote Services — specifically RDP exploitation); T0859 (Valid Accounts); Living off the land techniques; watering hole attacks on ICS vendor websites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Limited public attribution. Models mid-capability threat actor targeting US electric utilities. Relevant for utility penetration tests targeting remote access assessment.</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Organised Criminal
(Ransomware)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Financial motivation
(multiple groups)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All sectors
(opportunistic)</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 (Valid Accounts — PSK VPN); Phishing for initial access; Ransomware deployment on IT; OT disruption as secondary effect; VPN without MFA (Colonial Pipeline model)</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most common OT-affecting threat today. Not an ICS-specialist adversary but produces OT disruption via IT-OT coupling. Relevant for ALL sector assessments. Models the Colonial Pipeline attack scenario.</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Insider Threat</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Disgruntled employee
Financial motivation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sector</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 (Valid Accounts — legitimate); T0836 (Modify Parameter — legitimate access); No network traversal required; process knowledge exploited</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Highest per-access-unit impact of any threat actor. Most relevant for assessments where privileged OT access exists without adequate individual accountability. Models Oldsmar-type scenarios.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13.4.1  Selecting the Threat Actor for Your Scenario</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Threat actor selection for scenario design follows a structured process:</w:t>
      </w:r>
    </w:p>
    <w:p>
      <w:pPr>
        <w:pStyle w:val="ListParagraph"/>
        <w:numPr>
          <w:ilvl w:val="0"/>
          <w:numId w:val="2"/>
        </w:numPr>
        <w:spacing w:after="100" w:before="0"/>
      </w:pPr>
      <w:r>
        <w:rPr>
          <w:rFonts w:ascii="Times New Roman" w:cs="Times New Roman" w:eastAsia="Times New Roman" w:hAnsi="Times New Roman"/>
          <w:b w:val="false"/>
          <w:bCs w:val="false"/>
          <w:i w:val="false"/>
          <w:iCs w:val="false"/>
          <w:color w:val="000000"/>
          <w:sz w:val="24"/>
          <w:szCs w:val="24"/>
        </w:rPr>
        <w:t xml:space="preserve">Identify the target sector and facility profile. The target sector is the primary determinant of which threat actors are relevant — energy infrastructure faces different actors than water utilities or manufacturing.</w:t>
      </w:r>
    </w:p>
    <w:p>
      <w:pPr>
        <w:pStyle w:val="ListParagraph"/>
        <w:numPr>
          <w:ilvl w:val="0"/>
          <w:numId w:val="2"/>
        </w:numPr>
        <w:spacing w:after="100" w:before="0"/>
      </w:pPr>
      <w:r>
        <w:rPr>
          <w:rFonts w:ascii="Times New Roman" w:cs="Times New Roman" w:eastAsia="Times New Roman" w:hAnsi="Times New Roman"/>
          <w:b w:val="false"/>
          <w:bCs w:val="false"/>
          <w:i w:val="false"/>
          <w:iCs w:val="false"/>
          <w:color w:val="000000"/>
          <w:sz w:val="24"/>
          <w:szCs w:val="24"/>
        </w:rPr>
        <w:t xml:space="preserve">Apply sector-specific threat intelligence. Consult the most recent Dragos Year in Review, E-ISAC/WaterISAC/ISAC reports, and CISA sector-specific threat advisories to identify which groups are currently active in the target sector.</w:t>
      </w:r>
    </w:p>
    <w:p>
      <w:pPr>
        <w:pStyle w:val="ListParagraph"/>
        <w:numPr>
          <w:ilvl w:val="0"/>
          <w:numId w:val="2"/>
        </w:numPr>
        <w:spacing w:after="100" w:before="0"/>
      </w:pPr>
      <w:r>
        <w:rPr>
          <w:rFonts w:ascii="Times New Roman" w:cs="Times New Roman" w:eastAsia="Times New Roman" w:hAnsi="Times New Roman"/>
          <w:b w:val="false"/>
          <w:bCs w:val="false"/>
          <w:i w:val="false"/>
          <w:iCs w:val="false"/>
          <w:color w:val="000000"/>
          <w:sz w:val="24"/>
          <w:szCs w:val="24"/>
        </w:rPr>
        <w:t xml:space="preserve">Match actor capability to assessed security maturity. An assessment of an organisation with low security maturity should focus on lower-capability threat actors (organised criminal, opportunistic state-sponsored) because more sophisticated actors would not need to apply their full capability — and testing for XENOTIME-level sophistication against a facility that has default credentials on its PLCs produces findings that obscure the real risk.</w:t>
      </w:r>
    </w:p>
    <w:p>
      <w:pPr>
        <w:pStyle w:val="ListParagraph"/>
        <w:numPr>
          <w:ilvl w:val="0"/>
          <w:numId w:val="2"/>
        </w:numPr>
        <w:spacing w:after="100" w:before="0"/>
      </w:pPr>
      <w:r>
        <w:rPr>
          <w:rFonts w:ascii="Times New Roman" w:cs="Times New Roman" w:eastAsia="Times New Roman" w:hAnsi="Times New Roman"/>
          <w:b w:val="false"/>
          <w:bCs w:val="false"/>
          <w:i w:val="false"/>
          <w:iCs w:val="false"/>
          <w:color w:val="000000"/>
          <w:sz w:val="24"/>
          <w:szCs w:val="24"/>
        </w:rPr>
        <w:t xml:space="preserve">Select at least two threat actor profiles for each assessment: one representing the most likely (probable) threat, and one representing the highest-consequence (plausible) threat. The most likely threat is typically the organised criminal/ransomware actor; the highest-consequence threat depends on sector and facility criticality.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the Sunrise Refinery: most likely threat = organised criminal ransomware actor (VPN initial access, IT/OT coupling exploitation); highest-consequence threat = XENOTIME (SIS targeting, supply chain compromise, TriStation exploitation). The assessment scope should address both — the XENOTIME-relevant techniques specifically for the SIS CJA assessment (Chapter 12, CJA-SR-001) and the ransomware-relevant techniques for the broader IT/OT boundary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13.5  Learning from Real Attacks: Kill Chain Analysis of Documented Incidents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valuable source of scenario development intelligence is the documented record of actual ICS attacks. Mapping these attacks to the ICS Cyber Kill Chain and ATT&amp;CK for ICS reveals the specific techniques that have been successfully used against real industrial systems, and the security controls that — had they been present — would have broken the kill chain at specific stages.</w:t>
      </w:r>
    </w:p>
    <w:p>
      <w:pPr>
        <w:pStyle w:val="Heading2"/>
        <w:spacing w:after="160" w:before="360"/>
      </w:pPr>
      <w:r>
        <w:rPr>
          <w:rFonts w:ascii="Arial" w:cs="Arial" w:eastAsia="Arial" w:hAnsi="Arial"/>
          <w:b/>
          <w:bCs/>
          <w:color w:val="006666"/>
          <w:sz w:val="28"/>
          <w:szCs w:val="28"/>
        </w:rPr>
        <w:t xml:space="preserve">13.5.1  Ukraine Power Grid Attack (December 2015): Kill Chain Analysis</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Ukraine 2015 Grid Attack — ICS Kill Chain 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80"/>
        <w:gridCol w:w="408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Observed Adversary Activity</w:t>
            </w:r>
          </w:p>
        </w:tc>
        <w:tc>
          <w:tcPr>
            <w:tcW w:type="dxa" w:w="4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ATT&amp;CK for ICS Technique / Scenario Lesson</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1</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Reconnaissance</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BlackEnergy 3 malware deployed to identify electricity operator infrastructure; adversary studied Ukrainian power grid topology; identified distribution companies as targets</w:t>
            </w:r>
          </w:p>
        </w:tc>
        <w:tc>
          <w:tcPr>
            <w:tcW w:type="dxa" w:w="4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Discovery techniques applied to corporate IT; external OSINT gathering. Lesson: Power sector OSINT exposure (employee names, operator technology, grid topology) should be assessed.</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2</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Weaponisation</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lures created targeting Ukrainian electricity sector employees; BlackEnergy 3 configured with Ukraine-specific C2 infrastructure</w:t>
            </w:r>
          </w:p>
        </w:tc>
        <w:tc>
          <w:tcPr>
            <w:tcW w:type="dxa" w:w="4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Delivery via spear-phishing. Lesson: ICS-sector-specific phishing lures are more convincing than generic; assess employee awareness for ICS-context lures specifically.</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3</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Delivery</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emails with malicious Word documents sent to electricity operator employees; macro execution installed BlackEnergy 3</w:t>
            </w:r>
          </w:p>
        </w:tc>
        <w:tc>
          <w:tcPr>
            <w:tcW w:type="dxa" w:w="4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(Drive-by) adjacent; T0817 combined with social engineering. Lesson: OT engineer workstations receiving corporate email are the primary Phase 1 delivery surface.</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4</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Exploitation</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BlackEnergy 3 installed via malicious macro; established C2 back to attacker infrastructure; credential harvesting began</w:t>
            </w:r>
          </w:p>
        </w:tc>
        <w:tc>
          <w:tcPr>
            <w:tcW w:type="dxa" w:w="4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 (Valid Accounts — harvested credentials). Lesson: Credential harvesting from OT engineer workstations is the key Phase 1 objective.</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5</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Installation</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BlackEnergy 3 persisted across reboots; installed KillDisk component (later used for destruction); established additional access paths</w:t>
            </w:r>
          </w:p>
        </w:tc>
        <w:tc>
          <w:tcPr>
            <w:tcW w:type="dxa" w:w="4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Persistence techniques. Lesson: Dwell time (months) enabled full environment mapping — early detection (network monitoring) would have broken the chain here.</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6</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Command and Control</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Encrypted C2 over HTTPS; adversary conducted extensive reconnaissance of SCADA topology and operator procedures; harvested VPN credentials for Phase 2 access</w:t>
            </w:r>
          </w:p>
        </w:tc>
        <w:tc>
          <w:tcPr>
            <w:tcW w:type="dxa" w:w="4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T0842 (Network Sniffing); Collection tactics. Lesson: Operator SCADA credentials in IT environment enabled Phase 2 access without new exploitation.</w:t>
            </w:r>
          </w:p>
        </w:tc>
      </w:tr>
      <w:tr>
        <w:tc>
          <w:tcPr>
            <w:tcW w:type="dxa" w:w="6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20"/>
                <w:szCs w:val="20"/>
              </w:rPr>
              <w:t xml:space="preserve">7</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Objectives</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Harvested operator VPN credentials; mapped SCADA system; acquired ICS documentation; positioned for Phase 2 coordinated attack</w:t>
            </w:r>
          </w:p>
        </w:tc>
        <w:tc>
          <w:tcPr>
            <w:tcW w:type="dxa" w:w="4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Preparation for Phase 2 complete. Lesson: The Phase 1 campaign lasted 6+ months — the Phase 2 attack was possible within weeks of initial compromise.</w:t>
            </w:r>
          </w:p>
        </w:tc>
      </w:tr>
      <w:tr>
        <w:tc>
          <w:tcPr>
            <w:tcW w:type="dxa" w:w="6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8</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Recon</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From established SCADA access, adversaries learned the specific substation configurations, breaker positions, and operator procedures required for coordinated attack</w:t>
            </w:r>
          </w:p>
        </w:tc>
        <w:tc>
          <w:tcPr>
            <w:tcW w:type="dxa" w:w="4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T0840 (Network Connection Enumeration); T0888 (Remote System Information Discovery). Lesson: SCADA access provides complete process intelligence for attack planning.</w:t>
            </w:r>
          </w:p>
        </w:tc>
      </w:tr>
      <w:tr>
        <w:tc>
          <w:tcPr>
            <w:tcW w:type="dxa" w:w="6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9</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Develop</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Adversaries rehearsed SCADA operations; developed KillDisk and firmware wipe capability; timed attack for maximum customer impact (late Friday afternoon, winter)</w:t>
            </w:r>
          </w:p>
        </w:tc>
        <w:tc>
          <w:tcPr>
            <w:tcW w:type="dxa" w:w="4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ICS-specific capability development. Lesson: Attack timing (operational period, season, day of week) is a sophisticated adversary consideration — assess maximum impact scenarios.</w:t>
            </w:r>
          </w:p>
        </w:tc>
      </w:tr>
      <w:tr>
        <w:tc>
          <w:tcPr>
            <w:tcW w:type="dxa" w:w="6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10</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Attack</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Three electricity companies attacked simultaneously; operators remotely logged out of SCADA; circuit breakers opened at 27+ substations; serial-to-Ethernet converter firmware wiped to extend outage; UPS modified to disconnect; 230,000 customers without power</w:t>
            </w:r>
          </w:p>
        </w:tc>
        <w:tc>
          <w:tcPr>
            <w:tcW w:type="dxa" w:w="4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T0855 (Unauthorized Command); T0804 (Block Reporting — firmware wipe); T0836 (Modify Parameter — UPS). Lesson: Simultaneous multi-site attack with recovery denial is the most impactful ICS attack pattern.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13.5.2  TRITON/TRISIS (2017): The Safety System Attack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TRITON attack is unique in the documented record of ICS attacks because it specifically targeted a Safety Instrumented System — the last automated protection layer before a major accident. Understanding the TRITON kill chain is mandatory for any assessor working in the oil and gas, chemical, or petrochemical sectors.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TRITON Kill Chain Summary — Key Assessment Lessons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1 (Reconnaissance): Adversary identified the Schneider Electric Triconex</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Tricon 3008 SIS as the target. Knowledge of TriStation protocol required before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attack was possible — likely obtained through supply chain intelligence.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Vendor and supply chain OSINT can reveal SIS model/version to adversaries.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STAGES 2–4 (Weaponisation/Delivery/Exploitation): Initial access via IT network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compromise using standard techniques. The specific initial access vector into</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IT network was not publicly confirmed but is believed to be spear-phishing.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SIS attacks begin with standard IT initial access — SIS independence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from IT network is the critical architectural control.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STAGES 5–7 (Installation/C2/IT Objectives): Adversary spent significant time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the engineering network before reaching the SIS. Positioned on the engineering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workstation that had TriStation client software installed.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Engineering workstations with SIS software installed are the Phase 1→Phase 2</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transition point. The SIS was reachable because the engineering workstation was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 the same network segment. This is H-SR-001 in the Sunrise Refinery hazard register.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8 (ICS Recon): Adversary passively observed TriStation protocol communications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understand SIS configuration and messaging structure before attempting modification.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Protocol capture of SIS management communications reveals enough to</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construct attack payloads. SIS management communications should be encrypted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not observable from shared network segments.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9 (ICS Develop): TRITON malware specifically implemented the TriStation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protocol — undocumented by Schneider Electric — demonstrating nation-state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level reverse engineering capability. The malware attempted to modify SIS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safety functions while keeping the SIS in normal operating mode.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This level of capability is XENOTIME-specific (Table 13.4). Most adversaries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cannot replicate this. The critical defensive is SIS network isolation — preventing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ANY network path to the SIS, which makes Stage 8 impossible.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10 (ICS Attack): Attack was discovered because a TriStation programming error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caused the SIS to enter a fail-safe state, triggering an unexpected plant shutdown.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adversary's objective — keeping the SIS online while defeating its protective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functions — was not achieved due to the programming error.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The TRITON attack was only discovered because of an adversary mistake.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Without the error, the SIS would have appeared to be functioning normally while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its safety functions were defeated. This is the worst-case OT scenario.</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13.6  The Three-Step Scenario Development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well-constructed OT assessment scenario is not a list of techniques to execute — it is a narrative of an adversary campaign against a specific target, grounded in documented adversary behaviour, calibrated to the correct threat actor capability level, and bounded by a specific stopping point that preserves operational safety. The three-step scenario development process produces this narrative systematically.</w:t>
      </w:r>
    </w:p>
    <w:p>
      <w:pPr>
        <w:pStyle w:val="Heading2"/>
        <w:spacing w:after="160" w:before="360"/>
      </w:pPr>
      <w:r>
        <w:rPr>
          <w:rFonts w:ascii="Arial" w:cs="Arial" w:eastAsia="Arial" w:hAnsi="Arial"/>
          <w:b/>
          <w:bCs/>
          <w:color w:val="006666"/>
          <w:sz w:val="28"/>
          <w:szCs w:val="28"/>
        </w:rPr>
        <w:t xml:space="preserve">13.6.1  Step 1 — Select the Target CJA and Consequence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scenario begins with the end: what physical consequence is the adversary trying to achieve? This consequence determines which Crown Jewel Asset is being targeted (from the CJA register, Chapter 12) and therefore which OT systems the scenario must address. The scenario narrative is structured backward from the physical consequence to the initial access vector.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physical consequence also determines the correct stopping point for the assessment: the assessor must be able to demonstrate that the adversary could achieve the consequence without actually causing it. If the consequence is 'attacker causes emergency shutdown defeat by modifying SIS cause-and-effect matrix', the stopping point is 'attacker has demonstrated access to the SIS engineering interface with write capability' — not 'attacker has modified the SIS matrix'.</w:t>
      </w:r>
    </w:p>
    <w:p>
      <w:pPr>
        <w:pStyle w:val="Heading2"/>
        <w:spacing w:after="160" w:before="360"/>
      </w:pPr>
      <w:r>
        <w:rPr>
          <w:rFonts w:ascii="Arial" w:cs="Arial" w:eastAsia="Arial" w:hAnsi="Arial"/>
          <w:b/>
          <w:bCs/>
          <w:color w:val="006666"/>
          <w:sz w:val="28"/>
          <w:szCs w:val="28"/>
        </w:rPr>
        <w:t xml:space="preserve">13.6.2  Step 2 — Select the Adversary TTP Set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TTP set is selected from the ATT&amp;CK for ICS matrix, calibrated to the threat actor profile identified for this sector and facility (Section 13.4). The TTP set must span the complete kill chain from Stage 1 to Stage 10 — a scenario that only addresses Phase 1 is incomplete; a scenario that addresses only Stage 10 without modelling the access path is unrealistic.</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TTP set should also reflect operational realism: the techniques selected must be executable by the threat actor type at the capability level matched to the facility's security maturity. A scenario involving custom firmware development (T0857) is appropriate only when the threat actor profile is nation-state (XENOTIME, ELECTRUM) — for an organised criminal ransomware scenario, the TTP set should use the simpler credential exploitation and IT/OT lateral movement techniques that ransomware operators actually use.</w:t>
      </w:r>
    </w:p>
    <w:p>
      <w:pPr>
        <w:pStyle w:val="Heading2"/>
        <w:spacing w:after="160" w:before="360"/>
      </w:pPr>
      <w:r>
        <w:rPr>
          <w:rFonts w:ascii="Arial" w:cs="Arial" w:eastAsia="Arial" w:hAnsi="Arial"/>
          <w:b/>
          <w:bCs/>
          <w:color w:val="006666"/>
          <w:sz w:val="28"/>
          <w:szCs w:val="28"/>
        </w:rPr>
        <w:t xml:space="preserve">13.6.3  Step 3 — Build the Kill Chain Narrative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kill chain narrative maps the selected TTP set to the specific systems and pathways in the target environment, producing a stage-by-stage description of how the adversary would progress from initial access to CJA compromise. The narrative is the core documentation output of scenario development — it is what the assessment team executes in Chapters 14 and 15, and what appears in the attack path narrative section of the assessment report (Chapter 16).</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complete kill chain narrative includes: the entry point and initial access technique; the lateral movement path from entry to OT network; the Phase 1→Phase 2 transition mechanism; the ICS reconnaissance approach; the CJA access method; the stopping point; and the evidence to be collected at each stage.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Scenario Development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 Element</w:t>
            </w:r>
          </w:p>
        </w:tc>
        <w:tc>
          <w:tcPr>
            <w:tcW w:type="dxa" w:w="6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Scenario ID and Name</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[Unique identifier] — [Descriptive title]</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Target CJA</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 name, CJA ID from CJA register, physical location]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Adversary Objective</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[Physical consequence the adversary is trying to achieve — stated as physical outcome, not technical action]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Threat Actor Profile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[Selected threat actor group from Table 13.4, or 'Generic — [capability level]']</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Assessment Stopping Point</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exact technical action at which the assessment team stops — stated precisely]</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Kill Chain Narrative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Stage 1–10 description — adversary activity at each stage, specific systems involved, specific techniques used (ATT&amp;CK IDs), transition to next stage</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TTP List</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[Bulleted list: T#### — Technique Name — Applied at Stage X]</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Evidence Collection Objectives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[What evidence must be collected at each stage to document the finding]</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Safety Constraints</w:t>
            </w:r>
          </w:p>
        </w:tc>
        <w:tc>
          <w:tcPr>
            <w:tcW w:type="dxa" w:w="6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[Specific safety constraints that apply to this scenario — what must NOT happen]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Scope Document Reference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[Section of scope document that authorises this scenario]</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13.7  Worked Scenario 1: Sunrise Refinery — Vendor VPN to 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SCENARIO: Scenario SR-001: Organised Criminal Group — VPN Credential Compromise to SIS Access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ID: SR-001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Target CJA: CJA-SR-001 — Triconex Tricon SIS (Unit 3 ESD Function)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Adversary Objective: Defeat the Unit 3 Emergency Shutdown function by modifying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SIS cause-and-effect matrix, enabling an adversary to prevent emergency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shutdown initiation during an overpressure event. Physical consequence: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BLEVE — multiple fatalities.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Threat Actor Profile: Organised Criminal Group with OT proximity (Colonial Pipeline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model) — IEC 62443 SL-T 2 capability. Not SIS-specialist (XENOTIME-level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capability is not assessed as relevant for this scenario — the finding is that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SIS is reachable WITHOUT requiring XENOTIME capability).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Stopping Point: Demonstration of TCP connection to TriStation port (TCP/1502)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 Triconex SIS at 10.5.0.100 from the shared engineering workstation.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 TriStation protocol interaction. NO read or write to SIS.</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Scenario SR-001 — ICS Kill Chain 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3000"/>
        <w:gridCol w:w="2400"/>
        <w:gridCol w:w="1800"/>
      </w:tblGrid>
      <w:tr>
        <w:tc>
          <w:tcPr>
            <w:tcW w:type="dxa" w:w="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Adversary Activity in This Scenario</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ATT&amp;CK TTP</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Evidence to Collect</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1</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Reconnaissance</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OSINT reveals Sunrise Refinery uses Honeywell Experion DCS and Triconex SIS. LinkedIn identifies OT engineers by name. Shodan scan reveals no internet-facing OT devices. Vendor relationship research identifies the DCS vendor as providing remote support via VPN.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T0840 (Network Connection Enumeration — external perspective)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 search results; LinkedIn employee list; vendor relationship documentation</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2</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Weaponisation</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targets the vendor remote access pathway — identifies that the VPN uses a Pre-Shared Key that vendor engineers have used for 3 years. Seeks to obtain PSK through social engineering of a vendor engineer.</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 (Valid Accounts) preparation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at this stage — document the PSK vulnerability as the weaponisation enabler</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3</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Delivery</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conducts targeted phishing of vendor engineer, successfully obtaining VPN PSK. Alternative: adversary discovers PSK in vendor engineer's GitHub repository (inadvertent PSK commit).</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(Drive-by) adjacent; T0859 (Valid Accounts)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Simulated: VPN PSK provided by client for assessment simulation. Document PSK age and sharing pattern.</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4</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Exploitation</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uses compromised VPN PSK to authenticate to Cisco ASA VPN gateway. No MFA required — single-factor PSK authentication grants full VPN tunnel.</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T0886 (Remote Services — VPN exploitation); T0859 (Valid Accounts)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Screenshot: VPN authentication success with PSK only; VPN client log entry; timestamp</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5</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Installation</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Not required for this scenario — VPN provides persistent access. Note: a real adversary might install a persistent implant to survive VPN session termination, but the assessment does not replicate this.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 VPN provides persistent re-entry</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6</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Command and Control</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From established VPN session: passive network enumeration of OT network. Identify all live hosts, open ports, and OT protocol services using OT-safe tools. Identify the shared DCS/SIS engineering workstation.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T0842 (Network Sniffing); T0840 (Network Connection Enumeration)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Nmap OT-safe scan output; network diagram of discovered assets; identified engineering workstation IP</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7</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Objectives</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Identify path to SIS: shared engineering workstation at 10.3.0.25 has TriStation client software installed. Windows file share visible from VPN segment contains OT documentation including SIS configuration files.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Collection tactics: T0801 (Monitor Process State); documentation access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Screenshot: Engineering workstation open to VPN network; document server contents visible; SIS documentation accessible</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8</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Recon</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From VPN foothold: enumerate SIS-related network traffic. Confirm that 10.5.0.100 (SIS) is reachable from 10.3.0.25 (engineering workstation) by testing port connectivity.</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T0840 (Network Connection Enumeration on OT segment)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Port scan result showing TCP/1502 open on 10.5.0.100 from engineering WS network; Wireshark capture showing SIS management traffic on the segment</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9</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Develop</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has confirmed SIS reachability. In a real attack, XENOTIME would develop TRITON malware at this stage. In this scenario: adversary downloads TriStation client software (legitimately available) to connect to SIS. No custom tool development required due to architectural gap.</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T0862 (Supply Chain) — TriStation client used as attack tool</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 document that TriStation software is available for download and can reach the SIS via the network path</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10</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Attack (STOPPING POINT)</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STOPS HERE. Evidence collected: TCP/1502 connectivity to 10.5.0.100 confirmed from engineering workstation. TriStation client would connect if launched. Consequence: SIS programming interface is fully accessible to anyone who has compromised the engineering workstation. Any actor with this access and TriStation knowledge (not SIS-specialist required) could modify SIS logic.</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T0843 (Program Download) — stopping before execution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STOPPING POINT EVIDENCE: Test-NetConnection result from engineering WS to 10.5.0.100:1502 = SUCCESS. Screenshot captured. Assessment team confirms: no TriStation session established.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Scenario SR-001 kill chain narrative demonstrates a critical finding that does not require XENOTIME-level capability: an organised criminal group with a compromised vendor VPN credential can reach the Triconex SIS programming interface. This finding — which maps directly to Risk Register entry R-002 (Score 16 — CRITICAL) — is produced without modifying any control logic, without connecting to the SIS, and without any technique that violates the Five Cardinal Rules.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stopping point is carefully placed to be both impactful and safe. 'TCP connectivity to TriStation port confirmed' is unambiguous evidence of the attack path while presenting zero risk to the SIS. The distinction between 'port is open' and 'SIS logic was modified' is the difference between a finding that can be defended in a regulatory review and an action that could have caused an operational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13.8  Worked Scenario 2: Pacific Gateway Port — V2X Rogue Beacon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SCENARIO: Scenario PGP-001: Mid-Level Threat Actor — V2X Spoofing to IGV Navigation Compromise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Scenario ID: PGP-001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Target CJA: CJA-PGP-001 — IGV Navigation System (all 24 Intelligent Guided Vehicles)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Adversary Objective: Compromise IGV navigation integrity, directing one or more IGVs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into a pedestrian area where maintenance workers are present. Physical consequence: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Worker fatality from collision with 40-tonne IGV at 15 km/h.</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Threat Actor Profile: Mid-level threat actor (hacktivist with technical capability;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disgruntled former employee with wireless knowledge; organised criminal targeting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port disruption). IEC 62443 SL-T 2 capability. V2X protocol knowledge required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but no ICS-specialist capability needed — 802.11p is documented and tooling 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available.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Stopping Point (PHASE 1 — Production environment):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Passive capture and analysis of V2X beacon traffic confirming absence of</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authentication. Identification of beacon parameters (SSID, beacon interval,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message format). Do NOT inject any rogue beacons in the production environment.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Stopping Point (PHASE 2 — Isolated lab/test environment only):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Rogue beacon injection to isolated test IGV in designated safe area with all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mandatory safety conditions from Chapter 12, Section 12.8.3 confirmed.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Demonstration of test IGV receiving and processing rogue beacon data.</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Scenario PGP-001 — ICS Kill Chain 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3200"/>
        <w:gridCol w:w="2400"/>
        <w:gridCol w:w="1800"/>
      </w:tblGrid>
      <w:tr>
        <w:tc>
          <w:tcPr>
            <w:tcW w:type="dxa" w:w="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Adversary Activity in This Scenario</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ATT&amp;CK TTP (or V2X-specific)</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Technique</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1</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Reconnaissance</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OSINT reveals Pacific Gateway Port operates 24 IGVs. Port technology publications and LinkedIn reveal Fleet Management Server vendor and V2X protocol type (802.11p). Physical reconnaissance from public area outside terminal confirms wireless signal presence. Frequency scanning identifies V2X beacon transmissions.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T0840 (Network enumeration — RF spectrum)</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Public OSINT research; RF scanning from perimeter (passive, no injection)</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2</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Weaponisation</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acquires 802.11p-capable wireless adapter (commercially available — DSRC OBU units available for under $500). Reviews IEEE 1609.2 and 802.11p documentation. Confirms no authentication in basic 802.11p WAVE profile — only authenticated if IEEE 1609.2 WAVE Security is implemented. Adversary confirms PGP has NOT implemented WAVE Security.</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T0859 (Valid Accounts) equivalent — no authentication = no credential needed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capture and analysis of V2X beacon content; IEEE 1609.2 implementation check (passive)</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3</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Delivery</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enters terminal area (gate tailgating; social engineering of security; insider access). Alternatively: rogue beacon can be effective from outside terminal boundary at range up to 400m with directional antenna.</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(Physical access); T0883 (Internet Accessible Device equivalent — V2X without authentication is equivalent to an internet-accessible unauthenticated service)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 802.11p beacon injection to test IGV. Production: document that beacon range reaches IGV operating area from perimeter.</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4</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Exploitation</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transmits rogue 802.11p V2X beacon with false position data and false route assignment. No authentication to bypass — IGV navigation processor accepts beacon as legitimate. Fleet Management Server receives false telemetry consistent with authorised operation.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T0856 (Spoof Reporting Message — V2X beacon is a position/route reporting message)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 capture IGV response to rogue beacon; confirm navigation processor accepts and acts on false data</w:t>
            </w:r>
          </w:p>
        </w:tc>
      </w:tr>
      <w:tr>
        <w:tc>
          <w:tcPr>
            <w:tcW w:type="dxa" w:w="56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jc w:val="center"/>
            </w:pPr>
            <w:r>
              <w:rPr>
                <w:rFonts w:ascii="Arial" w:cs="Arial" w:eastAsia="Arial" w:hAnsi="Arial"/>
                <w:b/>
                <w:bCs/>
                <w:color w:val="2F5496"/>
                <w:sz w:val="18"/>
                <w:szCs w:val="18"/>
              </w:rPr>
              <w:t xml:space="preserve">5–7</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Installation / C2 / IT Objectives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Not applicable to this scenario — V2X attack does not require persistent access. Attack is single-burst or continuous beacon transmission. Real-time C2 of beacon transmission device provides control of attack timing.</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 document that attack requires no persistence or C2 infrastructure</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8</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Recon</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V2X protocol is broadcast — adversary captures beacon content in clear. Learns: IGV identification scheme; route assignment format; position coordinate system; Fleet Management Server message format for route modification.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T0842 (Network Sniffing — RF); T0801 (Monitor Process State)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Wireshark + 802.11p dissector: capture V2X beacon content; document message format; extract route assignment encoding</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9</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Develop</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Adversary constructs rogue beacon with: false IGV position placing the vehicle at a different location; false route assignment directing IGV to maintenance area. Beacon transmitted at standard 802.11p beacon interval to appear legitimate.</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T0856 (Spoof Reporting Message) — beacon construction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 construct and transmit rogue beacon to test IGV in safe area</w:t>
            </w:r>
          </w:p>
        </w:tc>
      </w:tr>
      <w:tr>
        <w:tc>
          <w:tcPr>
            <w:tcW w:type="dxa" w:w="56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10</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 Attack (STOPPING POINT — LAB ONLY)</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PRODUCTION STOPPING POINT: Passive demonstration that rogue beacon can be constructed; confirmation V2X has no authentication; documentation of route message encoding. LAB STOPPING POINT: Test IGV in isolated bay receives and begins to process rogue route assignment. Navigation change logged. IGV speed limited to &lt;2 km/h in test configuration. Safety observer activates e-stop before vehicle moves more than 1 metre.</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T0855 (Unauthorized Command) equivalent; T0856 (Spoof Reporting)</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 EVIDENCE: Video recording of test IGV response to rogue beacon; logged navigation processor inputs; confirmed safety observer e-stop timing. PRODUCTION EVIDENCE: Protocol capture of V2X beacon format; absence of authentication confirmation.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lab-based V2X rogue beacon injection (Stage 10, Lab Stopping Point) requires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ALL FIVE of the mandatory safety conditions from Chapter 12, Section 12.8.3 to be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confirmed before any beacon injection begins: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Test IGV isolated from operational fleet; positioned in designated test bay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 physical barriers; confirmed as unloaded (no container).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ALL personnel cleared from test IGV area before beacon injection begins.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Hard-wired E-stop tested and confirmed functional immediately before testing.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FMS configured to treat test IGV as isolated — no production routing commands.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Radio connection to safety observer and FMS operator maintained at all times.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production environment assessment (Stages 1–9) and the lab assessment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(Stage 10) are separate assessment activities conducted at separate times.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lab activity requires a separate safety review and separate abort procedure.</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13.9  Sector-Specific Scenario Library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section provides abbreviated scenario templates for five OT sectors. These are not complete kill chain narratives — they are starting frameworks that the assessor customises to the specific facility, technology, and threat actor profile. Each template identifies the highest-consequence CJA for the sector, the most realistic attack path, and the appropriate stopping point.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9: </w:t>
      </w:r>
      <w:r>
        <w:rPr>
          <w:rFonts w:ascii="Arial" w:cs="Arial" w:eastAsia="Arial" w:hAnsi="Arial"/>
          <w:color w:val="333333"/>
          <w:sz w:val="20"/>
          <w:szCs w:val="20"/>
        </w:rPr>
        <w:t xml:space="preserve">Sector-Specific Scenario Templates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Sector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CJA</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Highest-Consequence Scenario</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ATT&amp;CK TTPs</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Stopping Point</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Oil, Gas, and Chemical Refining</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Instrumented System (SIS/ESD)</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 Engineering WS → SIS programming interface (TRITON attack model). Consequence: SIS defeat → BLEVE → fatalities.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T0886, T0859, T0843</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TCP connectivity to SIS programming port (TriStation TCP/1502 or equivalent) confirmed. No SIS session established.</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Electric Power (Substation)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Protection relays / SCADA switching interface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Phishing → IT foothold → SCADA lateral movement → Protection relay configuration modification or remote substation breaker operation. Consequence: Uncontrolled grid disconnection → cascading outage.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T0859, T0856, T0855</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operator interface accessible; protection relay configuration read via authorised credentials confirmed; remote switching command capability demonstrated (simulation only, not executed).</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 and Wastewater</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Chemical dosing control system (chlorine, caustic)</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Spear-phishing of operator → SCADA access → chemical dosing setpoint modification. Consequence: Chlorine overdosing → public health harm to thousands of consumers.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T0817, T0859, T0836</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dosing setpoint interface accessible; writable tag list documented; setpoint value read confirmed. No setpoint write executed. Demonstrates Oldsmar attack pathway.</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Port Terminal (Automated)</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Fleet Management Server / AGV/IGV navigation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V2X rogue beacon → IGV navigation corruption. Alternative: IT → TOS → FMS → false routing command via MQTT. Consequence: Worker fatality from vehicle collision.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T0856, T0855 (V2X path); T0886, T0859 (MQTT path)</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V2X path: rogue beacon constructed; authentication absent confirmed; lab demonstration only. MQTT path: unauthenticated FMS subscription confirmed; route message format documented.</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Manufacturing (Discrete/Process)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Production PLC / Robot controller</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foothold → manufacturing network → EtherNet/IP unauthenticated PLC access → production parameter modification. Consequence: Production sabotage; personnel safety risk from robotic equipment.</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T0886, T0859, T0843, T0855</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EtherNet/IP CIP connection to PLC established; tag list read; identified safety-critical tags documented. No write operations. ESD relay I/O status documented.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developed the adversarial thinking framework that underpins effective OT security assessment — the ability to design scenarios that reflect how sophisticated adversaries actually operate, grounded in documented attack patterns and calibrated to the correct threat actor capability level.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ICS Cyber Kill Chain provides the structural model: ten stages across two phases, with the Phase 1→Phase 2 transition as the critical analytical point. Every OT security assessment must address both phases — Phase 1 alone demonstrates IT security risk, not OT security risk. The Ukraine grid attack, TRITON, and Stuxnet all demonstrated two-phase campaigns where Phase 1 established access and Phase 2 delivered physical consequence. The assessment scenarios designed in this chapter replicate this structure at the specific target environment.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MITRE ATT&amp;CK for ICS provides the TTP library that populates the Kill Chain with evidence-based techniques. The eleven ICS-specific tactics, approximately eighty techniques, and named threat actor profiles give the assessor a structured reference for technique selection that is grounded in documented adversary behaviour rather than theoretical vulnerability analysis. The ATT&amp;CK Navigator heatmap transforms this reference into a communication tool that makes assessment coverage gaps visible to all stakeholders.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two worked scenarios — Sunrise Refinery Vendor VPN to SIS (SR-001) and Pacific Gateway Port V2X Rogue Beacon (PGP-001) — demonstrate the complete three-step scenario development process: CJA selection, TTP selection, and kill chain narrative construction. Both scenarios are technically complete, operationally safe, and produce findings that directly validate the highest-priority entries in the risk registers developed in Parts I and II of this textbook.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Chapter 14 applies the passive assessment techniques that gather the intelligence needed to execute these scenarios — the network captures, protocol analyses, and architecture reviews that reveal the specific network paths, device configurations, and authentication mechanisms that the scenario narrative describes.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Assante, M.J. and Lee, R.M. (2015). The Industrial Control System Cyber Kill Chain. SANS ICS Security. Available at: https://www.sans.org/reading-room/whitepapers/ICS/industrial-control-system-cyber-kill-chain-36297</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CISA (2021). Alert (AA21-131A): DarkSide Ransomware: Best Practices for Preventing Business Disruption from Ransomware Attacks. Washington DC: CISA.</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(2022). Advisory: TRITON ICS Malware Remains Threat to Energy Sector. Washington DC: CISA.</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(2022). 2021 ICS/OT Cybersecurity Year in Review.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Electricity ISAC (E-ISAC) and SANS ICS (2016). Analysis of the Cyber Attack on the Ukrainian Power Grid. Washington DC: E-ISAC.</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Hutchins, E., Cloppert, M., and Amin, R. (2011). Intelligence-Driven Computer Network Defense Informed by Analysis of Adversary Campaigns and Intrusion Kill Chains. Proceedings of the 6th International Conference on Information Warfare and Security, pp. 113–125.</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ICS-CERT (2018). Alert (ICS-ALERT-18-074-01): TRITON/TRISIS Attack Targets Safety Instrumented Systems. Washington DC: ICS-CERT.</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ICS-CERT (2019). Advisory (ICSA-19-274-01): Schneider Electric EcoStruxure Machine. Washington DC: ICS-CERT.</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IEC.</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Langner, R. (2011). Stuxnet: Dissecting a Cyberwarfare Weapon. IEEE Security and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Lee, R.M. (2014). The Sliding Scale of Cyber Security. SANS Institute Reading Room.</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Lee, R.M., Assante, M.J., and Conway, T. (2014). German Steel Mill Cyber Attack. ICS-CERT / SANS ICS Report.</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Lee, R.M., Assante, M.J., and Conway, T. (2016). Analysis of the Cyber Attack on the Ukrainian Power Grid. E-ISAC / SANS ICS.</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Leyden, J. (2003). Slammer: Anatomy of a Virus. The Register. [Historical context for worm propagation in OT adjacent networks]</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MITRE Corporation (2023). ATT&amp;CK for Industrial Control Systems (ICS) v14.0.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MITRE Corporation (2023). ATT&amp;CK Navigator. Available at: https://mitre-attack.github.io/attack-navigator/</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MITRE Corporation (2023). Groups — XENOTIME. Available at: https://attack.mitre.org/groups/G0088/</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MITRE Corporation (2023). Groups — ELECTRUM. Available at: https://attack.mitre.org/groups/G0034/</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(2015). SP 800-82 Rev.2: Guide to Industrial Control Systems (ICS) Security. Gaithersburg, MD: NIST.</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Pollet, J. (2002). Electricity for Free? The Dirty Underbelly of SCADA and Smart Meters. Proceedings of Black Hat Federal 2010.</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Rid, T. and McBurney, P. (2012). Cyber-Weapons. RUSI Journal, 157(1), 6–13.</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Schneier, B. (2015). Data and Goliath. New York: W.W. Norton.</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Slowik, J. (2019). CRASHOVERRIDE: Reassessing the 2016 Ukraine Electric Power Event as a Protection-Focused Attack. Dragos Technical Report.</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Symantec (2010). W32.Stuxnet Dossier v1.4. Cupertino, CA: Symantec Security Response.</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Stuxnet Investigative Team (2011). Stuxnet 0.5: The Missing Link. Symantec White Paper.</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Williams, T. (2019). The OT Security Practitioner's Guide to Penetration Testing. SANS ICS 612 Course Material. SANS Institute.</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References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Assante and Lee (2015). The Industrial Control System Cyber Kill Chain. SANS Institute. [Free PDF — the foundational document for this chapter. Read before any other resource.]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Read every technique in the Impair Process Control and Inhibit Response Function tactics. These are the Phase 2 techniques that define what an ICS attack actually does.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Zetter, K. (2014). Countdown to Zero Day. Crown Publishers. [The definitive account of Stuxnet — every kill chain stage is detailed in a readable narrative. Essential for understanding what a sophisticated ICS kill chain looks like in practice.]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Slowik, J. (2019). CRASHOVERRIDE: Reassessing the 2016 Ukraine Electric Power Event. Dragos. [The most detailed technical analysis of the Ukraine 2016 attack — demonstrates Stages 8–10 of the Kill Chain with specificity.]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Practitioner Training</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SANS ICS 515: ICS Active Defense and Incident Response — Covers kill chain analysis from a defender perspective. Complements this chapter.</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SANS ICS 612: ICS Cybersecurity In-Depth — Covers adversary simulation and scenario development in operational environments.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Dragos Training: OT Threat Intelligence courses covering threat actor TTP analysis. https://www.dragos.com/training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ATT&amp;CK Resources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ATT&amp;CK Navigator Tutorial: https://attack.mitre.org/resources/faq/ — Official documentation for building coverage heatmaps.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CISA Known Exploited Vulnerabilities Catalog: https://www.cisa.gov/known-exploited-vulnerabilities — Cross-reference against ATT&amp;CK T0883 (Internet Accessible Device) scenarios.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Questions are at three cognitive levels: Level 1 (knowledge), Level 2 (application), and Level 3 (synthesis). Lab exercises require an OT lab environment.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ICS Cyber Kill Chain two-phase model. What are the ten stages, and which stages belong to Phase 1 (IT-side campaign) and which to Phase 2 (ICS-side attack)? Explain why the Phase 1→Phase 2 transition is the most analytically important moment in the kill chain for both adversary planning and for OT assessment design.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List the eleven tactics in the MITRE ATT&amp;CK for ICS framework and explain the objective of each. For each tactic, identify which Kill Chain phase(s) it primarily supports and give one specific example of a technique (with ATT&amp;CK ID) that falls under that tactic.</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Compare the threat actor profiles of XENOTIME and an organised criminal ransomware group (Table 13.4) on the following dimensions: (i) technical capability required; (ii) target selection criteria; (iii) primary TTPs used; (iv) the Kill Chain stage at which their attacks diverge from each other most significantly. For a refinery with a Triconex SIS, which threat actor represents the higher-consequence threat, and which represents the higher-likelihood threat?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three-step scenario development process from Section 13.6. For each step, explain: (i) what the assessor is trying to determine; (ii) what inputs are required; and (iii) how the output of this step feeds the next step. Why is the stopping point defined in Step 1 rather than being determined during assessment execution?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purpose and function of the ATT&amp;CK Navigator in OT assessment planning and reporting. What specific information does a TTP coverage heatmap communicate to (i) the assessment team; (ii) the client's OT Security Manager; and (iii) a regulatory body evaluating the assessment as compliance evidence?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TRITON/TRISIS attack targeted a Safety Instrumented System specifically to defeat its protective functions while keeping it apparently operational. Map this attack to the ICS Cyber Kill Chain stages and identify: (i) the Phase 1→Phase 2 transition mechanism; (ii) the specific architectural vulnerability that enabled the Phase 2 attack; and (iii) the single security control whose presence would have broken the kill chain at the most critical point.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Kill Chain Mapping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Colonial Pipeline ransomware attack (May 2021) had the following documented characteristics: initial access via compromised VPN credentials (PSK, no MFA) on a legacy VPN profile; DarkSide ransomware deployed on Colonial Pipeline IT systems; IT systems encrypted; Colonial Pipeline proactively shut down OT pipeline operations as a precaution (not because OT systems were compromised); US East Coast fuel supply disrupted for 6 days.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Map the Colonial Pipeline attack to the ICS Cyber Kill Chain stages. Identify which stages were executed and which were not. Pay particular attention to the Phase 1→Phase 2 transition — did this attack actually execute Phase 2?</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The attack is classified as an 'OT-affecting' incident even though OT systems were not directly compromised. What does this tell you about the IT/OT architectural coupling at Colonial Pipeline and the specific Kill Chain stage that represents the greatest risk for a repeat attack?</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Design a penetration test scenario for a comparable oil pipeline operator that tests the attack pathway demonstrated by the Colonial Pipeline incident. Use the three-step scenario development process and complete the scenario template from Table 13.6.</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ATT&amp;CK Navigator Exercise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ATT&amp;CK Navigator (https://mitre-attack.github.io/attack-navigator/), complete the following:</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Create a coverage heatmap for the Sunrise Refinery penetration test scenario SR-001 (Section 13.7). Mark all techniques as In Scope (blue), Excluded-Safety (red), or Not Assessed (default). Export the heatmap as SVG.</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Create a separate layer marking all techniques used by XENOTIME (documented in ATT&amp;CK for ICS Group: XENOTIME). Overlay this with your SR-001 coverage layer. What is the coverage percentage of XENOTIME techniques in the SR-001 assessment scope?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Based on the gap analysis (XENOTIME techniques not covered by SR-001), identify three additional techniques that, if added to the assessment scope, would most increase coverage of the XENOTIME threat model. For each additional technique, explain: (i) why it is not currently in scope; (ii) whether it could be safely added; and (iii) what evidence it would produce if executed.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Scenario Development: Water Utility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regional water utility serves 400,000 consumers across a metropolitan area. Its OT environment includes: 8 water treatment plants with SCADA-controlled chlorine dosing; 200 remote pump stations on 4G cellular; a central SCADA server (connected to corporate IT network with a firewall in place but no industrial DMZ); and vendor remote access via an SSL VPN with MFA implemented since the Oldsmar incident.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Identify the highest-consequence CJA for this facility and complete Stage 1 of the three-step scenario development process: CJA identification, consequence description, and stopping point definition.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For the highest-consequence scenario, select the appropriate threat actor profile (from Table 13.4 or a composite that reflects the actual threat to water utilities) and complete Stage 2 of the process: select the TTP set that this threat actor would use and justify each TTP selection.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Complete Stage 3 of the process: build the complete ICS Kill Chain narrative for this scenario using the scenario template from Table 13.6. Your narrative must address all ten kill chain stages and identify where the Phase 1→Phase 2 transition occurs.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utility has implemented MFA on its vendor VPN since 2021. How does this single security control change the kill chain narrative? At which stage does it introduce a break in the chain, and what technique would a sophisticated adversary use to attempt to bypass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Scenario Evaluation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junior assessor has proposed the following assessment scenario for a natural gas compression station: 'The scenario is to compromise the compressor PLC using CVE-2022-1159 (CVSS 9.8 — authentication bypass). The assessor will exploit the CVE to gain PLC access, then modify the compressor speed setpoint to demonstrate that physical process manipulation is possible. The stopping point is when the compressor speed changes from its current value.'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Evaluate this scenario against the Five Cardinal Rules from Chapter 12. Which rules, if any, does this scenario violate? Explain the specific operational risk of each violation.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scenario does not include a kill chain narrative. What missing information does this represent, and how would the kill chain framework improve the scenario design?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Rewrite the scenario using the three-step process and the scenario template from Table 13.6 to achieve the same assessment objective (demonstrating that CVE-2022-1159 creates a path to physical process manipulation) in a way that is both operationally safe and technically rigorous.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Limits of Kill Chain Thinking in OT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ICS Cyber Kill Chain is a useful pedagogical framework but a poor operational model for OT security assessment. Real ICS attacks — particularly those by sophisticated nation-state adversaries — do not proceed linearly through ten predictable stages. They are adaptive, opportunistic, and frequently use techniques that are not documented in MITRE ATT&amp;CK for ICS because they are novel or classified. An assessment team that designs scenarios from the Kill Chain and ATT&amp;CK frameworks will find only the attacks they expect to find, while remaining blind to the attacks they do not.'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 address: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strongest form of the argument: identify specific documented ICS attacks where adversary behaviour deviated from the linear Kill Chain model. What does this deviation tell us about the limitations of the framework as a predictive model?</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rebuttal: what specific analytical value does the Kill Chain framework provide for assessment scenario design, even if it is not a perfect predictive model? How does the ATT&amp;CK for ICS evidence base address the 'novel technique' criticism?</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role of threat intelligence: how does sector-specific threat intelligence (Dragos, E-ISAC, sector ISACs) complement Kill Chain-based scenario design to address the framework's limitations? What does 'residual risk' look like after a Kill Chain-structured assessment — what types of attack remain untested?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Your conclusion: how should OT assessment practitioners use the Kill Chain and ATT&amp;CK frameworks — as rigid prescriptions or as flexible starting frameworks — and what is the correct balance between framework-driven and adversary-imagination-driven scenario development?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Scenario Development and Review: Power Grid Substation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to conduct an OT penetration test at an electricity distribution company operating 12 high-voltage substations. The company operates under NERC CIP compliance obligations and has recently implemented IEC 62443 security controls following a risk assessment. The risk register identifies three CRITICAL scenarios: (1) protection relay configuration modification enabling uncontrolled fault propagation; (2) SCADA-based remote breaker operation without operator authorisation; and (3) historian data manipulation deceiving operators about grid state.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For each of the three CRITICAL scenarios, identify the primary ATT&amp;CK for ICS techniques (at least two per scenario) and the Kill Chain stage at which the physical consequence is delivered. Which scenario would you prioritise as the primary assessment target, and why?</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Develop a complete kill chain narrative for Scenario 2 (SCADA-based remote breaker operation) using the scenario template from Table 13.6. Your narrative must: include all ten kill chain stages; select a threat actor profile from Table 13.4 appropriate to the electric power sector; define a safe and operationally meaningful stopping point; and identify the evidence to be collected at each stage.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NERC CIP-007 requires the company to demonstrate that it has assessed the effectiveness of its access control systems. Create an ATT&amp;CK Navigator coverage heatmap for your Scenario 2 assessment and explain how the heatmap demonstrates compliance with this NERC CIP requirement. What additional assessment scope would be needed to provide comprehensive NERC CIP compliance evidence?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company's CISO argues that the three CRITICAL scenarios are all 'theoretical' because the attacker would need to compromise multiple independent systems in sequence, each with its own security controls. Using the Kill Chain framework, demonstrate that the scenarios are realistic by mapping the complete attack path from initial internet access to the physical consequence — showing that the 'multiple independent systems' argument does not hold if the IT/OT boundary is inadequately secured.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13</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ATT&amp;CK for ICS: </w:t>
            </w:r>
            <w:r>
              <w:rPr>
                <w:rFonts w:ascii="Times New Roman" w:cs="Times New Roman" w:eastAsia="Times New Roman" w:hAnsi="Times New Roman"/>
                <w:sz w:val="22"/>
                <w:szCs w:val="22"/>
              </w:rPr>
              <w:t xml:space="preserve">The MITRE Corporation's curated, evidence-based knowledge base of adversary tactics, techniques, and procedures (TTPs) observed in documented ICS attacks. Provides eleven tactics and approximately eighty techniques across the ICS attack lifecycle. The primary TTP reference library for OT assessment scenario development.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ATT&amp;CK Navigator: </w:t>
            </w:r>
            <w:r>
              <w:rPr>
                <w:rFonts w:ascii="Times New Roman" w:cs="Times New Roman" w:eastAsia="Times New Roman" w:hAnsi="Times New Roman"/>
                <w:sz w:val="22"/>
                <w:szCs w:val="22"/>
              </w:rPr>
              <w:t xml:space="preserve">A web-based tool for annotating and visualising the ATT&amp;CK for ICS matrix. Used to create TTP coverage heatmaps that show which techniques are included in an assessment scope (blue), excluded due to safety constraints (red), or unaddressed (default). Available at https://mitre-attack.github.io/attack-navigator/</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ICS Cyber Kill Chain: </w:t>
            </w:r>
            <w:r>
              <w:rPr>
                <w:rFonts w:ascii="Times New Roman" w:cs="Times New Roman" w:eastAsia="Times New Roman" w:hAnsi="Times New Roman"/>
                <w:sz w:val="22"/>
                <w:szCs w:val="22"/>
              </w:rPr>
              <w:t xml:space="preserve">A ten-stage framework developed by Assante and Lee (2015) at SANS ICS that models the structure of ICS attacks across two phases: Phase 1 (IT-side campaign, Stages 1–7) establishing access and positioning, and Phase 2 (ICS-side attack, Stages 8–10) executing the physical consequence.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Kill Chain Narrative: </w:t>
            </w:r>
            <w:r>
              <w:rPr>
                <w:rFonts w:ascii="Times New Roman" w:cs="Times New Roman" w:eastAsia="Times New Roman" w:hAnsi="Times New Roman"/>
                <w:sz w:val="22"/>
                <w:szCs w:val="22"/>
              </w:rPr>
              <w:t xml:space="preserve">The stage-by-stage description of how an adversary would progress from initial access to CJA compromise in a specific target environment, mapped to the ICS Cyber Kill Chain stages and ATT&amp;CK for ICS techniques. The core documentation output of scenario development.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Phase 1→Phase 2 Transition: </w:t>
            </w:r>
            <w:r>
              <w:rPr>
                <w:rFonts w:ascii="Times New Roman" w:cs="Times New Roman" w:eastAsia="Times New Roman" w:hAnsi="Times New Roman"/>
                <w:sz w:val="22"/>
                <w:szCs w:val="22"/>
              </w:rPr>
              <w:t xml:space="preserve">The critical transition in the ICS Cyber Kill Chain from the IT-side campaign to the ICS-side attack. This transition occurs when the adversary moves from an IT position to one from which ICS systems can be accessed, enumerated, or manipulated. The primary target of architectural security controls (IT/OT boundary segmentation).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Scenario Development: </w:t>
            </w:r>
            <w:r>
              <w:rPr>
                <w:rFonts w:ascii="Times New Roman" w:cs="Times New Roman" w:eastAsia="Times New Roman" w:hAnsi="Times New Roman"/>
                <w:sz w:val="22"/>
                <w:szCs w:val="22"/>
              </w:rPr>
              <w:t xml:space="preserve">The structured three-step process for designing an OT assessment scenario: Step 1 — CJA selection and consequence definition; Step 2 — threat actor profile and TTP set selection; Step 3 — kill chain narrative construction. Produces a complete, bounded, and operationally safe assessment scenario.</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Stopping Point: </w:t>
            </w:r>
            <w:r>
              <w:rPr>
                <w:rFonts w:ascii="Times New Roman" w:cs="Times New Roman" w:eastAsia="Times New Roman" w:hAnsi="Times New Roman"/>
                <w:sz w:val="22"/>
                <w:szCs w:val="22"/>
              </w:rPr>
              <w:t xml:space="preserve">The explicit technical action at which the OT assessment team stops during a scenario demonstration — chosen to provide unambiguous evidence of the attack path capability without executing the damaging final step that would cause physical consequence. Must be defined in Step 1 of the scenario development process.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Tactic: </w:t>
            </w:r>
            <w:r>
              <w:rPr>
                <w:rFonts w:ascii="Times New Roman" w:cs="Times New Roman" w:eastAsia="Times New Roman" w:hAnsi="Times New Roman"/>
                <w:sz w:val="22"/>
                <w:szCs w:val="22"/>
              </w:rPr>
              <w:t xml:space="preserve">In MITRE ATT&amp;CK terminology, a tactic represents the adversary's strategic objective at a given stage of the attack — the 'why' of adversary action. ATT&amp;CK for ICS defines eleven tactics aligned to the ICS attack lifecycle.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Technique: </w:t>
            </w:r>
            <w:r>
              <w:rPr>
                <w:rFonts w:ascii="Times New Roman" w:cs="Times New Roman" w:eastAsia="Times New Roman" w:hAnsi="Times New Roman"/>
                <w:sz w:val="22"/>
                <w:szCs w:val="22"/>
              </w:rPr>
              <w:t xml:space="preserve">In MITRE ATT&amp;CK terminology, a technique represents the specific method by which an adversary achieves a tactic — the 'how' of adversary action. Each technique has an ATT&amp;CK ID (e.g., T0856), a description, and documented examples from real ICS attacks.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Threat Actor Profile: </w:t>
            </w:r>
            <w:r>
              <w:rPr>
                <w:rFonts w:ascii="Times New Roman" w:cs="Times New Roman" w:eastAsia="Times New Roman" w:hAnsi="Times New Roman"/>
                <w:sz w:val="22"/>
                <w:szCs w:val="22"/>
              </w:rPr>
              <w:t xml:space="preserve">A characterisation of a specific adversary group or class — including target sectors, capability level (IEC 62443 SL-T equivalent), characteristic TTPs, and documented incidents — used to calibrate assessment scenario realism and technique selection.</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TTP Coverage Heatmap: </w:t>
            </w:r>
            <w:r>
              <w:rPr>
                <w:rFonts w:ascii="Times New Roman" w:cs="Times New Roman" w:eastAsia="Times New Roman" w:hAnsi="Times New Roman"/>
                <w:sz w:val="22"/>
                <w:szCs w:val="22"/>
              </w:rPr>
              <w:t xml:space="preserve">A visualisation of the ATT&amp;CK for ICS matrix showing which techniques are addressed by a specific assessment scope. Used for assessment planning (ensuring deliberate technique coverage), reporting (communicating assessment boundaries to stakeholders), and regulatory compliance evidence (demonstrating systematic assessment methodology).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Two-Phase Attack: </w:t>
            </w:r>
            <w:r>
              <w:rPr>
                <w:rFonts w:ascii="Times New Roman" w:cs="Times New Roman" w:eastAsia="Times New Roman" w:hAnsi="Times New Roman"/>
                <w:sz w:val="22"/>
                <w:szCs w:val="22"/>
              </w:rPr>
              <w:t xml:space="preserve">The structural characteristic of sophisticated ICS attacks: Phase 1 establishes access and persistence in the IT environment (Stages 1–7); Phase 2 executes the physical consequence against ICS systems (Stages 8–10). An assessment that addresses only Phase 1 has not assessed OT security.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13</w:t>
      </w:r>
    </w:p>
    <w:p>
      <w:pPr>
        <w:spacing w:after="240" w:before="0"/>
        <w:jc w:val="center"/>
      </w:pPr>
      <w:r>
        <w:rPr>
          <w:rFonts w:ascii="Arial" w:cs="Arial" w:eastAsia="Arial" w:hAnsi="Arial"/>
          <w:color w:val="006666"/>
          <w:sz w:val="20"/>
          <w:szCs w:val="20"/>
        </w:rPr>
        <w:t xml:space="preserve">Proceed to Chapter 14: Passive Assessment Techniques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7"/>
        <w:szCs w:val="17"/>
      </w:rPr>
      <w:t xml:space="preserve">Chapter 13: The ICS Cyber Kill Chain and Attack Scenario Development</w:t>
    </w:r>
    <w:r>
      <w:t xml:space="preserve">	</w:t>
    </w:r>
    <w:r>
      <w:rPr>
        <w:rFonts w:ascii="Arial" w:cs="Arial" w:eastAsia="Arial" w:hAnsi="Arial"/>
        <w:color w:val="666666"/>
        <w:sz w:val="17"/>
        <w:szCs w:val="17"/>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The ICS Cyber Kill Chain and Attack Scenario Development</dc:title>
  <dc:creator>OT Security Assessment Expert — Risk Analysis and Assessment</dc:creator>
  <cp:lastModifiedBy>Un-named</cp:lastModifiedBy>
  <cp:revision>1</cp:revision>
  <dcterms:created xsi:type="dcterms:W3CDTF">2026-05-12T10:50:01.838Z</dcterms:created>
  <dcterms:modified xsi:type="dcterms:W3CDTF">2026-05-12T10:50:01.856Z</dcterms:modified>
</cp:coreProperties>
</file>

<file path=docProps/custom.xml><?xml version="1.0" encoding="utf-8"?>
<Properties xmlns="http://schemas.openxmlformats.org/officeDocument/2006/custom-properties" xmlns:vt="http://schemas.openxmlformats.org/officeDocument/2006/docPropsVTypes"/>
</file>