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EA" w:rsidRPr="00DB767B" w:rsidRDefault="00BA2BEA" w:rsidP="00BA2BEA">
      <w:pPr>
        <w:pStyle w:val="a3"/>
        <w:tabs>
          <w:tab w:val="left" w:pos="540"/>
          <w:tab w:val="left" w:pos="1134"/>
          <w:tab w:val="left" w:pos="1276"/>
        </w:tabs>
        <w:spacing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B767B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DB767B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</w:t>
      </w:r>
      <w:proofErr w:type="gramEnd"/>
    </w:p>
    <w:p w:rsidR="00BA2BEA" w:rsidRDefault="00BA2BEA" w:rsidP="00BA2BEA">
      <w:pPr>
        <w:pStyle w:val="a3"/>
        <w:tabs>
          <w:tab w:val="left" w:pos="426"/>
          <w:tab w:val="left" w:pos="1134"/>
          <w:tab w:val="left" w:pos="1276"/>
        </w:tabs>
        <w:spacing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ผลการประเมินระบบบริหารจัดการสัจจะออมทรัพย์และกองทุนหมู่บ้าน กรณีศึกษา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บ้านสวนครัว หมู่ที่ 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ตำบลอิสาณ อำเภอเมือง จังหวัดบุรีรัมย์</w:t>
      </w:r>
    </w:p>
    <w:p w:rsidR="00BA2BEA" w:rsidRPr="00DB767B" w:rsidRDefault="00BA2BEA" w:rsidP="00BA2BEA">
      <w:pPr>
        <w:pStyle w:val="a3"/>
        <w:tabs>
          <w:tab w:val="left" w:pos="426"/>
          <w:tab w:val="left" w:pos="1134"/>
          <w:tab w:val="left" w:pos="1276"/>
        </w:tabs>
        <w:spacing w:line="20" w:lineRule="atLeast"/>
        <w:contextualSpacing/>
        <w:rPr>
          <w:rFonts w:ascii="TH SarabunPSK" w:hAnsi="TH SarabunPSK" w:cs="TH SarabunPSK"/>
          <w:sz w:val="24"/>
          <w:szCs w:val="24"/>
        </w:rPr>
      </w:pPr>
    </w:p>
    <w:p w:rsidR="00BA2BEA" w:rsidRDefault="00BA2BEA" w:rsidP="00BA2BEA">
      <w:pPr>
        <w:pStyle w:val="a3"/>
        <w:tabs>
          <w:tab w:val="left" w:pos="426"/>
          <w:tab w:val="left" w:pos="1134"/>
          <w:tab w:val="left" w:pos="1276"/>
        </w:tabs>
        <w:spacing w:line="20" w:lineRule="atLeast"/>
        <w:contextualSpacing/>
        <w:rPr>
          <w:rFonts w:ascii="TH SarabunPSK" w:hAnsi="TH SarabunPSK" w:cs="TH SarabunPSK"/>
          <w:sz w:val="32"/>
          <w:szCs w:val="32"/>
        </w:rPr>
      </w:pPr>
      <w:r w:rsidRPr="00DB7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DB767B">
        <w:rPr>
          <w:rFonts w:ascii="TH SarabunPSK" w:hAnsi="TH SarabunPSK" w:cs="TH SarabunPSK"/>
          <w:b/>
          <w:bCs/>
          <w:sz w:val="32"/>
          <w:szCs w:val="32"/>
        </w:rPr>
        <w:t>4.1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ตารางผลการประเมินระบบบริหารจัดการสัจจะออมทรัพย์และกองทุนหมู่บ้าน</w:t>
      </w:r>
    </w:p>
    <w:p w:rsidR="00BA2BEA" w:rsidRPr="00DB767B" w:rsidRDefault="00BA2BEA" w:rsidP="00BA2BEA">
      <w:pPr>
        <w:pStyle w:val="a3"/>
        <w:tabs>
          <w:tab w:val="left" w:pos="426"/>
          <w:tab w:val="left" w:pos="1134"/>
          <w:tab w:val="left" w:pos="1276"/>
        </w:tabs>
        <w:spacing w:line="20" w:lineRule="atLeast"/>
        <w:contextualSpacing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95"/>
        <w:gridCol w:w="990"/>
        <w:gridCol w:w="1011"/>
      </w:tblGrid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3E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3E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3E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</w:tr>
      <w:tr w:rsidR="00BA2BEA" w:rsidRPr="000A3E3C" w:rsidTr="00E50A17">
        <w:tc>
          <w:tcPr>
            <w:tcW w:w="8296" w:type="dxa"/>
            <w:gridSpan w:val="3"/>
          </w:tcPr>
          <w:p w:rsidR="00BA2BEA" w:rsidRPr="000A3E3C" w:rsidRDefault="00BA2BEA" w:rsidP="00E50A17">
            <w:pPr>
              <w:spacing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824E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ด้านระบบการจัดการบุคลากร</w:t>
            </w:r>
          </w:p>
        </w:tc>
      </w:tr>
      <w:tr w:rsidR="00BA2BEA" w:rsidRPr="000A3E3C" w:rsidTr="00E50A17">
        <w:tc>
          <w:tcPr>
            <w:tcW w:w="6295" w:type="dxa"/>
          </w:tcPr>
          <w:p w:rsidR="00BA2BEA" w:rsidRPr="00E824E5" w:rsidRDefault="00BA2BEA" w:rsidP="00E50A17">
            <w:pPr>
              <w:spacing w:line="20" w:lineRule="atLeast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24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824E5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824E5">
              <w:rPr>
                <w:rFonts w:ascii="TH SarabunPSK" w:hAnsi="TH SarabunPSK" w:cs="TH SarabunPSK"/>
                <w:sz w:val="32"/>
                <w:szCs w:val="32"/>
                <w:cs/>
              </w:rPr>
              <w:t>ความครบถ้วน สมบูรณ์ ของซอฟต์แวร์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2. ความสอดคล้องกันของการทำงานในภาพรวมของระบบ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3. ความถูกต้อง แม่นยำ และเที่ยงตรง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4. ความน่าเชื่อถือของระบบ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5. ความสามารถในการใช้งานระบบได้อย่างมีประสิทธิผล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6. ความสามารถในการเข้าถึงส่วนต่างๆ ของระบบ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7. ความพร้อมของทรัพยากรที่มีและที่จำเป็นภายในระบบ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8. ความสั้นกระชับ และไม่นำเสนอในส่วนที่ไม่มีความจำเป็น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ความเป็นอิสระของระบบโดยไม่ขึ้นกับเครื่องคอมพิวเตอร์ที่จะใช้งาน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A3E3C">
              <w:rPr>
                <w:rFonts w:ascii="TH SarabunPSK" w:hAnsi="TH SarabunPSK" w:cs="TH SarabunPSK"/>
                <w:sz w:val="32"/>
                <w:szCs w:val="32"/>
                <w:cs/>
              </w:rPr>
              <w:t>10. ความรวดเร็วในการแสดงผล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A2BEA" w:rsidRPr="000A3E3C" w:rsidTr="00E50A17">
        <w:tc>
          <w:tcPr>
            <w:tcW w:w="6295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A3E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1" w:type="dxa"/>
          </w:tcPr>
          <w:p w:rsidR="00BA2BEA" w:rsidRPr="000A3E3C" w:rsidRDefault="00BA2BEA" w:rsidP="00E50A17">
            <w:pPr>
              <w:spacing w:after="160" w:line="20" w:lineRule="atLeast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A2BEA" w:rsidRDefault="00BA2BEA" w:rsidP="00BA2BEA">
      <w:pPr>
        <w:spacing w:line="20" w:lineRule="atLeast"/>
        <w:ind w:firstLine="27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A2BEA" w:rsidRPr="00AF5D3C" w:rsidRDefault="00BA2BEA" w:rsidP="00BA2BEA">
      <w:pPr>
        <w:spacing w:line="20" w:lineRule="atLeast"/>
        <w:ind w:firstLine="27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A3E3C">
        <w:rPr>
          <w:rFonts w:ascii="TH SarabunPSK" w:hAnsi="TH SarabunPSK" w:cs="TH SarabunPSK"/>
          <w:sz w:val="32"/>
          <w:szCs w:val="32"/>
          <w:cs/>
        </w:rPr>
        <w:t>จากตารางที่ 4</w:t>
      </w:r>
      <w:r>
        <w:rPr>
          <w:rFonts w:ascii="TH SarabunPSK" w:hAnsi="TH SarabunPSK" w:cs="TH SarabunPSK"/>
          <w:sz w:val="32"/>
          <w:szCs w:val="32"/>
          <w:cs/>
        </w:rPr>
        <w:t xml:space="preserve">.1 ผลการประเมิน จากประชากรทั้งหมด </w:t>
      </w:r>
      <w:r>
        <w:rPr>
          <w:rFonts w:ascii="TH SarabunPSK" w:hAnsi="TH SarabunPSK" w:cs="TH SarabunPSK"/>
          <w:sz w:val="32"/>
          <w:szCs w:val="32"/>
        </w:rPr>
        <w:t>142</w:t>
      </w:r>
      <w:r>
        <w:rPr>
          <w:rFonts w:ascii="TH SarabunPSK" w:hAnsi="TH SarabunPSK" w:cs="TH SarabunPSK"/>
          <w:sz w:val="32"/>
          <w:szCs w:val="32"/>
          <w:cs/>
        </w:rPr>
        <w:t xml:space="preserve"> คน เลือกมาทำการประเมินทั้งหมด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/>
          <w:sz w:val="32"/>
          <w:szCs w:val="32"/>
          <w:cs/>
        </w:rPr>
        <w:t xml:space="preserve"> คน </w:t>
      </w:r>
      <w:r w:rsidRPr="000A3E3C">
        <w:rPr>
          <w:rFonts w:ascii="TH SarabunPSK" w:hAnsi="TH SarabunPSK" w:cs="TH SarabunPSK"/>
          <w:sz w:val="32"/>
          <w:szCs w:val="32"/>
          <w:cs/>
        </w:rPr>
        <w:t>โดยรวม</w:t>
      </w:r>
      <w:r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0A3E3C">
        <w:rPr>
          <w:rFonts w:ascii="TH SarabunPSK" w:hAnsi="TH SarabunPSK" w:cs="TH SarabunPSK"/>
          <w:sz w:val="32"/>
          <w:szCs w:val="32"/>
          <w:cs/>
        </w:rPr>
        <w:t>พึงพอใจต่อการใช้งาน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BE1E02">
        <w:rPr>
          <w:rFonts w:ascii="TH SarabunPSK" w:hAnsi="TH SarabunPSK" w:cs="TH SarabunPSK"/>
          <w:color w:val="FF0000"/>
          <w:sz w:val="32"/>
          <w:szCs w:val="32"/>
          <w:cs/>
        </w:rPr>
        <w:t>0.</w:t>
      </w:r>
      <w:r w:rsidRPr="00BE1E02">
        <w:rPr>
          <w:rFonts w:ascii="TH SarabunPSK" w:hAnsi="TH SarabunPSK" w:cs="TH SarabunPSK" w:hint="cs"/>
          <w:color w:val="FF0000"/>
          <w:sz w:val="32"/>
          <w:szCs w:val="32"/>
          <w:cs/>
        </w:rPr>
        <w:t>46</w:t>
      </w:r>
      <w:r w:rsidRPr="000A3E3C">
        <w:rPr>
          <w:rFonts w:ascii="TH SarabunPSK" w:hAnsi="TH SarabunPSK" w:cs="TH SarabunPSK"/>
          <w:sz w:val="32"/>
          <w:szCs w:val="32"/>
          <w:cs/>
        </w:rPr>
        <w:t xml:space="preserve"> ซึ่งอยู่ในระดับความพึงพอใจมากที่สุด เมื่อพิจารณาในรายละเอียดแล้วพบว่า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ระบบการบริหารจัดการสัจจะออมทรัพย์และกองทุนหมู่บ้าน มีการทำงานได้เป็นอย่างดี และสามารถตรวจสอบการเป็นสมาชิกได้ทั้งหมด ในส่วนของการคำนวณการฝาก และถอนสัจจะออมทรัพย์ และคำนวณดอกเบี้ย ก็เป็นไปตามมาตรฐานที่ทางกองทุนหมู่บ้านสวนครัว หมู่ที่ </w:t>
      </w:r>
      <w:r>
        <w:rPr>
          <w:rFonts w:ascii="TH SarabunPSK" w:hAnsi="TH SarabunPSK" w:cs="TH SarabunPSK"/>
          <w:sz w:val="32"/>
          <w:szCs w:val="32"/>
          <w:lang w:val="en-US"/>
        </w:rPr>
        <w:t>14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ตำบลอิสาณ อำเภอเมือง จังหวัดบุรีรัมย์ </w:t>
      </w:r>
      <w:r>
        <w:rPr>
          <w:rFonts w:ascii="TH SarabunPSK" w:hAnsi="TH SarabunPSK" w:cs="TH SarabunPSK" w:hint="cs"/>
          <w:sz w:val="32"/>
          <w:szCs w:val="32"/>
          <w:cs/>
        </w:rPr>
        <w:t>ได้อย่างถูกต้องและแม่นยำ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มีคามพร้อมในการใช้งานสามารถนำไปใช้งานได้จริง และ ตัวระบบมีความครบถ้วนตามการทำงานของระบบการบริหารจัดการสัจจะออมทรัพย์และกองทุนหมู่บ้าน ระบบสามารถแสดงผลได้ทันทีมีความรวดเร็วในการแสดงผลของข้อมูลอยู่ในระดับสูง</w:t>
      </w:r>
    </w:p>
    <w:p w:rsidR="00A833AB" w:rsidRDefault="00BA2BEA"/>
    <w:sectPr w:rsidR="00A8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EA"/>
    <w:rsid w:val="00375D7B"/>
    <w:rsid w:val="00BA2BEA"/>
    <w:rsid w:val="00C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E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BEA"/>
    <w:pPr>
      <w:spacing w:after="0" w:line="240" w:lineRule="auto"/>
    </w:pPr>
  </w:style>
  <w:style w:type="table" w:styleId="a4">
    <w:name w:val="Table Grid"/>
    <w:basedOn w:val="a1"/>
    <w:uiPriority w:val="39"/>
    <w:rsid w:val="00BA2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E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BEA"/>
    <w:pPr>
      <w:spacing w:after="0" w:line="240" w:lineRule="auto"/>
    </w:pPr>
  </w:style>
  <w:style w:type="table" w:styleId="a4">
    <w:name w:val="Table Grid"/>
    <w:basedOn w:val="a1"/>
    <w:uiPriority w:val="39"/>
    <w:rsid w:val="00BA2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1</cp:revision>
  <dcterms:created xsi:type="dcterms:W3CDTF">2017-11-12T10:16:00Z</dcterms:created>
  <dcterms:modified xsi:type="dcterms:W3CDTF">2017-11-12T10:16:00Z</dcterms:modified>
</cp:coreProperties>
</file>