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05" w:tblpY="51"/>
        <w:tblW w:w="10050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4395"/>
        <w:gridCol w:w="1695"/>
        <w:gridCol w:w="1635"/>
        <w:tblGridChange w:id="0">
          <w:tblGrid>
            <w:gridCol w:w="2325"/>
            <w:gridCol w:w="4395"/>
            <w:gridCol w:w="169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aiu7b2s3dxtt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Advanced Data Analytics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ADA2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Grade/Marks: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/25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16010324044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  <w:rtl w:val="0"/>
        </w:rPr>
        <w:t xml:space="preserve">Experiment No: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Seasonal ARIMA (SARIMA) 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hd w:fill="ffffff" w:val="clear"/>
              <w:ind w:left="-709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hd w:fill="ffffff" w:val="clear"/>
              <w:ind w:left="-709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Forecasting univariate time series data with seasonal ARIMA</w:t>
            </w:r>
          </w:p>
          <w:p w:rsidR="00000000" w:rsidDel="00000000" w:rsidP="00000000" w:rsidRDefault="00000000" w:rsidRPr="00000000" w14:paraId="00000018">
            <w:pPr>
              <w:shd w:fill="ffffff" w:val="clear"/>
              <w:ind w:left="-709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 Design modelling, aggregating and knowledge representation of semantic web 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3"/>
                <w:szCs w:val="23"/>
                <w:rtl w:val="0"/>
              </w:rPr>
              <w:t xml:space="preserve">CO 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 Collect, analyse, and interpret data, making informed decisions based on quantitative insights.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Tools required: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set website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 programming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the same technical requirements used for Experiment 6</w:t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Theory: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315692" cy="5287113"/>
                  <wp:effectExtent b="0" l="0" r="0" t="0"/>
                  <wp:docPr id="3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92" cy="52871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353797" cy="7068536"/>
                  <wp:effectExtent b="0" l="0" r="0" t="0"/>
                  <wp:docPr id="3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97" cy="70685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191850" cy="6325483"/>
                  <wp:effectExtent b="0" l="0" r="0" t="0"/>
                  <wp:docPr id="3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6325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353797" cy="5906324"/>
                  <wp:effectExtent b="0" l="0" r="0" t="0"/>
                  <wp:docPr id="3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97" cy="59063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096586" cy="2029108"/>
                  <wp:effectExtent b="0" l="0" r="0" t="0"/>
                  <wp:docPr id="3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20291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4462428" cy="3214681"/>
                  <wp:effectExtent b="0" l="0" r="0" t="0"/>
                  <wp:docPr id="3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428" cy="32146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4760323" cy="4432332"/>
                  <wp:effectExtent b="0" l="0" r="0" t="0"/>
                  <wp:docPr id="3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0323" cy="44323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4915586" cy="1800476"/>
                  <wp:effectExtent b="0" l="0" r="0" t="0"/>
                  <wp:docPr id="3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18004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458587" cy="3439005"/>
                  <wp:effectExtent b="0" l="0" r="0" t="0"/>
                  <wp:docPr id="3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587" cy="34390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4915586" cy="1819529"/>
                  <wp:effectExtent b="0" l="0" r="0" t="0"/>
                  <wp:docPr id="4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18195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06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Forecasting univariate time series data with seasonal ARIMA</w:t>
            </w:r>
          </w:p>
          <w:p w:rsidR="00000000" w:rsidDel="00000000" w:rsidP="00000000" w:rsidRDefault="00000000" w:rsidRPr="00000000" w14:paraId="0000004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Milk Production Dataset</w:t>
            </w:r>
          </w:p>
          <w:p w:rsidR="00000000" w:rsidDel="00000000" w:rsidP="00000000" w:rsidRDefault="00000000" w:rsidRPr="00000000" w14:paraId="0000004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Parameters in dataset: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index)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Milk production values)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Libraries in Python used:</w:t>
            </w:r>
          </w:p>
          <w:p w:rsidR="00000000" w:rsidDel="00000000" w:rsidP="00000000" w:rsidRDefault="00000000" w:rsidRPr="00000000" w14:paraId="00000048">
            <w:pPr>
              <w:keepNext w:val="1"/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pandas — data handling</w:t>
            </w:r>
          </w:p>
          <w:p w:rsidR="00000000" w:rsidDel="00000000" w:rsidP="00000000" w:rsidRDefault="00000000" w:rsidRPr="00000000" w14:paraId="00000049">
            <w:pPr>
              <w:keepNext w:val="1"/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numpy — numerical operations</w:t>
            </w:r>
          </w:p>
          <w:p w:rsidR="00000000" w:rsidDel="00000000" w:rsidP="00000000" w:rsidRDefault="00000000" w:rsidRPr="00000000" w14:paraId="0000004A">
            <w:pPr>
              <w:keepNext w:val="1"/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matplotlib — plotting</w:t>
            </w:r>
          </w:p>
          <w:p w:rsidR="00000000" w:rsidDel="00000000" w:rsidP="00000000" w:rsidRDefault="00000000" w:rsidRPr="00000000" w14:paraId="0000004B">
            <w:pPr>
              <w:keepNext w:val="1"/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sklearn — evaluation metrics</w:t>
            </w:r>
          </w:p>
          <w:p w:rsidR="00000000" w:rsidDel="00000000" w:rsidP="00000000" w:rsidRDefault="00000000" w:rsidRPr="00000000" w14:paraId="0000004C">
            <w:pPr>
              <w:keepNext w:val="1"/>
              <w:numPr>
                <w:ilvl w:val="0"/>
                <w:numId w:val="3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statsmodels — time series modeling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Important functions used with their syntax and purpose:</w:t>
            </w:r>
          </w:p>
          <w:p w:rsidR="00000000" w:rsidDel="00000000" w:rsidP="00000000" w:rsidRDefault="00000000" w:rsidRPr="00000000" w14:paraId="0000004E">
            <w:pPr>
              <w:keepNext w:val="1"/>
              <w:spacing w:after="60" w:before="24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50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051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52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053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statsmodels.tsa.stattools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adfuller</w:t>
            </w:r>
          </w:p>
          <w:p w:rsidR="00000000" w:rsidDel="00000000" w:rsidP="00000000" w:rsidRDefault="00000000" w:rsidRPr="00000000" w14:paraId="00000055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statsmodels.tsa.statespace.sarimax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SARIMAX</w:t>
            </w:r>
          </w:p>
          <w:p w:rsidR="00000000" w:rsidDel="00000000" w:rsidP="00000000" w:rsidRDefault="00000000" w:rsidRPr="00000000" w14:paraId="00000056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sklearn.metrics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mean_squared_error</w:t>
            </w:r>
          </w:p>
          <w:p w:rsidR="00000000" w:rsidDel="00000000" w:rsidP="00000000" w:rsidRDefault="00000000" w:rsidRPr="00000000" w14:paraId="00000057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 = pd.read_csv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'/content/milk_production.csv'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8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df.columns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9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 = pd.read_csv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'/content/milk_production.csv'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A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  <w:rtl w:val="0"/>
              </w:rPr>
              <w:t xml:space="preserve"># Convert to datetime</w:t>
            </w:r>
          </w:p>
          <w:p w:rsidR="00000000" w:rsidDel="00000000" w:rsidP="00000000" w:rsidRDefault="00000000" w:rsidRPr="00000000" w14:paraId="0000005C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'month'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pd.to_datetime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'month'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5D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  <w:rtl w:val="0"/>
              </w:rPr>
              <w:t xml:space="preserve"># Set index</w:t>
            </w:r>
          </w:p>
          <w:p w:rsidR="00000000" w:rsidDel="00000000" w:rsidP="00000000" w:rsidRDefault="00000000" w:rsidRPr="00000000" w14:paraId="0000005F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df.set_index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'month'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inplace=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0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df.head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2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plt.figure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3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'production'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4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"Milk Production Over Time"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5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plt.xlabel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"Year"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6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plt.ylabel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"Production"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7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8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statsmodels.tsa.stattools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adfuller</w:t>
            </w:r>
          </w:p>
          <w:p w:rsidR="00000000" w:rsidDel="00000000" w:rsidP="00000000" w:rsidRDefault="00000000" w:rsidRPr="00000000" w14:paraId="00000069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result = adfuller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'production'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B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"ADF Statistic:"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result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D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"p-value:"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result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E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df_diff = 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'production'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.diff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.dropna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F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plt.figure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71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df_diff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2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"Differenced Data"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3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4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statsmodels.tsa.statespace.sarimax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SARIMAX</w:t>
            </w:r>
          </w:p>
          <w:p w:rsidR="00000000" w:rsidDel="00000000" w:rsidP="00000000" w:rsidRDefault="00000000" w:rsidRPr="00000000" w14:paraId="00000075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model = SARIMAX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'production'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77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order=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78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seasonal_order=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79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model_fit = model.fit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B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model_fit.summary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7D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forecast = model_fit.forecast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steps=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E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plt.figure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80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'production'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label=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'Actual'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1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forecast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label=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'Forecast'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2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plt.legend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3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"SARIMA Forecast"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4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5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sklearn.metrics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mean_squared_error</w:t>
            </w:r>
          </w:p>
          <w:p w:rsidR="00000000" w:rsidDel="00000000" w:rsidP="00000000" w:rsidRDefault="00000000" w:rsidRPr="00000000" w14:paraId="00000086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pred = model_fit.predict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start=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end=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8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mse = mean_squared_error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'production'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pred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A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"Mean Squared Error:"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mse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3302000"/>
                  <wp:effectExtent b="0" l="0" r="0" t="0"/>
                  <wp:docPr id="2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591175" cy="647700"/>
                  <wp:effectExtent b="0" l="0" r="0" t="0"/>
                  <wp:docPr id="2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3225800"/>
                  <wp:effectExtent b="0" l="0" r="0" t="0"/>
                  <wp:docPr id="2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22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3619500"/>
                  <wp:effectExtent b="0" l="0" r="0" t="0"/>
                  <wp:docPr id="2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61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3200400"/>
                  <wp:effectExtent b="0" l="0" r="0" t="0"/>
                  <wp:docPr id="2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20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444500"/>
                  <wp:effectExtent b="0" l="0" r="0" t="0"/>
                  <wp:docPr id="2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Interpretations:</w:t>
            </w:r>
          </w:p>
          <w:p w:rsidR="00000000" w:rsidDel="00000000" w:rsidP="00000000" w:rsidRDefault="00000000" w:rsidRPr="00000000" w14:paraId="00000094">
            <w:pPr>
              <w:keepNext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 dataset shows clear seasonality (12 months cycle)</w:t>
            </w:r>
          </w:p>
          <w:p w:rsidR="00000000" w:rsidDel="00000000" w:rsidP="00000000" w:rsidRDefault="00000000" w:rsidRPr="00000000" w14:paraId="00000095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SARIMA model captures both:</w:t>
            </w:r>
          </w:p>
          <w:p w:rsidR="00000000" w:rsidDel="00000000" w:rsidP="00000000" w:rsidRDefault="00000000" w:rsidRPr="00000000" w14:paraId="00000096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Trend (differencing)</w:t>
            </w:r>
          </w:p>
          <w:p w:rsidR="00000000" w:rsidDel="00000000" w:rsidP="00000000" w:rsidRDefault="00000000" w:rsidRPr="00000000" w14:paraId="00000097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Seasonality (seasonal_order)</w:t>
            </w:r>
          </w:p>
          <w:p w:rsidR="00000000" w:rsidDel="00000000" w:rsidP="00000000" w:rsidRDefault="00000000" w:rsidRPr="00000000" w14:paraId="00000098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Forecast closely follows actual values</w:t>
            </w:r>
          </w:p>
          <w:p w:rsidR="00000000" w:rsidDel="00000000" w:rsidP="00000000" w:rsidRDefault="00000000" w:rsidRPr="00000000" w14:paraId="00000099">
            <w:pPr>
              <w:keepNext w:val="1"/>
              <w:numPr>
                <w:ilvl w:val="0"/>
                <w:numId w:val="1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Low MSE indicates good model performance</w:t>
            </w:r>
          </w:p>
          <w:p w:rsidR="00000000" w:rsidDel="00000000" w:rsidP="00000000" w:rsidRDefault="00000000" w:rsidRPr="00000000" w14:paraId="000000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before="280" w:line="240" w:lineRule="auto"/>
        <w:rPr>
          <w:rFonts w:ascii="Arial" w:cs="Arial" w:eastAsia="Arial" w:hAnsi="Arial"/>
          <w:b w:val="1"/>
          <w:bCs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1134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  <w:tbl>
    <w:tblPr>
      <w:tblStyle w:val="Table8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Advanced Data Analytics</w:t>
          </w:r>
        </w:p>
      </w:tc>
      <w:tc>
        <w:tcPr/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Semester: IV</w:t>
          </w:r>
        </w:p>
      </w:tc>
      <w:tc>
        <w:tcPr/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Academic Year: 2025-26</w:t>
          </w:r>
        </w:p>
      </w:tc>
    </w:tr>
    <w:tr>
      <w:trPr>
        <w:cantSplit w:val="0"/>
        <w:trHeight w:val="225" w:hRule="atLeast"/>
        <w:tblHeader w:val="0"/>
      </w:trPr>
      <w:tc>
        <w:tcPr/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2313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688"/>
      <w:gridCol w:w="6355"/>
      <w:gridCol w:w="2270"/>
      <w:tblGridChange w:id="0">
        <w:tblGrid>
          <w:gridCol w:w="3688"/>
          <w:gridCol w:w="6355"/>
          <w:gridCol w:w="2270"/>
        </w:tblGrid>
      </w:tblGridChange>
    </w:tblGrid>
    <w:tr>
      <w:trPr>
        <w:cantSplit w:val="0"/>
        <w:trHeight w:val="459" w:hRule="atLeast"/>
        <w:tblHeader w:val="0"/>
      </w:trPr>
      <w:tc>
        <w:tcPr/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114300" distT="114300" distL="114300" distR="114300">
                <wp:extent cx="1527241" cy="543825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241" cy="543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E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40" name="image5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9" w:hRule="atLeast"/>
        <w:tblHeader w:val="0"/>
      </w:trPr>
      <w:tc>
        <w:tcPr/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yq8pq4eijw4p" w:id="1"/>
          <w:bookmarkEnd w:id="1"/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2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066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066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Spacing">
    <w:name w:val="No Spacing"/>
    <w:qFormat w:val="1"/>
    <w:rsid w:val="002915D6"/>
    <w:pPr>
      <w:suppressAutoHyphens w:val="1"/>
      <w:spacing w:after="0" w:line="240" w:lineRule="auto"/>
    </w:pPr>
    <w:rPr>
      <w:rFonts w:ascii="Calibri" w:cs="Calibri" w:eastAsia="Times New Roman" w:hAnsi="Calibri"/>
      <w:lang w:eastAsia="zh-CN"/>
    </w:rPr>
  </w:style>
  <w:style w:type="paragraph" w:styleId="TableContents" w:customStyle="1">
    <w:name w:val="Table Contents"/>
    <w:basedOn w:val="Normal"/>
    <w:rsid w:val="002915D6"/>
    <w:pPr>
      <w:suppressLineNumbers w:val="1"/>
      <w:suppressAutoHyphens w:val="1"/>
    </w:pPr>
    <w:rPr>
      <w:rFonts w:ascii="Calibri" w:cs="Calibri" w:eastAsia="Calibri" w:hAnsi="Calibri"/>
      <w:lang w:eastAsia="zh-CN" w:val="en-IN"/>
    </w:rPr>
  </w:style>
  <w:style w:type="paragraph" w:styleId="NormalWeb">
    <w:name w:val="Normal (Web)"/>
    <w:basedOn w:val="Normal"/>
    <w:uiPriority w:val="99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zh-CN"/>
    </w:rPr>
  </w:style>
  <w:style w:type="paragraph" w:styleId="western" w:customStyle="1">
    <w:name w:val="western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 w:val="1"/>
    <w:rsid w:val="008C2AA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609F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16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160CC"/>
    <w:rPr>
      <w:rFonts w:ascii="Courier New" w:cs="Courier New" w:eastAsia="Times New Roman" w:hAnsi="Courier New"/>
      <w:sz w:val="20"/>
      <w:szCs w:val="20"/>
      <w:lang w:eastAsia="en-IN" w:val="en-IN"/>
    </w:rPr>
  </w:style>
  <w:style w:type="paragraph" w:styleId="BodyTextL25Bold" w:customStyle="1">
    <w:name w:val="Body Text L25 Bold"/>
    <w:basedOn w:val="Normal"/>
    <w:qFormat w:val="1"/>
    <w:rsid w:val="007333E8"/>
    <w:pPr>
      <w:spacing w:after="120" w:before="120" w:line="240" w:lineRule="auto"/>
      <w:ind w:left="360"/>
    </w:pPr>
    <w:rPr>
      <w:rFonts w:ascii="Arial" w:cs="Times New Roman" w:eastAsia="SimSun" w:hAnsi="Arial"/>
      <w:b w:val="1"/>
      <w:sz w:val="20"/>
    </w:rPr>
  </w:style>
  <w:style w:type="paragraph" w:styleId="BodyTextL25" w:customStyle="1">
    <w:name w:val="Body Text L25"/>
    <w:basedOn w:val="Normal"/>
    <w:qFormat w:val="1"/>
    <w:rsid w:val="008D0E5E"/>
    <w:pPr>
      <w:spacing w:after="120" w:before="120" w:line="240" w:lineRule="auto"/>
      <w:ind w:left="360"/>
    </w:pPr>
    <w:rPr>
      <w:rFonts w:ascii="Arial" w:cs="Times New Roman" w:eastAsia="SimSun" w:hAnsi="Arial"/>
      <w:sz w:val="20"/>
    </w:rPr>
  </w:style>
  <w:style w:type="paragraph" w:styleId="StepHead" w:customStyle="1">
    <w:name w:val="Step Head"/>
    <w:basedOn w:val="Normal"/>
    <w:next w:val="BodyTextL25"/>
    <w:qFormat w:val="1"/>
    <w:rsid w:val="006B7B6E"/>
    <w:pPr>
      <w:keepNext w:val="1"/>
      <w:numPr>
        <w:ilvl w:val="1"/>
        <w:numId w:val="33"/>
      </w:numPr>
      <w:spacing w:after="120" w:before="240"/>
      <w:outlineLvl w:val="1"/>
    </w:pPr>
    <w:rPr>
      <w:rFonts w:ascii="Arial" w:cs="Times New Roman" w:eastAsia="SimSun" w:hAnsi="Arial"/>
      <w:b w:val="1"/>
    </w:rPr>
  </w:style>
  <w:style w:type="paragraph" w:styleId="TableText" w:customStyle="1">
    <w:name w:val="Table Text"/>
    <w:basedOn w:val="Normal"/>
    <w:link w:val="TableTextChar"/>
    <w:qFormat w:val="1"/>
    <w:rsid w:val="006B7B6E"/>
    <w:pPr>
      <w:keepNext w:val="1"/>
      <w:spacing w:after="60" w:before="60" w:line="240" w:lineRule="auto"/>
    </w:pPr>
    <w:rPr>
      <w:rFonts w:ascii="Arial" w:cs="Times New Roman" w:eastAsia="SimSun" w:hAnsi="Arial"/>
      <w:sz w:val="20"/>
      <w:szCs w:val="20"/>
    </w:rPr>
  </w:style>
  <w:style w:type="character" w:styleId="TableTextChar" w:customStyle="1">
    <w:name w:val="Table Text Char"/>
    <w:link w:val="TableText"/>
    <w:rsid w:val="006B7B6E"/>
    <w:rPr>
      <w:rFonts w:ascii="Arial" w:cs="Times New Roman" w:eastAsia="SimSun" w:hAnsi="Arial"/>
      <w:sz w:val="20"/>
      <w:szCs w:val="20"/>
    </w:rPr>
  </w:style>
  <w:style w:type="paragraph" w:styleId="PartHead" w:customStyle="1">
    <w:name w:val="Part Head"/>
    <w:basedOn w:val="ListParagraph"/>
    <w:next w:val="BodyTextL25"/>
    <w:qFormat w:val="1"/>
    <w:rsid w:val="006B7B6E"/>
    <w:pPr>
      <w:keepNext w:val="1"/>
      <w:numPr>
        <w:numId w:val="33"/>
      </w:numPr>
      <w:spacing w:after="60" w:before="240"/>
      <w:contextualSpacing w:val="0"/>
      <w:outlineLvl w:val="0"/>
    </w:pPr>
    <w:rPr>
      <w:rFonts w:ascii="Arial" w:cs="Times New Roman" w:eastAsia="SimSun" w:hAnsi="Arial"/>
      <w:b w:val="1"/>
      <w:sz w:val="28"/>
    </w:rPr>
  </w:style>
  <w:style w:type="paragraph" w:styleId="SubStepAlpha" w:customStyle="1">
    <w:name w:val="SubStep Alpha"/>
    <w:basedOn w:val="Normal"/>
    <w:qFormat w:val="1"/>
    <w:rsid w:val="006B7B6E"/>
    <w:pPr>
      <w:numPr>
        <w:ilvl w:val="2"/>
        <w:numId w:val="33"/>
      </w:numPr>
      <w:spacing w:after="120" w:before="120" w:line="240" w:lineRule="auto"/>
    </w:pPr>
    <w:rPr>
      <w:rFonts w:ascii="Arial" w:cs="Times New Roman" w:eastAsia="SimSun" w:hAnsi="Arial"/>
      <w:sz w:val="20"/>
    </w:rPr>
  </w:style>
  <w:style w:type="paragraph" w:styleId="BodyTextL50" w:customStyle="1">
    <w:name w:val="Body Text L50"/>
    <w:basedOn w:val="Normal"/>
    <w:qFormat w:val="1"/>
    <w:rsid w:val="006B7B6E"/>
    <w:pPr>
      <w:spacing w:after="120" w:before="120" w:line="240" w:lineRule="auto"/>
      <w:ind w:left="720"/>
    </w:pPr>
    <w:rPr>
      <w:rFonts w:ascii="Arial" w:cs="Times New Roman" w:eastAsia="SimSun" w:hAnsi="Arial"/>
      <w:sz w:val="20"/>
    </w:rPr>
  </w:style>
  <w:style w:type="character" w:styleId="AnswerGray" w:customStyle="1">
    <w:name w:val="Answer Gray"/>
    <w:uiPriority w:val="1"/>
    <w:qFormat w:val="1"/>
    <w:rsid w:val="006B7B6E"/>
    <w:rPr>
      <w:rFonts w:ascii="Arial" w:hAnsi="Arial"/>
      <w:sz w:val="20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6B7B6E"/>
    <w:pPr>
      <w:numPr>
        <w:ilvl w:val="3"/>
      </w:numPr>
    </w:pPr>
  </w:style>
  <w:style w:type="numbering" w:styleId="PartStepSubStepList" w:customStyle="1">
    <w:name w:val="Part_Step_SubStep_List"/>
    <w:basedOn w:val="NoList"/>
    <w:uiPriority w:val="99"/>
    <w:rsid w:val="006B7B6E"/>
    <w:pPr>
      <w:numPr>
        <w:numId w:val="33"/>
      </w:numPr>
    </w:pPr>
  </w:style>
  <w:style w:type="character" w:styleId="Hyperlink">
    <w:name w:val="Hyperlink"/>
    <w:uiPriority w:val="99"/>
    <w:unhideWhenUsed w:val="1"/>
    <w:rsid w:val="006B7B6E"/>
    <w:rPr>
      <w:color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7E11B3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 w:val="en-IN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E11B3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sid w:val="007E11B3"/>
    <w:rPr>
      <w:b w:val="1"/>
      <w:bCs w:val="1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12E44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rdsubheader" w:customStyle="1">
    <w:name w:val="rd_sub_header"/>
    <w:basedOn w:val="Normal"/>
    <w:rsid w:val="00C30E5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.png"/><Relationship Id="rId22" Type="http://schemas.openxmlformats.org/officeDocument/2006/relationships/image" Target="media/image17.png"/><Relationship Id="rId10" Type="http://schemas.openxmlformats.org/officeDocument/2006/relationships/image" Target="media/image7.png"/><Relationship Id="rId21" Type="http://schemas.openxmlformats.org/officeDocument/2006/relationships/image" Target="media/image16.png"/><Relationship Id="rId13" Type="http://schemas.openxmlformats.org/officeDocument/2006/relationships/image" Target="media/image8.png"/><Relationship Id="rId24" Type="http://schemas.openxmlformats.org/officeDocument/2006/relationships/footer" Target="footer1.xml"/><Relationship Id="rId12" Type="http://schemas.openxmlformats.org/officeDocument/2006/relationships/image" Target="media/image2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1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IV58Kljk2t7xLXdBesmXWuRNtQ==">CgMxLjAyDmguYWl1N2IyczNkeHR0Mg5oLnlxOHBxNGVpanc0cDgAciExcGpBWUlacW1lM25LUWg5NmpJTWtUQzB4NzdWT2lhRUg=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2021-08-13T05:38:00Z</dcterms:created>
  <dc:creator>UJP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0x010100D7013A5C3D2E5A458A1CBF408961FA7D</vt:lpwstr>
  </property>
</Properties>
</file>