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0" w:bottomFromText="0" w:vertAnchor="text" w:horzAnchor="text" w:tblpX="-205" w:tblpY="51"/>
        <w:tblW w:w="10033.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3"/>
        <w:gridCol w:w="4395"/>
        <w:gridCol w:w="1701"/>
        <w:gridCol w:w="1614"/>
        <w:tblGridChange w:id="0">
          <w:tblGrid>
            <w:gridCol w:w="2323"/>
            <w:gridCol w:w="4395"/>
            <w:gridCol w:w="1701"/>
            <w:gridCol w:w="1614"/>
          </w:tblGrid>
        </w:tblGridChange>
      </w:tblGrid>
      <w:tr>
        <w:trPr>
          <w:cantSplit w:val="0"/>
          <w:tblHeader w:val="0"/>
        </w:trPr>
        <w:tc>
          <w:tcPr>
            <w:shd w:fill="auto" w:val="clea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before="120" w:line="240" w:lineRule="auto"/>
              <w:ind w:left="36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Name:</w:t>
            </w:r>
          </w:p>
        </w:tc>
        <w:tc>
          <w:tcPr>
            <w:shd w:fill="auto"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Principles of Data Science</w:t>
            </w:r>
          </w:p>
        </w:tc>
        <w:tc>
          <w:tcPr>
            <w:shd w:fill="auto"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Semester:</w:t>
            </w:r>
          </w:p>
        </w:tc>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IV</w:t>
            </w:r>
          </w:p>
        </w:tc>
      </w:tr>
      <w:tr>
        <w:trPr>
          <w:cantSplit w:val="0"/>
          <w:tblHeader w:val="0"/>
        </w:trPr>
        <w:tc>
          <w:tcPr>
            <w:shd w:fill="auto"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Date of Performance:</w:t>
            </w:r>
          </w:p>
        </w:tc>
        <w:tc>
          <w:tcPr>
            <w:shd w:fill="auto"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22-01-2026</w:t>
            </w:r>
          </w:p>
        </w:tc>
        <w:tc>
          <w:tcPr>
            <w:shd w:fill="auto" w:val="cle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Batch No:</w:t>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A3</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Grade/Marks:</w:t>
            </w:r>
          </w:p>
        </w:tc>
        <w:tc>
          <w:tcPr>
            <w:shd w:fill="auto" w:val="cle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/25</w:t>
            </w:r>
          </w:p>
        </w:tc>
        <w:tc>
          <w:tcPr>
            <w:shd w:fill="auto" w:val="clea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Roll No:</w:t>
            </w:r>
          </w:p>
        </w:tc>
        <w:tc>
          <w:tcP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160103240</w:t>
            </w:r>
            <w:r w:rsidDel="00000000" w:rsidR="00000000" w:rsidRPr="00000000">
              <w:rPr>
                <w:rFonts w:ascii="Times New Roman" w:cs="Times New Roman" w:eastAsia="Times New Roman" w:hAnsi="Times New Roman"/>
                <w:b w:val="1"/>
                <w:bCs w:val="1"/>
                <w:sz w:val="24"/>
                <w:szCs w:val="24"/>
                <w:rtl w:val="0"/>
              </w:rPr>
              <w:t xml:space="preserve">44</w:t>
            </w:r>
            <w:r w:rsidDel="00000000" w:rsidR="00000000" w:rsidRPr="00000000">
              <w:rPr>
                <w:rtl w:val="0"/>
              </w:rPr>
            </w:r>
          </w:p>
        </w:tc>
      </w:tr>
    </w:tbl>
    <w:p w:rsidR="00000000" w:rsidDel="00000000" w:rsidP="00000000" w:rsidRDefault="00000000" w:rsidRPr="00000000" w14:paraId="0000000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800.0" w:type="dxa"/>
        <w:jc w:val="left"/>
        <w:tblInd w:w="-324.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0"/>
        <w:tblGridChange w:id="0">
          <w:tblGrid>
            <w:gridCol w:w="9800"/>
          </w:tblGrid>
        </w:tblGridChange>
      </w:tblGrid>
      <w:tr>
        <w:trPr>
          <w:cantSplit w:val="0"/>
          <w:trHeight w:val="1160" w:hRule="atLeast"/>
          <w:tblHeader w:val="0"/>
        </w:trPr>
        <w:tc>
          <w:tcPr>
            <w:shd w:fill="ffffff" w:val="clear"/>
            <w:vAlign w:val="center"/>
          </w:tcPr>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EXPT 2</w:t>
            </w:r>
          </w:p>
          <w:p w:rsidR="00000000" w:rsidDel="00000000" w:rsidP="00000000" w:rsidRDefault="00000000" w:rsidRPr="00000000" w14:paraId="00000012">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Data Pre-processing and Exploratory Data Analysis (EDA) for Handling Raw Datasets</w:t>
            </w:r>
          </w:p>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To learn how to pre-process raw datasets, explore their structure, clean them, handle missing values, detect outliers, and prepare the data for analysis.   </w:t>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OUTCOME: </w:t>
            </w:r>
            <w:r w:rsidDel="00000000" w:rsidR="00000000" w:rsidRPr="00000000">
              <w:rPr>
                <w:rFonts w:ascii="Times New Roman" w:cs="Times New Roman" w:eastAsia="Times New Roman" w:hAnsi="Times New Roman"/>
                <w:sz w:val="24"/>
                <w:szCs w:val="24"/>
                <w:rtl w:val="0"/>
              </w:rPr>
              <w:t xml:space="preserve">By the end of this experiment, students will:</w:t>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Understand the importance of data pre-processing in data science.</w:t>
            </w:r>
          </w:p>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Perform EDA tasks like: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Loading raw datasets.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Identifying data issues (missing values, outliers, duplicates, etc.).</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Handling data inconsistencies.</w:t>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Use Python libraries like pandas, numpy, matplotlib and seborn to preprocess and visualize the data</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bl>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4"/>
        <w:spacing w:after="0" w:line="360" w:lineRule="auto"/>
        <w:jc w:val="both"/>
        <w:rPr/>
      </w:pPr>
      <w:r w:rsidDel="00000000" w:rsidR="00000000" w:rsidRPr="00000000">
        <w:rPr>
          <w:rtl w:val="0"/>
        </w:rPr>
        <w:t xml:space="preserve">Procedure Steps:</w:t>
      </w:r>
    </w:p>
    <w:p w:rsidR="00000000" w:rsidDel="00000000" w:rsidP="00000000" w:rsidRDefault="00000000" w:rsidRPr="00000000" w14:paraId="00000020">
      <w:pPr>
        <w:numPr>
          <w:ilvl w:val="0"/>
          <w:numId w:val="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Load and Explore the dataset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numPr>
          <w:ilvl w:val="1"/>
          <w:numId w:val="2"/>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data from CSV files using Python.</w:t>
      </w:r>
    </w:p>
    <w:p w:rsidR="00000000" w:rsidDel="00000000" w:rsidP="00000000" w:rsidRDefault="00000000" w:rsidRPr="00000000" w14:paraId="00000022">
      <w:pPr>
        <w:numPr>
          <w:ilvl w:val="1"/>
          <w:numId w:val="2"/>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first few rows using .head() and summarize the dataset using .info() and .describe().</w:t>
      </w:r>
    </w:p>
    <w:p w:rsidR="00000000" w:rsidDel="00000000" w:rsidP="00000000" w:rsidRDefault="00000000" w:rsidRPr="00000000" w14:paraId="00000023">
      <w:pPr>
        <w:numPr>
          <w:ilvl w:val="0"/>
          <w:numId w:val="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Check for missing values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numPr>
          <w:ilvl w:val="1"/>
          <w:numId w:val="2"/>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missing data using .isnull().sum().</w:t>
      </w:r>
    </w:p>
    <w:p w:rsidR="00000000" w:rsidDel="00000000" w:rsidP="00000000" w:rsidRDefault="00000000" w:rsidRPr="00000000" w14:paraId="00000025">
      <w:pPr>
        <w:numPr>
          <w:ilvl w:val="1"/>
          <w:numId w:val="2"/>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missing data using imputation or removal.</w:t>
      </w:r>
    </w:p>
    <w:p w:rsidR="00000000" w:rsidDel="00000000" w:rsidP="00000000" w:rsidRDefault="00000000" w:rsidRPr="00000000" w14:paraId="00000026">
      <w:pPr>
        <w:numPr>
          <w:ilvl w:val="0"/>
          <w:numId w:val="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Handle duplicates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numPr>
          <w:ilvl w:val="1"/>
          <w:numId w:val="2"/>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for duplicate rows using .duplicated().</w:t>
      </w:r>
    </w:p>
    <w:p w:rsidR="00000000" w:rsidDel="00000000" w:rsidP="00000000" w:rsidRDefault="00000000" w:rsidRPr="00000000" w14:paraId="00000028">
      <w:pPr>
        <w:numPr>
          <w:ilvl w:val="1"/>
          <w:numId w:val="2"/>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duplicates using .drop_duplicates().</w:t>
      </w:r>
    </w:p>
    <w:p w:rsidR="00000000" w:rsidDel="00000000" w:rsidP="00000000" w:rsidRDefault="00000000" w:rsidRPr="00000000" w14:paraId="00000029">
      <w:pPr>
        <w:numPr>
          <w:ilvl w:val="0"/>
          <w:numId w:val="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Handle outliers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numPr>
          <w:ilvl w:val="1"/>
          <w:numId w:val="2"/>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Visualize outliers using boxplots.</w:t>
      </w:r>
    </w:p>
    <w:p w:rsidR="00000000" w:rsidDel="00000000" w:rsidP="00000000" w:rsidRDefault="00000000" w:rsidRPr="00000000" w14:paraId="0000002B">
      <w:pPr>
        <w:numPr>
          <w:ilvl w:val="1"/>
          <w:numId w:val="2"/>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techniques to remove or transform outliers.</w:t>
      </w:r>
    </w:p>
    <w:p w:rsidR="00000000" w:rsidDel="00000000" w:rsidP="00000000" w:rsidRDefault="00000000" w:rsidRPr="00000000" w14:paraId="0000002C">
      <w:pPr>
        <w:numPr>
          <w:ilvl w:val="0"/>
          <w:numId w:val="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Standardize or normalize data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D">
      <w:pPr>
        <w:numPr>
          <w:ilvl w:val="1"/>
          <w:numId w:val="2"/>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Scale numerical columns to prepare them for further processing.</w:t>
      </w:r>
    </w:p>
    <w:p w:rsidR="00000000" w:rsidDel="00000000" w:rsidP="00000000" w:rsidRDefault="00000000" w:rsidRPr="00000000" w14:paraId="0000002E">
      <w:pPr>
        <w:numPr>
          <w:ilvl w:val="0"/>
          <w:numId w:val="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 engineering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numPr>
          <w:ilvl w:val="1"/>
          <w:numId w:val="2"/>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new meaningful features.</w:t>
      </w:r>
    </w:p>
    <w:p w:rsidR="00000000" w:rsidDel="00000000" w:rsidP="00000000" w:rsidRDefault="00000000" w:rsidRPr="00000000" w14:paraId="00000030">
      <w:pPr>
        <w:numPr>
          <w:ilvl w:val="1"/>
          <w:numId w:val="2"/>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 categorical variables.</w:t>
      </w:r>
    </w:p>
    <w:p w:rsidR="00000000" w:rsidDel="00000000" w:rsidP="00000000" w:rsidRDefault="00000000" w:rsidRPr="00000000" w14:paraId="00000031">
      <w:pPr>
        <w:numPr>
          <w:ilvl w:val="0"/>
          <w:numId w:val="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Visualize and clean data</w:t>
      </w:r>
      <w:r w:rsidDel="00000000" w:rsidR="00000000" w:rsidRPr="00000000">
        <w:rPr>
          <w:rtl w:val="0"/>
        </w:rPr>
      </w:r>
    </w:p>
    <w:p w:rsidR="00000000" w:rsidDel="00000000" w:rsidP="00000000" w:rsidRDefault="00000000" w:rsidRPr="00000000" w14:paraId="00000032">
      <w:pPr>
        <w:numPr>
          <w:ilvl w:val="1"/>
          <w:numId w:val="2"/>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histograms, scatter plots, and correlation heatmaps.</w:t>
      </w:r>
    </w:p>
    <w:p w:rsidR="00000000" w:rsidDel="00000000" w:rsidP="00000000" w:rsidRDefault="00000000" w:rsidRPr="00000000" w14:paraId="00000033">
      <w:pPr>
        <w:numPr>
          <w:ilvl w:val="1"/>
          <w:numId w:val="2"/>
        </w:numPr>
        <w:spacing w:after="28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the cleaned dataset for further analysis</w:t>
      </w:r>
    </w:p>
    <w:p w:rsidR="00000000" w:rsidDel="00000000" w:rsidP="00000000" w:rsidRDefault="00000000" w:rsidRPr="00000000" w14:paraId="00000034">
      <w:pPr>
        <w:pStyle w:val="Heading4"/>
        <w:spacing w:after="0" w:line="360" w:lineRule="auto"/>
        <w:rPr/>
      </w:pPr>
      <w:r w:rsidDel="00000000" w:rsidR="00000000" w:rsidRPr="00000000">
        <w:rPr>
          <w:rtl w:val="0"/>
        </w:rPr>
      </w:r>
    </w:p>
    <w:p w:rsidR="00000000" w:rsidDel="00000000" w:rsidP="00000000" w:rsidRDefault="00000000" w:rsidRPr="00000000" w14:paraId="00000035">
      <w:pPr>
        <w:pStyle w:val="Heading4"/>
        <w:spacing w:after="0" w:line="360" w:lineRule="auto"/>
        <w:rPr/>
      </w:pPr>
      <w:r w:rsidDel="00000000" w:rsidR="00000000" w:rsidRPr="00000000">
        <w:rPr>
          <w:rtl w:val="0"/>
        </w:rPr>
      </w:r>
    </w:p>
    <w:p w:rsidR="00000000" w:rsidDel="00000000" w:rsidP="00000000" w:rsidRDefault="00000000" w:rsidRPr="00000000" w14:paraId="00000036">
      <w:pPr>
        <w:pStyle w:val="Heading4"/>
        <w:spacing w:after="0" w:line="360" w:lineRule="auto"/>
        <w:rPr/>
      </w:pPr>
      <w:r w:rsidDel="00000000" w:rsidR="00000000" w:rsidRPr="00000000">
        <w:rPr>
          <w:rtl w:val="0"/>
        </w:rPr>
        <w:t xml:space="preserve">Observation : Use </w:t>
      </w:r>
      <w:r w:rsidDel="00000000" w:rsidR="00000000" w:rsidRPr="00000000">
        <w:rPr>
          <w:highlight w:val="yellow"/>
          <w:rtl w:val="0"/>
        </w:rPr>
        <w:t xml:space="preserve">Data set : customer_data_large.csv</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w:t>
      </w:r>
    </w:p>
    <w:p w:rsidR="00000000" w:rsidDel="00000000" w:rsidP="00000000" w:rsidRDefault="00000000" w:rsidRPr="00000000" w14:paraId="00000038">
      <w:pPr>
        <w:pStyle w:val="Heading4"/>
        <w:spacing w:after="0" w:line="360" w:lineRule="auto"/>
        <w:jc w:val="center"/>
        <w:rPr/>
      </w:pPr>
      <w:bookmarkStart w:colFirst="0" w:colLast="0" w:name="_heading=h.nty2almwcdal" w:id="0"/>
      <w:bookmarkEnd w:id="0"/>
      <w:r w:rsidDel="00000000" w:rsidR="00000000" w:rsidRPr="00000000">
        <w:rPr>
          <w:rtl w:val="0"/>
        </w:rPr>
        <w:t xml:space="preserve">Summary Function/ Descriptive Analysis </w:t>
      </w:r>
    </w:p>
    <w:p w:rsidR="00000000" w:rsidDel="00000000" w:rsidP="00000000" w:rsidRDefault="00000000" w:rsidRPr="00000000" w14:paraId="00000039">
      <w:pPr>
        <w:rPr/>
      </w:pPr>
      <w:r w:rsidDel="00000000" w:rsidR="00000000" w:rsidRPr="00000000">
        <w:rPr/>
        <w:drawing>
          <wp:inline distB="0" distT="0" distL="0" distR="0">
            <wp:extent cx="5731510" cy="3137688"/>
            <wp:effectExtent b="0" l="0" r="0" t="0"/>
            <wp:docPr id="28"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510" cy="313768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0" distT="0" distL="0" distR="0">
            <wp:extent cx="5296639" cy="2867425"/>
            <wp:effectExtent b="0" l="0" r="0" t="0"/>
            <wp:docPr id="3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96639" cy="28674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0" distT="0" distL="0" distR="0">
            <wp:extent cx="4953691" cy="3210373"/>
            <wp:effectExtent b="0" l="0" r="0" t="0"/>
            <wp:docPr id="2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953691" cy="321037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pacing w:after="0" w:line="360" w:lineRule="auto"/>
        <w:jc w:val="center"/>
        <w:rPr/>
      </w:pPr>
      <w:bookmarkStart w:colFirst="0" w:colLast="0" w:name="_heading=h.rysl0fn1m8av" w:id="1"/>
      <w:bookmarkEnd w:id="1"/>
      <w:r w:rsidDel="00000000" w:rsidR="00000000" w:rsidRPr="00000000">
        <w:rPr>
          <w:rtl w:val="0"/>
        </w:rPr>
        <w:t xml:space="preserve">Interpretation/remark</w:t>
      </w:r>
    </w:p>
    <w:p w:rsidR="00000000" w:rsidDel="00000000" w:rsidP="00000000" w:rsidRDefault="00000000" w:rsidRPr="00000000" w14:paraId="0000003F">
      <w:pPr>
        <w:rPr/>
      </w:pPr>
      <w:r w:rsidDel="00000000" w:rsidR="00000000" w:rsidRPr="00000000">
        <w:rPr>
          <w:rtl w:val="0"/>
        </w:rPr>
        <w:t xml:space="preserve">The summary statistics provided a quick overview of the dataset by showing key values such as count, mean, minimum, and maximum. This helped in understanding the overall data distribution and identifying any abnormal or unexpected values at an early stage.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2</w:t>
      </w:r>
    </w:p>
    <w:p w:rsidR="00000000" w:rsidDel="00000000" w:rsidP="00000000" w:rsidRDefault="00000000" w:rsidRPr="00000000" w14:paraId="0000004C">
      <w:pPr>
        <w:pStyle w:val="Heading4"/>
        <w:spacing w:after="0" w:line="360" w:lineRule="auto"/>
        <w:jc w:val="center"/>
        <w:rPr/>
      </w:pPr>
      <w:bookmarkStart w:colFirst="0" w:colLast="0" w:name="_heading=h.ytc1fy1137n3" w:id="2"/>
      <w:bookmarkEnd w:id="2"/>
      <w:r w:rsidDel="00000000" w:rsidR="00000000" w:rsidRPr="00000000">
        <w:rPr>
          <w:rtl w:val="0"/>
        </w:rPr>
        <w:t xml:space="preserve">Summary Function/ Descriptive Analysis </w:t>
      </w:r>
    </w:p>
    <w:p w:rsidR="00000000" w:rsidDel="00000000" w:rsidP="00000000" w:rsidRDefault="00000000" w:rsidRPr="00000000" w14:paraId="0000004D">
      <w:pPr>
        <w:rPr/>
      </w:pPr>
      <w:r w:rsidDel="00000000" w:rsidR="00000000" w:rsidRPr="00000000">
        <w:rPr/>
        <w:drawing>
          <wp:inline distB="0" distT="0" distL="0" distR="0">
            <wp:extent cx="2810267" cy="3353268"/>
            <wp:effectExtent b="0" l="0" r="0" t="0"/>
            <wp:docPr id="3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810267" cy="335326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0" distT="0" distL="0" distR="0">
            <wp:extent cx="5731510" cy="3323786"/>
            <wp:effectExtent b="0" l="0" r="0" t="0"/>
            <wp:docPr id="3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510" cy="332378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4"/>
        <w:spacing w:after="0" w:line="360" w:lineRule="auto"/>
        <w:jc w:val="center"/>
        <w:rPr/>
      </w:pPr>
      <w:bookmarkStart w:colFirst="0" w:colLast="0" w:name="_heading=h.pwfdgunozcs9" w:id="3"/>
      <w:bookmarkEnd w:id="3"/>
      <w:r w:rsidDel="00000000" w:rsidR="00000000" w:rsidRPr="00000000">
        <w:rPr>
          <w:rtl w:val="0"/>
        </w:rPr>
        <w:t xml:space="preserve">Interpretation/remark</w:t>
      </w:r>
    </w:p>
    <w:p w:rsidR="00000000" w:rsidDel="00000000" w:rsidP="00000000" w:rsidRDefault="00000000" w:rsidRPr="00000000" w14:paraId="00000051">
      <w:pPr>
        <w:rPr/>
      </w:pPr>
      <w:r w:rsidDel="00000000" w:rsidR="00000000" w:rsidRPr="00000000">
        <w:rPr>
          <w:rtl w:val="0"/>
        </w:rPr>
        <w:t xml:space="preserve">Missing values were detected using null value checks. Handling these missing entries was important to improve data quality and ensure that further analysis and visualization could be performed without errors or misleading results.</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3</w:t>
      </w:r>
    </w:p>
    <w:p w:rsidR="00000000" w:rsidDel="00000000" w:rsidP="00000000" w:rsidRDefault="00000000" w:rsidRPr="00000000" w14:paraId="00000053">
      <w:pPr>
        <w:pStyle w:val="Heading4"/>
        <w:spacing w:after="0" w:line="360" w:lineRule="auto"/>
        <w:jc w:val="center"/>
        <w:rPr/>
      </w:pPr>
      <w:bookmarkStart w:colFirst="0" w:colLast="0" w:name="_heading=h.l4v5ezvl13mw" w:id="4"/>
      <w:bookmarkEnd w:id="4"/>
      <w:r w:rsidDel="00000000" w:rsidR="00000000" w:rsidRPr="00000000">
        <w:rPr>
          <w:rtl w:val="0"/>
        </w:rPr>
        <w:t xml:space="preserve">Summary Function/ Descriptive Analysis </w:t>
      </w:r>
    </w:p>
    <w:p w:rsidR="00000000" w:rsidDel="00000000" w:rsidP="00000000" w:rsidRDefault="00000000" w:rsidRPr="00000000" w14:paraId="00000054">
      <w:pPr>
        <w:rPr/>
      </w:pPr>
      <w:r w:rsidDel="00000000" w:rsidR="00000000" w:rsidRPr="00000000">
        <w:rPr/>
        <w:drawing>
          <wp:inline distB="0" distT="0" distL="0" distR="0">
            <wp:extent cx="4067743" cy="1009791"/>
            <wp:effectExtent b="0" l="0" r="0" t="0"/>
            <wp:docPr id="3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067743" cy="100979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0" distT="0" distL="0" distR="0">
            <wp:extent cx="4248743" cy="2114845"/>
            <wp:effectExtent b="0" l="0" r="0" t="0"/>
            <wp:docPr id="3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248743" cy="211484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4"/>
        <w:spacing w:after="0" w:line="360" w:lineRule="auto"/>
        <w:jc w:val="center"/>
        <w:rPr/>
      </w:pPr>
      <w:bookmarkStart w:colFirst="0" w:colLast="0" w:name="_heading=h.qadkrzuhj048" w:id="5"/>
      <w:bookmarkEnd w:id="5"/>
      <w:r w:rsidDel="00000000" w:rsidR="00000000" w:rsidRPr="00000000">
        <w:rPr>
          <w:rtl w:val="0"/>
        </w:rPr>
        <w:t xml:space="preserve">Interpretation/remark</w:t>
      </w:r>
    </w:p>
    <w:p w:rsidR="00000000" w:rsidDel="00000000" w:rsidP="00000000" w:rsidRDefault="00000000" w:rsidRPr="00000000" w14:paraId="00000058">
      <w:pPr>
        <w:rPr/>
      </w:pPr>
      <w:r w:rsidDel="00000000" w:rsidR="00000000" w:rsidRPr="00000000">
        <w:rPr>
          <w:rtl w:val="0"/>
        </w:rPr>
        <w:t xml:space="preserve">The dataset was checked for duplicate rows to avoid repetition of data. Removing duplicate entries helped maintain data accuracy and ensured that the analysis results were reliable and unbiased.</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4</w:t>
      </w:r>
    </w:p>
    <w:p w:rsidR="00000000" w:rsidDel="00000000" w:rsidP="00000000" w:rsidRDefault="00000000" w:rsidRPr="00000000" w14:paraId="00000062">
      <w:pPr>
        <w:pStyle w:val="Heading4"/>
        <w:spacing w:after="0" w:line="360" w:lineRule="auto"/>
        <w:jc w:val="center"/>
        <w:rPr/>
      </w:pPr>
      <w:bookmarkStart w:colFirst="0" w:colLast="0" w:name="_heading=h.8sx7zinj3td5" w:id="6"/>
      <w:bookmarkEnd w:id="6"/>
      <w:r w:rsidDel="00000000" w:rsidR="00000000" w:rsidRPr="00000000">
        <w:rPr>
          <w:rtl w:val="0"/>
        </w:rPr>
        <w:t xml:space="preserve">Summary Function/ Descriptive Analysis </w:t>
      </w:r>
    </w:p>
    <w:p w:rsidR="00000000" w:rsidDel="00000000" w:rsidP="00000000" w:rsidRDefault="00000000" w:rsidRPr="00000000" w14:paraId="00000063">
      <w:pPr>
        <w:rPr/>
      </w:pPr>
      <w:r w:rsidDel="00000000" w:rsidR="00000000" w:rsidRPr="00000000">
        <w:rPr/>
        <w:drawing>
          <wp:inline distB="0" distT="0" distL="0" distR="0">
            <wp:extent cx="5731510" cy="5870511"/>
            <wp:effectExtent b="0" l="0" r="0" t="0"/>
            <wp:docPr id="3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510" cy="5870511"/>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0" distT="0" distL="0" distR="0">
            <wp:extent cx="5731510" cy="4522137"/>
            <wp:effectExtent b="0" l="0" r="0" t="0"/>
            <wp:docPr id="3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510" cy="452213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4"/>
        <w:spacing w:after="0" w:line="360" w:lineRule="auto"/>
        <w:jc w:val="center"/>
        <w:rPr/>
      </w:pPr>
      <w:bookmarkStart w:colFirst="0" w:colLast="0" w:name="_heading=h.3imrtl4g8lb9" w:id="7"/>
      <w:bookmarkEnd w:id="7"/>
      <w:r w:rsidDel="00000000" w:rsidR="00000000" w:rsidRPr="00000000">
        <w:rPr>
          <w:rtl w:val="0"/>
        </w:rPr>
        <w:t xml:space="preserve">Interpretation/remark</w:t>
      </w:r>
    </w:p>
    <w:p w:rsidR="00000000" w:rsidDel="00000000" w:rsidP="00000000" w:rsidRDefault="00000000" w:rsidRPr="00000000" w14:paraId="00000067">
      <w:pPr>
        <w:rPr/>
      </w:pPr>
      <w:r w:rsidDel="00000000" w:rsidR="00000000" w:rsidRPr="00000000">
        <w:rPr>
          <w:rtl w:val="0"/>
        </w:rPr>
        <w:t xml:space="preserve">Outliers were identified using boxplots, which made it easier to visually spot extreme values. Detecting and handling outliers is necessary because they can negatively impact statistical analysis and machine learning model performance.</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5</w:t>
      </w:r>
    </w:p>
    <w:p w:rsidR="00000000" w:rsidDel="00000000" w:rsidP="00000000" w:rsidRDefault="00000000" w:rsidRPr="00000000" w14:paraId="00000071">
      <w:pPr>
        <w:pStyle w:val="Heading4"/>
        <w:spacing w:after="0" w:line="360" w:lineRule="auto"/>
        <w:jc w:val="center"/>
        <w:rPr/>
      </w:pPr>
      <w:bookmarkStart w:colFirst="0" w:colLast="0" w:name="_heading=h.re16zpsp3761" w:id="8"/>
      <w:bookmarkEnd w:id="8"/>
      <w:r w:rsidDel="00000000" w:rsidR="00000000" w:rsidRPr="00000000">
        <w:rPr>
          <w:rtl w:val="0"/>
        </w:rPr>
        <w:t xml:space="preserve">Summary Function/ Descriptive Analysis </w:t>
      </w:r>
    </w:p>
    <w:p w:rsidR="00000000" w:rsidDel="00000000" w:rsidP="00000000" w:rsidRDefault="00000000" w:rsidRPr="00000000" w14:paraId="00000072">
      <w:pPr>
        <w:rPr/>
      </w:pPr>
      <w:r w:rsidDel="00000000" w:rsidR="00000000" w:rsidRPr="00000000">
        <w:rPr/>
        <w:drawing>
          <wp:inline distB="0" distT="0" distL="0" distR="0">
            <wp:extent cx="5731510" cy="3131511"/>
            <wp:effectExtent b="0" l="0" r="0" t="0"/>
            <wp:docPr id="3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510" cy="313151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4"/>
        <w:spacing w:after="0" w:line="360" w:lineRule="auto"/>
        <w:jc w:val="center"/>
        <w:rPr/>
      </w:pPr>
      <w:bookmarkStart w:colFirst="0" w:colLast="0" w:name="_heading=h.2z5pyveqckj2" w:id="9"/>
      <w:bookmarkEnd w:id="9"/>
      <w:r w:rsidDel="00000000" w:rsidR="00000000" w:rsidRPr="00000000">
        <w:rPr>
          <w:rtl w:val="0"/>
        </w:rPr>
        <w:t xml:space="preserve">Interpretation/remark</w:t>
      </w:r>
    </w:p>
    <w:p w:rsidR="00000000" w:rsidDel="00000000" w:rsidP="00000000" w:rsidRDefault="00000000" w:rsidRPr="00000000" w14:paraId="00000075">
      <w:pPr>
        <w:rPr/>
      </w:pPr>
      <w:r w:rsidDel="00000000" w:rsidR="00000000" w:rsidRPr="00000000">
        <w:rPr>
          <w:rtl w:val="0"/>
        </w:rPr>
        <w:t xml:space="preserve">Numerical features were scaled so that all values lie within a similar range. This step is important for algorithms that are sensitive to feature magnitude, as it improves performance and convergence.</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6</w:t>
      </w:r>
    </w:p>
    <w:p w:rsidR="00000000" w:rsidDel="00000000" w:rsidP="00000000" w:rsidRDefault="00000000" w:rsidRPr="00000000" w14:paraId="00000083">
      <w:pPr>
        <w:pStyle w:val="Heading4"/>
        <w:spacing w:after="0" w:line="360" w:lineRule="auto"/>
        <w:jc w:val="center"/>
        <w:rPr/>
      </w:pPr>
      <w:bookmarkStart w:colFirst="0" w:colLast="0" w:name="_heading=h.b4rb6z9ddkk" w:id="10"/>
      <w:bookmarkEnd w:id="10"/>
      <w:r w:rsidDel="00000000" w:rsidR="00000000" w:rsidRPr="00000000">
        <w:rPr>
          <w:rtl w:val="0"/>
        </w:rPr>
        <w:t xml:space="preserve">Summary Function/ Descriptive Analysis </w:t>
      </w:r>
    </w:p>
    <w:p w:rsidR="00000000" w:rsidDel="00000000" w:rsidP="00000000" w:rsidRDefault="00000000" w:rsidRPr="00000000" w14:paraId="00000084">
      <w:pPr>
        <w:rPr/>
      </w:pPr>
      <w:r w:rsidDel="00000000" w:rsidR="00000000" w:rsidRPr="00000000">
        <w:rPr/>
        <w:drawing>
          <wp:inline distB="0" distT="0" distL="0" distR="0">
            <wp:extent cx="5731510" cy="3974092"/>
            <wp:effectExtent b="0" l="0" r="0" t="0"/>
            <wp:docPr id="3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510" cy="3974092"/>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4"/>
        <w:spacing w:after="0" w:line="360" w:lineRule="auto"/>
        <w:jc w:val="center"/>
        <w:rPr/>
      </w:pPr>
      <w:bookmarkStart w:colFirst="0" w:colLast="0" w:name="_heading=h.nq1dg3w01g48" w:id="11"/>
      <w:bookmarkEnd w:id="11"/>
      <w:r w:rsidDel="00000000" w:rsidR="00000000" w:rsidRPr="00000000">
        <w:rPr>
          <w:rtl w:val="0"/>
        </w:rPr>
        <w:t xml:space="preserve">Interpretation/remark</w:t>
      </w:r>
    </w:p>
    <w:p w:rsidR="00000000" w:rsidDel="00000000" w:rsidP="00000000" w:rsidRDefault="00000000" w:rsidRPr="00000000" w14:paraId="00000087">
      <w:pPr>
        <w:rPr/>
      </w:pPr>
      <w:r w:rsidDel="00000000" w:rsidR="00000000" w:rsidRPr="00000000">
        <w:rPr>
          <w:rtl w:val="0"/>
        </w:rPr>
        <w:t xml:space="preserve">New meaningful features were created, and categorical variables were encoded into numerical form. This step prepared the dataset for machine learning models and made it suitable for further predictive analysis.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7</w:t>
      </w:r>
    </w:p>
    <w:p w:rsidR="00000000" w:rsidDel="00000000" w:rsidP="00000000" w:rsidRDefault="00000000" w:rsidRPr="00000000" w14:paraId="0000008F">
      <w:pPr>
        <w:pStyle w:val="Heading4"/>
        <w:spacing w:after="0" w:line="360" w:lineRule="auto"/>
        <w:jc w:val="center"/>
        <w:rPr/>
      </w:pPr>
      <w:bookmarkStart w:colFirst="0" w:colLast="0" w:name="_heading=h.u5amcjcsdm56" w:id="12"/>
      <w:bookmarkEnd w:id="12"/>
      <w:r w:rsidDel="00000000" w:rsidR="00000000" w:rsidRPr="00000000">
        <w:rPr>
          <w:rtl w:val="0"/>
        </w:rPr>
        <w:t xml:space="preserve">Summary Function/ Descriptive Analysis </w:t>
      </w:r>
    </w:p>
    <w:p w:rsidR="00000000" w:rsidDel="00000000" w:rsidP="00000000" w:rsidRDefault="00000000" w:rsidRPr="00000000" w14:paraId="00000090">
      <w:pPr>
        <w:rPr/>
      </w:pPr>
      <w:r w:rsidDel="00000000" w:rsidR="00000000" w:rsidRPr="00000000">
        <w:rPr/>
        <w:drawing>
          <wp:inline distB="0" distT="0" distL="0" distR="0">
            <wp:extent cx="5731510" cy="5014459"/>
            <wp:effectExtent b="0" l="0" r="0" t="0"/>
            <wp:docPr id="38"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510" cy="5014459"/>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0" distT="0" distL="0" distR="0">
            <wp:extent cx="4944165" cy="1114581"/>
            <wp:effectExtent b="0" l="0" r="0" t="0"/>
            <wp:docPr id="40"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944165" cy="1114581"/>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4"/>
        <w:spacing w:after="0" w:line="360" w:lineRule="auto"/>
        <w:jc w:val="center"/>
        <w:rPr/>
      </w:pPr>
      <w:bookmarkStart w:colFirst="0" w:colLast="0" w:name="_heading=h.vb2thpqv02q0" w:id="13"/>
      <w:bookmarkEnd w:id="13"/>
      <w:r w:rsidDel="00000000" w:rsidR="00000000" w:rsidRPr="00000000">
        <w:rPr>
          <w:rtl w:val="0"/>
        </w:rPr>
        <w:t xml:space="preserve">Interpretation/remark</w:t>
      </w:r>
    </w:p>
    <w:p w:rsidR="00000000" w:rsidDel="00000000" w:rsidP="00000000" w:rsidRDefault="00000000" w:rsidRPr="00000000" w14:paraId="00000094">
      <w:pPr>
        <w:rPr/>
      </w:pPr>
      <w:r w:rsidDel="00000000" w:rsidR="00000000" w:rsidRPr="00000000">
        <w:rPr>
          <w:rtl w:val="0"/>
        </w:rPr>
        <w:t xml:space="preserve">Data visualization techniques such as histograms, scatter plots, and correlation plots were used to understand patterns and relationships within the data. Visual analysis made it easier to interpret trends and draw meaningful insights.</w:t>
      </w:r>
    </w:p>
    <w:p w:rsidR="00000000" w:rsidDel="00000000" w:rsidP="00000000" w:rsidRDefault="00000000" w:rsidRPr="00000000" w14:paraId="00000095">
      <w:pPr>
        <w:rPr/>
      </w:pPr>
      <w:bookmarkStart w:colFirst="0" w:colLast="0" w:name="_heading=h.3jbhsi24f2co" w:id="14"/>
      <w:bookmarkEnd w:id="14"/>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t xml:space="preserve">In this experiment, I learnt  about data pre-processing and exploratory data analysis was successfully performed. Through this experiment, we learned how to clean raw datasets, handle missing values and outliers, remove duplicates, scale features, and visualize data effectively. Overall, this experiment helped in understanding the importance of data pre-processing as a crucial step before applying any data analysis or machine learning techniques.</w:t>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jc w:val="right"/>
        <w:rPr>
          <w:rFonts w:ascii="Times New Roman" w:cs="Times New Roman" w:eastAsia="Times New Roman" w:hAnsi="Times New Roman"/>
          <w:sz w:val="24"/>
          <w:szCs w:val="24"/>
        </w:rPr>
      </w:pPr>
      <w:r w:rsidDel="00000000" w:rsidR="00000000" w:rsidRPr="00000000">
        <w:rPr>
          <w:rtl w:val="0"/>
        </w:rPr>
      </w:r>
    </w:p>
    <w:sectPr>
      <w:headerReference r:id="rId20" w:type="default"/>
      <w:headerReference r:id="rId21" w:type="first"/>
      <w:headerReference r:id="rId22" w:type="even"/>
      <w:footerReference r:id="rId23" w:type="default"/>
      <w:footerReference r:id="rId24" w:type="first"/>
      <w:footerReference r:id="rId25" w:type="even"/>
      <w:pgSz w:h="16838" w:w="11906" w:orient="portrait"/>
      <w:pgMar w:bottom="1440" w:top="540" w:left="1440" w:right="1440" w:header="284" w:footer="57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Page No</w:t>
      <w:tab/>
      <w:t xml:space="preserve">                                                                                                                             </w:t>
    </w:r>
    <w:r w:rsidDel="00000000" w:rsidR="00000000" w:rsidRPr="00000000">
      <w:rPr>
        <w:rFonts w:ascii="Times New Roman" w:cs="Times New Roman" w:eastAsia="Times New Roman" w:hAnsi="Times New Roman"/>
        <w:sz w:val="18"/>
        <w:szCs w:val="18"/>
        <w:rtl w:val="0"/>
      </w:rPr>
      <w:t xml:space="preserve">EXTC</w:t>
    </w:r>
    <w:r w:rsidDel="00000000" w:rsidR="00000000" w:rsidRPr="00000000">
      <w:rPr>
        <w:rFonts w:ascii="Times New Roman" w:cs="Times New Roman" w:eastAsia="Times New Roman" w:hAnsi="Times New Roman"/>
        <w:color w:val="000000"/>
        <w:sz w:val="18"/>
        <w:szCs w:val="18"/>
        <w:rtl w:val="0"/>
      </w:rPr>
      <w:t xml:space="preserve">/Sem IV/</w:t>
    </w:r>
    <w:r w:rsidDel="00000000" w:rsidR="00000000" w:rsidRPr="00000000">
      <w:rPr>
        <w:rFonts w:ascii="Times New Roman" w:cs="Times New Roman" w:eastAsia="Times New Roman" w:hAnsi="Times New Roman"/>
        <w:sz w:val="18"/>
        <w:szCs w:val="18"/>
        <w:rtl w:val="0"/>
      </w:rPr>
      <w:t xml:space="preserve">PSOT</w:t>
    </w:r>
    <w:r w:rsidDel="00000000" w:rsidR="00000000" w:rsidRPr="00000000">
      <w:rPr>
        <w:rFonts w:ascii="Times New Roman" w:cs="Times New Roman" w:eastAsia="Times New Roman" w:hAnsi="Times New Roman"/>
        <w:color w:val="000000"/>
        <w:sz w:val="18"/>
        <w:szCs w:val="18"/>
        <w:rtl w:val="0"/>
      </w:rPr>
      <w:t xml:space="preserve">/Jan-May 2026</w:t>
    </w:r>
  </w:p>
  <w:p w:rsidR="00000000" w:rsidDel="00000000" w:rsidP="00000000" w:rsidRDefault="00000000" w:rsidRPr="00000000" w14:paraId="000000AD">
    <w:pPr>
      <w:pBdr>
        <w:top w:space="0" w:sz="0" w:val="nil"/>
        <w:left w:space="0" w:sz="0" w:val="nil"/>
        <w:bottom w:space="0" w:sz="0" w:val="nil"/>
        <w:right w:space="0" w:sz="0" w:val="nil"/>
        <w:between w:space="0" w:sz="0" w:val="nil"/>
      </w:pBdr>
      <w:rPr>
        <w:rFonts w:ascii="Times New Roman" w:cs="Times New Roman" w:eastAsia="Times New Roman" w:hAnsi="Times New Roman"/>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Page No</w:t>
      <w:tab/>
      <w:t xml:space="preserve">                                                                                                              EXTC/Sem IV/P</w:t>
    </w:r>
    <w:r w:rsidDel="00000000" w:rsidR="00000000" w:rsidRPr="00000000">
      <w:rPr>
        <w:rFonts w:ascii="Times New Roman" w:cs="Times New Roman" w:eastAsia="Times New Roman" w:hAnsi="Times New Roman"/>
        <w:sz w:val="18"/>
        <w:szCs w:val="18"/>
        <w:rtl w:val="0"/>
      </w:rPr>
      <w:t xml:space="preserve">SOT</w:t>
    </w:r>
    <w:r w:rsidDel="00000000" w:rsidR="00000000" w:rsidRPr="00000000">
      <w:rPr>
        <w:rFonts w:ascii="Times New Roman" w:cs="Times New Roman" w:eastAsia="Times New Roman" w:hAnsi="Times New Roman"/>
        <w:color w:val="000000"/>
        <w:sz w:val="18"/>
        <w:szCs w:val="18"/>
        <w:rtl w:val="0"/>
      </w:rPr>
      <w:t xml:space="preserve">/Jan-May 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r>
  </w:p>
  <w:tbl>
    <w:tblPr>
      <w:tblStyle w:val="Table3"/>
      <w:tblW w:w="11725.0" w:type="dxa"/>
      <w:jc w:val="left"/>
      <w:tblInd w:w="-19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2"/>
      <w:gridCol w:w="6051"/>
      <w:gridCol w:w="2162"/>
      <w:tblGridChange w:id="0">
        <w:tblGrid>
          <w:gridCol w:w="3512"/>
          <w:gridCol w:w="6051"/>
          <w:gridCol w:w="2162"/>
        </w:tblGrid>
      </w:tblGridChange>
    </w:tblGrid>
    <w:tr>
      <w:trPr>
        <w:cantSplit w:val="0"/>
        <w:trHeight w:val="703" w:hRule="atLeast"/>
        <w:tblHeader w:val="0"/>
      </w:trPr>
      <w:tc>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firstLine="258"/>
            <w:rPr>
              <w:color w:val="000000"/>
            </w:rPr>
          </w:pPr>
          <w:r w:rsidDel="00000000" w:rsidR="00000000" w:rsidRPr="00000000">
            <w:rPr>
              <w:color w:val="000000"/>
            </w:rPr>
            <w:drawing>
              <wp:inline distB="114300" distT="114300" distL="114300" distR="114300">
                <wp:extent cx="1527241" cy="543825"/>
                <wp:effectExtent b="0" l="0" r="0" t="0"/>
                <wp:docPr id="41"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527241" cy="5438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A0">
          <w:pPr>
            <w:tabs>
              <w:tab w:val="center" w:leader="none" w:pos="4513"/>
              <w:tab w:val="right" w:leader="none" w:pos="9026"/>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 J. Somaiya </w:t>
          </w:r>
          <w:r w:rsidDel="00000000" w:rsidR="00000000" w:rsidRPr="00000000">
            <w:rPr>
              <w:rFonts w:ascii="Times New Roman" w:cs="Times New Roman" w:eastAsia="Times New Roman" w:hAnsi="Times New Roman"/>
              <w:b w:val="1"/>
              <w:bCs w:val="1"/>
              <w:sz w:val="24"/>
              <w:szCs w:val="24"/>
              <w:rtl w:val="0"/>
            </w:rPr>
            <w:t xml:space="preserve">School </w:t>
          </w:r>
          <w:r w:rsidDel="00000000" w:rsidR="00000000" w:rsidRPr="00000000">
            <w:rPr>
              <w:rFonts w:ascii="Times New Roman" w:cs="Times New Roman" w:eastAsia="Times New Roman" w:hAnsi="Times New Roman"/>
              <w:b w:val="1"/>
              <w:bCs w:val="1"/>
              <w:color w:val="000000"/>
              <w:sz w:val="24"/>
              <w:szCs w:val="24"/>
              <w:rtl w:val="0"/>
            </w:rPr>
            <w:t xml:space="preserve">of Engineering</w:t>
          </w:r>
          <w:r w:rsidDel="00000000" w:rsidR="00000000" w:rsidRPr="00000000">
            <w:rPr>
              <w:rtl w:val="0"/>
            </w:rPr>
          </w:r>
        </w:p>
        <w:p w:rsidR="00000000" w:rsidDel="00000000" w:rsidP="00000000" w:rsidRDefault="00000000" w:rsidRPr="00000000" w14:paraId="000000A1">
          <w:pPr>
            <w:tabs>
              <w:tab w:val="center" w:leader="none" w:pos="4513"/>
              <w:tab w:val="right" w:leader="none" w:pos="9026"/>
            </w:tabs>
            <w:spacing w:after="0" w:line="240" w:lineRule="auto"/>
            <w:jc w:val="center"/>
            <w:rPr>
              <w:color w:val="bc202e"/>
              <w:sz w:val="24"/>
              <w:szCs w:val="24"/>
            </w:rPr>
          </w:pPr>
          <w:r w:rsidDel="00000000" w:rsidR="00000000" w:rsidRPr="00000000">
            <w:rPr>
              <w:rFonts w:ascii="Times New Roman" w:cs="Times New Roman" w:eastAsia="Times New Roman" w:hAnsi="Times New Roman"/>
              <w:color w:val="000000"/>
              <w:sz w:val="20"/>
              <w:szCs w:val="20"/>
              <w:rtl w:val="0"/>
            </w:rPr>
            <w:t xml:space="preserve">(Somaiya Vidyavihar University)</w:t>
          </w:r>
          <w:r w:rsidDel="00000000" w:rsidR="00000000" w:rsidRPr="00000000">
            <w:rPr>
              <w:rtl w:val="0"/>
            </w:rPr>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513"/>
              <w:tab w:val="right" w:leader="none" w:pos="9026"/>
              <w:tab w:val="left" w:leader="none" w:pos="735"/>
              <w:tab w:val="right" w:leader="none" w:pos="2664"/>
            </w:tabs>
            <w:spacing w:after="0" w:line="240" w:lineRule="auto"/>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42" name="image10.png"/>
                <a:graphic>
                  <a:graphicData uri="http://schemas.openxmlformats.org/drawingml/2006/picture">
                    <pic:pic>
                      <pic:nvPicPr>
                        <pic:cNvPr descr="A close up of a sign&#10;&#10;Description automatically generated" id="0" name="image10.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3">
    <w:pPr>
      <w:spacing w:after="0" w:lineRule="auto"/>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tbl>
    <w:tblPr>
      <w:tblStyle w:val="Table4"/>
      <w:tblW w:w="11998.0" w:type="dxa"/>
      <w:jc w:val="left"/>
      <w:tblInd w:w="-1611.0000000000002"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94"/>
      <w:gridCol w:w="5847"/>
      <w:gridCol w:w="2557"/>
      <w:tblGridChange w:id="0">
        <w:tblGrid>
          <w:gridCol w:w="3594"/>
          <w:gridCol w:w="5847"/>
          <w:gridCol w:w="2557"/>
        </w:tblGrid>
      </w:tblGridChange>
    </w:tblGrid>
    <w:tr>
      <w:trPr>
        <w:cantSplit w:val="0"/>
        <w:trHeight w:val="1114" w:hRule="atLeast"/>
        <w:tblHeader w:val="0"/>
      </w:trPr>
      <w:tc>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513"/>
              <w:tab w:val="right" w:leader="none" w:pos="9026"/>
            </w:tabs>
            <w:ind w:firstLine="258"/>
            <w:rPr>
              <w:rFonts w:ascii="Calibri" w:cs="Calibri" w:eastAsia="Calibri" w:hAnsi="Calibri"/>
              <w:color w:val="000000"/>
            </w:rPr>
          </w:pPr>
          <w:bookmarkStart w:colFirst="0" w:colLast="0" w:name="_heading=h.p5zky2vxl94l" w:id="15"/>
          <w:bookmarkEnd w:id="15"/>
          <w:r w:rsidDel="00000000" w:rsidR="00000000" w:rsidRPr="00000000">
            <w:rPr>
              <w:color w:val="000000"/>
            </w:rPr>
            <w:drawing>
              <wp:inline distB="114300" distT="114300" distL="114300" distR="114300">
                <wp:extent cx="1527241" cy="543825"/>
                <wp:effectExtent b="0" l="0" r="0" t="0"/>
                <wp:docPr id="43"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527241" cy="5438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A6">
          <w:pPr>
            <w:tabs>
              <w:tab w:val="center" w:leader="none" w:pos="4513"/>
              <w:tab w:val="right" w:leader="none" w:pos="9026"/>
            </w:tabs>
            <w:jc w:val="center"/>
            <w:rPr>
              <w:rFonts w:ascii="Times New Roman" w:cs="Times New Roman" w:eastAsia="Times New Roman" w:hAnsi="Times New Roman"/>
              <w:color w:val="000000"/>
              <w:sz w:val="24"/>
              <w:szCs w:val="24"/>
            </w:rPr>
          </w:pPr>
          <w:bookmarkStart w:colFirst="0" w:colLast="0" w:name="_heading=h.tqrz9blmvb1l" w:id="16"/>
          <w:bookmarkEnd w:id="16"/>
          <w:r w:rsidDel="00000000" w:rsidR="00000000" w:rsidRPr="00000000">
            <w:rPr>
              <w:rFonts w:ascii="Times New Roman" w:cs="Times New Roman" w:eastAsia="Times New Roman" w:hAnsi="Times New Roman"/>
              <w:b w:val="1"/>
              <w:bCs w:val="1"/>
              <w:color w:val="000000"/>
              <w:sz w:val="24"/>
              <w:szCs w:val="24"/>
              <w:rtl w:val="0"/>
            </w:rPr>
            <w:t xml:space="preserve">K. J. Somaiya </w:t>
          </w:r>
          <w:r w:rsidDel="00000000" w:rsidR="00000000" w:rsidRPr="00000000">
            <w:rPr>
              <w:rFonts w:ascii="Times New Roman" w:cs="Times New Roman" w:eastAsia="Times New Roman" w:hAnsi="Times New Roman"/>
              <w:b w:val="1"/>
              <w:bCs w:val="1"/>
              <w:sz w:val="24"/>
              <w:szCs w:val="24"/>
              <w:rtl w:val="0"/>
            </w:rPr>
            <w:t xml:space="preserve">School </w:t>
          </w:r>
          <w:r w:rsidDel="00000000" w:rsidR="00000000" w:rsidRPr="00000000">
            <w:rPr>
              <w:rFonts w:ascii="Times New Roman" w:cs="Times New Roman" w:eastAsia="Times New Roman" w:hAnsi="Times New Roman"/>
              <w:b w:val="1"/>
              <w:bCs w:val="1"/>
              <w:color w:val="000000"/>
              <w:sz w:val="24"/>
              <w:szCs w:val="24"/>
              <w:rtl w:val="0"/>
            </w:rPr>
            <w:t xml:space="preserve">of Engineering</w:t>
          </w:r>
          <w:r w:rsidDel="00000000" w:rsidR="00000000" w:rsidRPr="00000000">
            <w:rPr>
              <w:rtl w:val="0"/>
            </w:rPr>
          </w:r>
        </w:p>
        <w:p w:rsidR="00000000" w:rsidDel="00000000" w:rsidP="00000000" w:rsidRDefault="00000000" w:rsidRPr="00000000" w14:paraId="000000A7">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color w:val="000000"/>
              <w:sz w:val="20"/>
              <w:szCs w:val="20"/>
              <w:rtl w:val="0"/>
            </w:rPr>
            <w:t xml:space="preserve">(Somaiya Vidyavihar University)</w:t>
          </w:r>
          <w:r w:rsidDel="00000000" w:rsidR="00000000" w:rsidRPr="00000000">
            <w:rPr>
              <w:rtl w:val="0"/>
            </w:rPr>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513"/>
              <w:tab w:val="right" w:leader="none" w:pos="9026"/>
              <w:tab w:val="left" w:leader="none" w:pos="735"/>
              <w:tab w:val="right" w:leader="none" w:pos="2664"/>
            </w:tabs>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44" name="image10.png"/>
                <a:graphic>
                  <a:graphicData uri="http://schemas.openxmlformats.org/drawingml/2006/picture">
                    <pic:pic>
                      <pic:nvPicPr>
                        <pic:cNvPr descr="A close up of a sign&#10;&#10;Description automatically generated" id="0" name="image10.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Ind w:w="0.0" w:type="dxa"/>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0.0" w:type="dxa"/>
        <w:left w:w="108.0" w:type="dxa"/>
        <w:bottom w:w="0.0" w:type="dxa"/>
        <w:right w:w="108.0" w:type="dxa"/>
      </w:tblCellMar>
    </w:tblPr>
  </w:style>
  <w:style w:type="paragraph" w:styleId="Header">
    <w:name w:val="header"/>
    <w:basedOn w:val="Normal"/>
    <w:link w:val="HeaderChar"/>
    <w:uiPriority w:val="99"/>
    <w:unhideWhenUsed w:val="1"/>
    <w:rsid w:val="0083039B"/>
    <w:pPr>
      <w:tabs>
        <w:tab w:val="center" w:pos="4513"/>
        <w:tab w:val="right" w:pos="9026"/>
      </w:tabs>
      <w:spacing w:after="0" w:line="240" w:lineRule="auto"/>
    </w:pPr>
  </w:style>
  <w:style w:type="character" w:styleId="HeaderChar" w:customStyle="1">
    <w:name w:val="Header Char"/>
    <w:basedOn w:val="DefaultParagraphFont"/>
    <w:link w:val="Header"/>
    <w:uiPriority w:val="99"/>
    <w:rsid w:val="0083039B"/>
  </w:style>
  <w:style w:type="paragraph" w:styleId="Footer">
    <w:name w:val="footer"/>
    <w:basedOn w:val="Normal"/>
    <w:link w:val="FooterChar"/>
    <w:uiPriority w:val="99"/>
    <w:unhideWhenUsed w:val="1"/>
    <w:rsid w:val="0083039B"/>
    <w:pPr>
      <w:tabs>
        <w:tab w:val="center" w:pos="4513"/>
        <w:tab w:val="right" w:pos="9026"/>
      </w:tabs>
      <w:spacing w:after="0" w:line="240" w:lineRule="auto"/>
    </w:pPr>
  </w:style>
  <w:style w:type="character" w:styleId="FooterChar" w:customStyle="1">
    <w:name w:val="Footer Char"/>
    <w:basedOn w:val="DefaultParagraphFont"/>
    <w:link w:val="Footer"/>
    <w:uiPriority w:val="99"/>
    <w:rsid w:val="0083039B"/>
  </w:style>
  <w:style w:type="paragraph" w:styleId="ListParagraph">
    <w:name w:val="List Paragraph"/>
    <w:basedOn w:val="Normal"/>
    <w:uiPriority w:val="34"/>
    <w:qFormat w:val="1"/>
    <w:rsid w:val="005350D9"/>
    <w:pPr>
      <w:ind w:left="720"/>
      <w:contextualSpacing w:val="1"/>
    </w:pPr>
  </w:style>
  <w:style w:type="paragraph" w:styleId="NormalWeb">
    <w:name w:val="Normal (Web)"/>
    <w:basedOn w:val="Normal"/>
    <w:uiPriority w:val="99"/>
    <w:unhideWhenUsed w:val="1"/>
    <w:rsid w:val="00CA61E7"/>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CA61E7"/>
    <w:rPr>
      <w:color w:val="0000ff" w:themeColor="hyperlink"/>
      <w:u w:val="single"/>
    </w:rPr>
  </w:style>
  <w:style w:type="character" w:styleId="FollowedHyperlink">
    <w:name w:val="FollowedHyperlink"/>
    <w:basedOn w:val="DefaultParagraphFont"/>
    <w:uiPriority w:val="99"/>
    <w:semiHidden w:val="1"/>
    <w:unhideWhenUsed w:val="1"/>
    <w:rsid w:val="004C419B"/>
    <w:rPr>
      <w:color w:val="800080" w:themeColor="followedHyperlink"/>
      <w:u w:val="single"/>
    </w:rPr>
  </w:style>
  <w:style w:type="paragraph" w:styleId="BalloonText">
    <w:name w:val="Balloon Text"/>
    <w:basedOn w:val="Normal"/>
    <w:link w:val="BalloonTextChar"/>
    <w:uiPriority w:val="99"/>
    <w:semiHidden w:val="1"/>
    <w:unhideWhenUsed w:val="1"/>
    <w:rsid w:val="003828D6"/>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828D6"/>
    <w:rPr>
      <w:rFonts w:ascii="Tahoma" w:cs="Tahoma" w:hAnsi="Tahoma"/>
      <w:sz w:val="16"/>
      <w:szCs w:val="16"/>
    </w:rPr>
  </w:style>
  <w:style w:type="character" w:styleId="Strong">
    <w:name w:val="Strong"/>
    <w:basedOn w:val="DefaultParagraphFont"/>
    <w:uiPriority w:val="22"/>
    <w:qFormat w:val="1"/>
    <w:rsid w:val="00DC173E"/>
    <w:rPr>
      <w:b w:val="1"/>
      <w:bCs w:val="1"/>
    </w:rPr>
  </w:style>
  <w:style w:type="character" w:styleId="HTMLCode">
    <w:name w:val="HTML Code"/>
    <w:basedOn w:val="DefaultParagraphFont"/>
    <w:uiPriority w:val="99"/>
    <w:semiHidden w:val="1"/>
    <w:unhideWhenUsed w:val="1"/>
    <w:rsid w:val="00DC173E"/>
    <w:rPr>
      <w:rFonts w:ascii="Courier New" w:cs="Courier New" w:eastAsia="Times New Roman" w:hAnsi="Courier New"/>
      <w:sz w:val="20"/>
      <w:szCs w:val="20"/>
    </w:rPr>
  </w:style>
  <w:style w:type="table" w:styleId="a1" w:customStyle="1">
    <w:basedOn w:val="TableNormal"/>
    <w:tblPr>
      <w:tblStyleRowBandSize w:val="1"/>
      <w:tblStyleColBandSize w:val="1"/>
      <w:tblInd w:w="0.0" w:type="dxa"/>
      <w:tblCellMar>
        <w:top w:w="0.0" w:type="dxa"/>
        <w:left w:w="108.0" w:type="dxa"/>
        <w:bottom w:w="0.0" w:type="dxa"/>
        <w:right w:w="108.0" w:type="dxa"/>
      </w:tblCellMar>
    </w:tblPr>
  </w:style>
  <w:style w:type="table" w:styleId="a2" w:customStyle="1">
    <w:basedOn w:val="TableNormal"/>
    <w:tblPr>
      <w:tblStyleRowBandSize w:val="1"/>
      <w:tblStyleColBandSize w:val="1"/>
      <w:tblInd w:w="0.0" w:type="dxa"/>
      <w:tblCellMar>
        <w:top w:w="0.0" w:type="dxa"/>
        <w:left w:w="115.0" w:type="dxa"/>
        <w:bottom w:w="0.0" w:type="dxa"/>
        <w:right w:w="115.0" w:type="dxa"/>
      </w:tblCellMar>
    </w:tblPr>
  </w:style>
  <w:style w:type="table" w:styleId="a3" w:customStyle="1">
    <w:basedOn w:val="TableNormal"/>
    <w:tblPr>
      <w:tblStyleRowBandSize w:val="1"/>
      <w:tblStyleColBandSize w:val="1"/>
      <w:tblInd w:w="0.0" w:type="dxa"/>
      <w:tblCellMar>
        <w:top w:w="0.0" w:type="dxa"/>
        <w:left w:w="115.0" w:type="dxa"/>
        <w:bottom w:w="0.0" w:type="dxa"/>
        <w:right w:w="115.0" w:type="dxa"/>
      </w:tblCellMar>
    </w:tblPr>
  </w:style>
  <w:style w:type="table" w:styleId="a4" w:customStyle="1">
    <w:basedOn w:val="TableNormal"/>
    <w:tblPr>
      <w:tblStyleRowBandSize w:val="1"/>
      <w:tblStyleColBandSize w:val="1"/>
      <w:tblInd w:w="0.0" w:type="dxa"/>
      <w:tblCellMar>
        <w:top w:w="0.0" w:type="dxa"/>
        <w:left w:w="108.0" w:type="dxa"/>
        <w:bottom w:w="0.0" w:type="dxa"/>
        <w:right w:w="108.0" w:type="dxa"/>
      </w:tblCellMar>
    </w:tblPr>
  </w:style>
  <w:style w:type="table" w:styleId="a5" w:customStyle="1">
    <w:basedOn w:val="TableNormal"/>
    <w:tblPr>
      <w:tblStyleRowBandSize w:val="1"/>
      <w:tblStyleColBandSize w:val="1"/>
      <w:tblInd w:w="0.0" w:type="dxa"/>
      <w:tblCellMar>
        <w:top w:w="0.0" w:type="dxa"/>
        <w:left w:w="115.0" w:type="dxa"/>
        <w:bottom w:w="0.0" w:type="dxa"/>
        <w:right w:w="115.0" w:type="dxa"/>
      </w:tblCellMar>
    </w:tblPr>
  </w:style>
  <w:style w:type="table" w:styleId="a6" w:customStyle="1">
    <w:basedOn w:val="TableNormal"/>
    <w:tblPr>
      <w:tblStyleRowBandSize w:val="1"/>
      <w:tblStyleColBandSize w:val="1"/>
      <w:tblInd w:w="0.0" w:type="dxa"/>
      <w:tblCellMar>
        <w:top w:w="0.0" w:type="dxa"/>
        <w:left w:w="115.0" w:type="dxa"/>
        <w:bottom w:w="0.0" w:type="dxa"/>
        <w:right w:w="115.0" w:type="dxa"/>
      </w:tblCellMar>
    </w:tblPr>
  </w:style>
  <w:style w:type="table" w:styleId="TableGrid">
    <w:name w:val="Table Grid"/>
    <w:basedOn w:val="TableNormal"/>
    <w:uiPriority w:val="59"/>
    <w:rsid w:val="00693CEF"/>
    <w:pPr>
      <w:spacing w:after="0" w:line="240" w:lineRule="auto"/>
    </w:pPr>
    <w:rPr>
      <w:rFonts w:asciiTheme="minorHAnsi" w:cstheme="minorBidi" w:eastAsiaTheme="minorHAnsi" w:hAnsiTheme="minorHAnsi"/>
      <w:lang w:val="en-US"/>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TableContents" w:customStyle="1">
    <w:name w:val="Table Contents"/>
    <w:basedOn w:val="Normal"/>
    <w:rsid w:val="00693CEF"/>
    <w:pPr>
      <w:suppressLineNumbers w:val="1"/>
      <w:suppressAutoHyphens w:val="1"/>
    </w:pPr>
    <w:rPr>
      <w:lang w:eastAsia="zh-CN"/>
    </w:rPr>
  </w:style>
  <w:style w:type="paragraph" w:styleId="BodyTextL25" w:customStyle="1">
    <w:name w:val="Body Text L25"/>
    <w:basedOn w:val="Normal"/>
    <w:qFormat w:val="1"/>
    <w:rsid w:val="00693CEF"/>
    <w:pPr>
      <w:spacing w:after="120" w:before="120" w:line="240" w:lineRule="auto"/>
      <w:ind w:left="360"/>
    </w:pPr>
    <w:rPr>
      <w:rFonts w:ascii="Arial" w:cs="Times New Roman" w:eastAsia="SimSun" w:hAnsi="Arial"/>
      <w:sz w:val="20"/>
      <w:lang w:val="en-US"/>
    </w:rPr>
  </w:style>
  <w:style w:type="table" w:styleId="a7" w:customStyle="1">
    <w:basedOn w:val="TableNormal"/>
    <w:tblPr>
      <w:tblStyleRowBandSize w:val="1"/>
      <w:tblStyleColBandSize w:val="1"/>
      <w:tblInd w:w="0.0" w:type="dxa"/>
      <w:tblCellMar>
        <w:top w:w="55.0" w:type="dxa"/>
        <w:left w:w="55.0" w:type="dxa"/>
        <w:bottom w:w="55.0" w:type="dxa"/>
        <w:right w:w="55.0" w:type="dxa"/>
      </w:tblCellMar>
    </w:tblPr>
  </w:style>
  <w:style w:type="table" w:styleId="a8" w:customStyle="1">
    <w:basedOn w:val="TableNormal"/>
    <w:tblPr>
      <w:tblStyleRowBandSize w:val="1"/>
      <w:tblStyleColBandSize w:val="1"/>
      <w:tblInd w:w="0.0" w:type="dxa"/>
      <w:tblCellMar>
        <w:top w:w="0.0" w:type="dxa"/>
        <w:left w:w="108.0" w:type="dxa"/>
        <w:bottom w:w="0.0" w:type="dxa"/>
        <w:right w:w="108.0" w:type="dxa"/>
      </w:tblCellMar>
    </w:tblPr>
  </w:style>
  <w:style w:type="table" w:styleId="a9" w:customStyle="1">
    <w:basedOn w:val="TableNormal"/>
    <w:tblPr>
      <w:tblStyleRowBandSize w:val="1"/>
      <w:tblStyleColBandSize w:val="1"/>
      <w:tblInd w:w="0.0" w:type="dxa"/>
      <w:tblCellMar>
        <w:top w:w="0.0" w:type="dxa"/>
        <w:left w:w="115.0" w:type="dxa"/>
        <w:bottom w:w="0.0" w:type="dxa"/>
        <w:right w:w="115.0" w:type="dxa"/>
      </w:tblCellMar>
    </w:tblPr>
  </w:style>
  <w:style w:type="table" w:styleId="aa" w:customStyle="1">
    <w:basedOn w:val="TableNormal"/>
    <w:pPr>
      <w:spacing w:after="0" w:line="240" w:lineRule="auto"/>
    </w:pPr>
    <w:rPr>
      <w:rFonts w:ascii="Cambria" w:cs="Cambria" w:eastAsia="Cambria" w:hAnsi="Cambria"/>
    </w:rPr>
    <w:tblPr>
      <w:tblStyleRowBandSize w:val="1"/>
      <w:tblStyleColBandSize w:val="1"/>
      <w:tblInd w:w="0.0" w:type="dxa"/>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22" Type="http://schemas.openxmlformats.org/officeDocument/2006/relationships/header" Target="header1.xml"/><Relationship Id="rId21" Type="http://schemas.openxmlformats.org/officeDocument/2006/relationships/header" Target="header3.xml"/><Relationship Id="rId24" Type="http://schemas.openxmlformats.org/officeDocument/2006/relationships/footer" Target="footer3.xm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3.png"/><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14.png"/><Relationship Id="rId12" Type="http://schemas.openxmlformats.org/officeDocument/2006/relationships/image" Target="media/image1.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15.png"/><Relationship Id="rId19" Type="http://schemas.openxmlformats.org/officeDocument/2006/relationships/image" Target="media/image12.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ICs9IHiRmmK1zndlqdx0/xfc5w==">CgMxLjAyDmgubnR5MmFsbXdjZGFsMg5oLnJ5c2wwZm4xbThhdjIOaC55dGMxZnkxMTM3bjMyDmgucHdmZGd1bm96Y3M5Mg5oLmw0djVlenZsMTNtdzIOaC5xYWRrcnp1aGowNDgyDmguOHN4N3ppbmozdGQ1Mg5oLjNpbXJ0bDRnOGxiOTIOaC5yZTE2enBzcDM3NjEyDmguMno1cHl2ZXFja2oyMg1oLmI0cmI2ejlkZGtrMg5oLm5xMWRnM3cwMWc0ODIOaC51NWFtY2pjc2RtNTYyDmgudmIydGhwcXYwMnEwMg5oLjNqYmhzaTI0ZjJjbzIOaC5wNXpreTJ2eGw5NGwyDmgudHFyejlibG12YjFsOAByITFYSmJ5cmlqazVGb21tejh3MHVTVVZlZjRQS01FTlVK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2026-01-22T10:45:00Z</dcterms:created>
  <dc:creator>JMK</dc:creator>
</cp:coreProperties>
</file>