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bookmarkStart w:colFirst="0" w:colLast="0" w:name="_heading=h.sg7c7e55nlpm" w:id="0"/>
      <w:bookmarkEnd w:id="0"/>
      <w:r w:rsidDel="00000000" w:rsidR="00000000" w:rsidRPr="00000000">
        <w:rPr>
          <w:rtl w:val="0"/>
        </w:rPr>
      </w:r>
    </w:p>
    <w:tbl>
      <w:tblPr>
        <w:tblStyle w:val="Table1"/>
        <w:tblpPr w:leftFromText="180" w:rightFromText="180" w:topFromText="0" w:bottomFromText="0" w:vertAnchor="text" w:horzAnchor="text" w:tblpX="-205" w:tblpY="51"/>
        <w:tblW w:w="991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395"/>
        <w:gridCol w:w="1695"/>
        <w:gridCol w:w="1500"/>
        <w:tblGridChange w:id="0">
          <w:tblGrid>
            <w:gridCol w:w="2325"/>
            <w:gridCol w:w="4395"/>
            <w:gridCol w:w="1695"/>
            <w:gridCol w:w="1500"/>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Principles of Data Science</w:t>
            </w:r>
          </w:p>
        </w:tc>
        <w:tc>
          <w:tcPr>
            <w:shd w:fill="auto"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tc>
      </w:tr>
      <w:tr>
        <w:trPr>
          <w:cantSplit w:val="0"/>
          <w:tblHeader w:val="0"/>
        </w:trPr>
        <w:tc>
          <w:tcPr>
            <w:shd w:fill="auto"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A3</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Grade/Marks:</w:t>
            </w:r>
          </w:p>
        </w:tc>
        <w:tc>
          <w:tcPr>
            <w:shd w:fill="auto"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/25</w:t>
            </w:r>
          </w:p>
        </w:tc>
        <w:tc>
          <w:tcPr>
            <w:shd w:fill="auto"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16010324044</w:t>
            </w:r>
            <w:r w:rsidDel="00000000" w:rsidR="00000000" w:rsidRPr="00000000">
              <w:rPr>
                <w:rtl w:val="0"/>
              </w:rPr>
            </w:r>
          </w:p>
        </w:tc>
      </w:tr>
    </w:tbl>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80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1160" w:hRule="atLeast"/>
          <w:tblHeader w:val="0"/>
        </w:trPr>
        <w:tc>
          <w:tcPr>
            <w:shd w:fill="ffffff"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4</w:t>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Probability Distributions, Central Limit Theorem &amp; Maximum Likelihood Estimation</w:t>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and implement standard continuous and discrete probability distributions, demonstrate the CLT, and apply Maximum Likelihood Estimation (MLE). </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60" w:hRule="atLeast"/>
          <w:tblHeader w:val="0"/>
        </w:trPr>
        <w:tc>
          <w:tcPr>
            <w:shd w:fill="ffffff" w:val="clear"/>
            <w:vAlign w:val="center"/>
          </w:tcPr>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w:t>
            </w:r>
            <w:r w:rsidDel="00000000" w:rsidR="00000000" w:rsidRPr="00000000">
              <w:rPr>
                <w:rFonts w:ascii="Times New Roman" w:cs="Times New Roman" w:eastAsia="Times New Roman" w:hAnsi="Times New Roman"/>
                <w:sz w:val="24"/>
                <w:szCs w:val="24"/>
                <w:rtl w:val="0"/>
              </w:rPr>
              <w:t xml:space="preserve">By the end of this experiment, students will: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 and visualize standard discrete distributions (Binomial, Poisson)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 and visualize standard continuous distributions (Normal, Exponential)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and visualize the CLT using sample means.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MLE to estimate parameters of probability distributions.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real-world datasets to determine which probability distribution best models the data.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Python libraries such as `numpy`, `scipy.stats`, and `matplotlib` to perform statistical  </w:t>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analysis.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Standard Discrete Distributions</w:t>
      </w:r>
    </w:p>
    <w:p w:rsidR="00000000" w:rsidDel="00000000" w:rsidP="00000000" w:rsidRDefault="00000000" w:rsidRPr="00000000" w14:paraId="00000020">
      <w:pPr>
        <w:pStyle w:val="Heading2"/>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Understand and visualize discrete probability distributions.</w:t>
      </w:r>
    </w:p>
    <w:p w:rsidR="00000000" w:rsidDel="00000000" w:rsidP="00000000" w:rsidRDefault="00000000" w:rsidRPr="00000000" w14:paraId="00000021">
      <w:pPr>
        <w:pStyle w:val="Heading2"/>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t>
      </w:r>
    </w:p>
    <w:p w:rsidR="00000000" w:rsidDel="00000000" w:rsidP="00000000" w:rsidRDefault="00000000" w:rsidRPr="00000000" w14:paraId="00000022">
      <w:pPr>
        <w:pStyle w:val="Heading3"/>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Binomial Distribution</w:t>
      </w:r>
    </w:p>
    <w:p w:rsidR="00000000" w:rsidDel="00000000" w:rsidP="00000000" w:rsidRDefault="00000000" w:rsidRPr="00000000" w14:paraId="0000002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Binomial distribution models the number of successes in n independent trials, where each trial has a probability p of success.</w:t>
        <w:br w:type="textWrapping"/>
        <w:t xml:space="preserve">Real-world applications:</w:t>
        <w:br w:type="textWrapping"/>
        <w:t xml:space="preserve">• Quality control: Number of defective items in a batch</w:t>
        <w:br w:type="textWrapping"/>
        <w:t xml:space="preserve">• A/B testing: Number of users who click on a variant</w:t>
        <w:br w:type="textWrapping"/>
        <w:t xml:space="preserve">• Clinical trials: Number of patients who respond to treatment</w:t>
        <w:br w:type="textWrapping"/>
        <w:t xml:space="preserve">• Coin flips: Number of heads in n tosses</w:t>
      </w:r>
    </w:p>
    <w:p w:rsidR="00000000" w:rsidDel="00000000" w:rsidP="00000000" w:rsidRDefault="00000000" w:rsidRPr="00000000" w14:paraId="00000024">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Poisson Distribution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Poisson distribution models the number of events occurring in a fixed interval of time or space.</w:t>
        <w:br w:type="textWrapping"/>
        <w:br w:type="textWrapping"/>
        <w:t xml:space="preserve">Real-world applications:</w:t>
        <w:br w:type="textWrapping"/>
        <w:t xml:space="preserve">• Call centers: Number of calls received per hour</w:t>
        <w:br w:type="textWrapping"/>
        <w:t xml:space="preserve">• Website traffic: Number of visitors per minute</w:t>
        <w:br w:type="textWrapping"/>
        <w:t xml:space="preserve">• Manufacturing: Number of defects per product</w:t>
        <w:br w:type="textWrapping"/>
        <w:t xml:space="preserve">• Natural events: Number of earthquakes per year</w:t>
      </w:r>
    </w:p>
    <w:p w:rsidR="00000000" w:rsidDel="00000000" w:rsidP="00000000" w:rsidRDefault="00000000" w:rsidRPr="00000000" w14:paraId="0000002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Approach</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Import required libraries: numpy, matplotlib, scipy.stats</w:t>
        <w:br w:type="textWrapping"/>
        <w:t xml:space="preserve">2. Use scipy.stats.binom.pmf() for Binomial probability mass function</w:t>
        <w:br w:type="textWrapping"/>
        <w:t xml:space="preserve">3. Use scipy.stats.poisson.pmf() for Poisson probability mass function</w:t>
        <w:br w:type="textWrapping"/>
        <w:t xml:space="preserve">4. Create bar plots to visualize discrete distributions</w:t>
        <w:br w:type="textWrapping"/>
        <w:t xml:space="preserve">5. Add labels and titles for clarity</w:t>
      </w:r>
    </w:p>
    <w:p w:rsidR="00000000" w:rsidDel="00000000" w:rsidP="00000000" w:rsidRDefault="00000000" w:rsidRPr="00000000" w14:paraId="0000002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tl w:val="0"/>
        </w:rPr>
      </w:r>
    </w:p>
    <w:p w:rsidR="00000000" w:rsidDel="00000000" w:rsidP="00000000" w:rsidRDefault="00000000" w:rsidRPr="00000000" w14:paraId="0000002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26000"/>
            <wp:effectExtent b="0" l="0" r="0" t="0"/>
            <wp:docPr id="3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75100"/>
            <wp:effectExtent b="0" l="0" r="0" t="0"/>
            <wp:docPr id="2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33800"/>
            <wp:effectExtent b="0" l="0" r="0" t="0"/>
            <wp:docPr id="2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2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graphs, binomial distribution depends on number of trials and success probability, while Poisson depends on average rate of occurrence. Both are useful for modeling count-based real world problems.</w:t>
      </w:r>
    </w:p>
    <w:p w:rsidR="00000000" w:rsidDel="00000000" w:rsidP="00000000" w:rsidRDefault="00000000" w:rsidRPr="00000000" w14:paraId="0000002E">
      <w:pPr>
        <w:pStyle w:val="Heading1"/>
        <w:spacing w:after="0" w:before="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Task 2: </w:t>
      </w:r>
      <w:r w:rsidDel="00000000" w:rsidR="00000000" w:rsidRPr="00000000">
        <w:rPr>
          <w:rFonts w:ascii="Times New Roman" w:cs="Times New Roman" w:eastAsia="Times New Roman" w:hAnsi="Times New Roman"/>
          <w:b w:val="0"/>
          <w:bCs w:val="0"/>
          <w:sz w:val="24"/>
          <w:szCs w:val="24"/>
          <w:rtl w:val="0"/>
        </w:rPr>
        <w:t xml:space="preserve">Standard Continuous Distributions</w:t>
      </w:r>
    </w:p>
    <w:p w:rsidR="00000000" w:rsidDel="00000000" w:rsidP="00000000" w:rsidRDefault="00000000" w:rsidRPr="00000000" w14:paraId="0000002F">
      <w:pPr>
        <w:pStyle w:val="Heading2"/>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t>
      </w:r>
    </w:p>
    <w:p w:rsidR="00000000" w:rsidDel="00000000" w:rsidP="00000000" w:rsidRDefault="00000000" w:rsidRPr="00000000" w14:paraId="00000030">
      <w:pPr>
        <w:pStyle w:val="Heading3"/>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(Gaussian) Distribution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distribution, also known as the Gaussian distribution, is the most important </w:t>
        <w:br w:type="textWrapping"/>
        <w:t xml:space="preserve">probability distribution in statistics. It appears naturally in many phenomena.</w:t>
        <w:br w:type="textWrapping"/>
        <w:t xml:space="preserve">Real-world applications:</w:t>
        <w:br w:type="textWrapping"/>
        <w:t xml:space="preserve">• Human characteristics: Heights, weights, IQ scores</w:t>
        <w:br w:type="textWrapping"/>
        <w:t xml:space="preserve">• Measurement errors in scientific experiments</w:t>
        <w:br w:type="textWrapping"/>
        <w:t xml:space="preserve">• Test scores and grades</w:t>
        <w:br w:type="textWrapping"/>
        <w:t xml:space="preserve">• Natural phenomena following averages</w:t>
      </w:r>
    </w:p>
    <w:p w:rsidR="00000000" w:rsidDel="00000000" w:rsidP="00000000" w:rsidRDefault="00000000" w:rsidRPr="00000000" w14:paraId="00000032">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Exponential Distribution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Exponential distribution models the time between events in a Poisson process.</w:t>
        <w:br w:type="textWrapping"/>
        <w:br w:type="textWrapping"/>
        <w:t xml:space="preserve">Real-world applications:</w:t>
        <w:br w:type="textWrapping"/>
        <w:t xml:space="preserve">• Time between customer arrivals</w:t>
        <w:br w:type="textWrapping"/>
        <w:t xml:space="preserve">• Time until equipment failure</w:t>
        <w:br w:type="textWrapping"/>
        <w:t xml:space="preserve">• Time between phone calls</w:t>
        <w:br w:type="textWrapping"/>
        <w:t xml:space="preserve">• Radioactive decay</w:t>
      </w:r>
    </w:p>
    <w:p w:rsidR="00000000" w:rsidDel="00000000" w:rsidP="00000000" w:rsidRDefault="00000000" w:rsidRPr="00000000" w14:paraId="0000003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tl w:val="0"/>
        </w:rPr>
      </w:r>
    </w:p>
    <w:p w:rsidR="00000000" w:rsidDel="00000000" w:rsidP="00000000" w:rsidRDefault="00000000" w:rsidRPr="00000000" w14:paraId="0000003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32200"/>
            <wp:effectExtent b="0" l="0" r="0" t="0"/>
            <wp:docPr id="2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10000"/>
            <wp:effectExtent b="0" l="0" r="0" t="0"/>
            <wp:docPr id="3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97300"/>
            <wp:effectExtent b="0" l="0" r="0" t="0"/>
            <wp:docPr id="2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3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distribution models natural variations like marks and height, while exponential distribution models waiting time between events like arrivals or failures.</w:t>
      </w:r>
    </w:p>
    <w:p w:rsidR="00000000" w:rsidDel="00000000" w:rsidP="00000000" w:rsidRDefault="00000000" w:rsidRPr="00000000" w14:paraId="0000003A">
      <w:pPr>
        <w:pStyle w:val="Heading1"/>
        <w:spacing w:after="0" w:before="0" w:lineRule="auto"/>
        <w:rPr>
          <w:sz w:val="24"/>
          <w:szCs w:val="24"/>
        </w:rPr>
      </w:pPr>
      <w:r w:rsidDel="00000000" w:rsidR="00000000" w:rsidRPr="00000000">
        <w:rPr>
          <w:sz w:val="24"/>
          <w:szCs w:val="24"/>
          <w:rtl w:val="0"/>
        </w:rPr>
        <w:t xml:space="preserve">Task 3: Comparing Different Parameters</w:t>
      </w:r>
    </w:p>
    <w:p w:rsidR="00000000" w:rsidDel="00000000" w:rsidP="00000000" w:rsidRDefault="00000000" w:rsidRPr="00000000" w14:paraId="0000003B">
      <w:pPr>
        <w:pStyle w:val="Heading2"/>
        <w:spacing w:after="0" w:before="0" w:lineRule="auto"/>
        <w:rPr>
          <w:sz w:val="24"/>
          <w:szCs w:val="24"/>
        </w:rPr>
      </w:pPr>
      <w:r w:rsidDel="00000000" w:rsidR="00000000" w:rsidRPr="00000000">
        <w:rPr>
          <w:sz w:val="24"/>
          <w:szCs w:val="24"/>
          <w:rtl w:val="0"/>
        </w:rPr>
        <w:t xml:space="preserve">Objective</w:t>
      </w:r>
    </w:p>
    <w:p w:rsidR="00000000" w:rsidDel="00000000" w:rsidP="00000000" w:rsidRDefault="00000000" w:rsidRPr="00000000" w14:paraId="0000003C">
      <w:pPr>
        <w:spacing w:after="0" w:lineRule="auto"/>
        <w:rPr/>
      </w:pPr>
      <w:r w:rsidDel="00000000" w:rsidR="00000000" w:rsidRPr="00000000">
        <w:rPr>
          <w:rtl w:val="0"/>
        </w:rPr>
        <w:t xml:space="preserve">Understand how changing parameters affects distribution shapes.</w:t>
      </w:r>
    </w:p>
    <w:p w:rsidR="00000000" w:rsidDel="00000000" w:rsidP="00000000" w:rsidRDefault="00000000" w:rsidRPr="00000000" w14:paraId="0000003D">
      <w:pPr>
        <w:pStyle w:val="Heading2"/>
        <w:spacing w:after="0" w:before="0" w:lineRule="auto"/>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03E">
      <w:pPr>
        <w:rPr/>
      </w:pPr>
      <w:r w:rsidDel="00000000" w:rsidR="00000000" w:rsidRPr="00000000">
        <w:rPr>
          <w:rtl w:val="0"/>
        </w:rPr>
        <w:t xml:space="preserve">For Normal Distribution (varying σ):</w:t>
        <w:br w:type="textWrapping"/>
        <w:t xml:space="preserve">• Smaller σ → Narrower, taller peak (less variability)</w:t>
        <w:br w:type="textWrapping"/>
        <w:t xml:space="preserve">• Larger σ → Wider, flatter distribution (more variability)</w:t>
        <w:br w:type="textWrapping"/>
        <w:t xml:space="preserve">• Mean (μ) determines center position</w:t>
        <w:br w:type="textWrapping"/>
        <w:br w:type="textWrapping"/>
        <w:t xml:space="preserve">For Binomial Distribution (varying p):</w:t>
        <w:br w:type="textWrapping"/>
        <w:t xml:space="preserve">• p = 0.5 → Symmetric distribution</w:t>
        <w:br w:type="textWrapping"/>
        <w:t xml:space="preserve">• p &lt; 0.5 → Right-skewed distribution</w:t>
        <w:br w:type="textWrapping"/>
        <w:t xml:space="preserve">• p &gt; 0.5 → Left-skewed distribution</w:t>
      </w:r>
    </w:p>
    <w:p w:rsidR="00000000" w:rsidDel="00000000" w:rsidP="00000000" w:rsidRDefault="00000000" w:rsidRPr="00000000" w14:paraId="0000003F">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040">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606800"/>
            <wp:effectExtent b="0" l="0" r="0" t="0"/>
            <wp:docPr id="2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708400"/>
            <wp:effectExtent b="0" l="0" r="0" t="0"/>
            <wp:docPr id="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771900"/>
            <wp:effectExtent b="0" l="0" r="0" t="0"/>
            <wp:docPr id="2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44">
      <w:pPr>
        <w:spacing w:before="240" w:lineRule="auto"/>
        <w:jc w:val="both"/>
        <w:rPr>
          <w:rFonts w:ascii="Times New Roman" w:cs="Times New Roman" w:eastAsia="Times New Roman" w:hAnsi="Times New Roman"/>
          <w:sz w:val="24"/>
          <w:szCs w:val="24"/>
        </w:rPr>
      </w:pPr>
      <w:sdt>
        <w:sdtPr>
          <w:id w:val="911416877"/>
          <w:tag w:val="goog_rdk_0"/>
        </w:sdtPr>
        <w:sdtContent>
          <w:r w:rsidDel="00000000" w:rsidR="00000000" w:rsidRPr="00000000">
            <w:rPr>
              <w:rFonts w:ascii="Cardo" w:cs="Cardo" w:eastAsia="Cardo" w:hAnsi="Cardo"/>
              <w:sz w:val="24"/>
              <w:szCs w:val="24"/>
              <w:rtl w:val="0"/>
            </w:rPr>
            <w:t xml:space="preserve">Lower sigma → narrow peak. Higher sigma → wider curve.</w:t>
          </w:r>
        </w:sdtContent>
      </w:sdt>
    </w:p>
    <w:p w:rsidR="00000000" w:rsidDel="00000000" w:rsidP="00000000" w:rsidRDefault="00000000" w:rsidRPr="00000000" w14:paraId="0000004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Binomial is symmetric at p = 0.5 and skewed otherwise.</w:t>
      </w:r>
    </w:p>
    <w:p w:rsidR="00000000" w:rsidDel="00000000" w:rsidP="00000000" w:rsidRDefault="00000000" w:rsidRPr="00000000" w14:paraId="00000046">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1"/>
        <w:spacing w:after="0" w:before="0" w:lineRule="auto"/>
        <w:rPr>
          <w:sz w:val="24"/>
          <w:szCs w:val="24"/>
        </w:rPr>
      </w:pPr>
      <w:r w:rsidDel="00000000" w:rsidR="00000000" w:rsidRPr="00000000">
        <w:rPr>
          <w:sz w:val="24"/>
          <w:szCs w:val="24"/>
          <w:rtl w:val="0"/>
        </w:rPr>
        <w:t xml:space="preserve">Task 4: Central Limit Theorem</w:t>
      </w:r>
    </w:p>
    <w:p w:rsidR="00000000" w:rsidDel="00000000" w:rsidP="00000000" w:rsidRDefault="00000000" w:rsidRPr="00000000" w14:paraId="00000048">
      <w:pPr>
        <w:pStyle w:val="Heading2"/>
        <w:spacing w:after="0" w:before="0" w:lineRule="auto"/>
        <w:rPr>
          <w:sz w:val="24"/>
          <w:szCs w:val="24"/>
        </w:rPr>
      </w:pPr>
      <w:r w:rsidDel="00000000" w:rsidR="00000000" w:rsidRPr="00000000">
        <w:rPr>
          <w:sz w:val="24"/>
          <w:szCs w:val="24"/>
          <w:rtl w:val="0"/>
        </w:rPr>
        <w:t xml:space="preserve">Theory - Central Limit Theorem</w:t>
      </w:r>
    </w:p>
    <w:p w:rsidR="00000000" w:rsidDel="00000000" w:rsidP="00000000" w:rsidRDefault="00000000" w:rsidRPr="00000000" w14:paraId="00000049">
      <w:pPr>
        <w:rPr/>
      </w:pPr>
      <w:r w:rsidDel="00000000" w:rsidR="00000000" w:rsidRPr="00000000">
        <w:rPr>
          <w:rtl w:val="0"/>
        </w:rPr>
        <w:t xml:space="preserve">The Central Limit Theorem (CLT) is one of the most important theorems in statistics and </w:t>
        <w:br w:type="textWrapping"/>
        <w:t xml:space="preserve">probability theory.</w:t>
        <w:br w:type="textWrapping"/>
        <w:br w:type="textWrapping"/>
        <w:t xml:space="preserve">Statement: When independent random variables are summed up, their normalized sum tends toward a normal distribution, even if the original variables themselves are not normally distributed.</w:t>
        <w:br w:type="textWrapping"/>
        <w:br w:type="textWrapping"/>
      </w:r>
    </w:p>
    <w:p w:rsidR="00000000" w:rsidDel="00000000" w:rsidP="00000000" w:rsidRDefault="00000000" w:rsidRPr="00000000" w14:paraId="0000004A">
      <w:pPr>
        <w:rPr/>
      </w:pPr>
      <w:r w:rsidDel="00000000" w:rsidR="00000000" w:rsidRPr="00000000">
        <w:rPr>
          <w:rtl w:val="0"/>
        </w:rPr>
        <w:t xml:space="preserve">In simpler terms:</w:t>
        <w:br w:type="textWrapping"/>
        <w:t xml:space="preserve">The distribution of sample means approximates a normal distribution as the sample size becomes larger, regardless of the population's distribution shape.</w:t>
        <w:br w:type="textWrapping"/>
        <w:br w:type="textWrapping"/>
        <w:t xml:space="preserve">Key Points:</w:t>
        <w:br w:type="textWrapping"/>
        <w:t xml:space="preserve">1. Works for ANY population distribution (uniform, exponential, binomial, etc.)</w:t>
        <w:br w:type="textWrapping"/>
        <w:t xml:space="preserve">2. Sample size typically needs to be ≥ 30 for good approximation</w:t>
        <w:br w:type="textWrapping"/>
        <w:t xml:space="preserve">3. The mean of sample means equals the population mean</w:t>
        <w:br w:type="textWrapping"/>
        <w:t xml:space="preserve">4. The standard deviation of sample means = σ / √n (standard error)</w:t>
        <w:br w:type="textWrapping"/>
        <w:br w:type="textWrapping"/>
        <w:t xml:space="preserve">Why is CLT Important?</w:t>
        <w:br w:type="textWrapping"/>
        <w:t xml:space="preserve">• Foundation of inferential statistics</w:t>
        <w:br w:type="textWrapping"/>
        <w:t xml:space="preserve">• Justifies using normal distribution for hypothesis testing</w:t>
        <w:br w:type="textWrapping"/>
        <w:t xml:space="preserve">• Enables confidence intervals and p-values</w:t>
        <w:br w:type="textWrapping"/>
        <w:t xml:space="preserve">• Explains why normal distribution appears so frequently in nature</w:t>
        <w:br w:type="textWrapping"/>
        <w:t xml:space="preserve">• Critical for quality control and process improvement</w:t>
        <w:br w:type="textWrapping"/>
        <w:br w:type="textWrapping"/>
        <w:t xml:space="preserve">Mathematical Form:</w:t>
        <w:br w:type="textWrapping"/>
        <w:t xml:space="preserve">If X₁, X₂, ..., Xₙ are independent random variables from any distribution with mean μ </w:t>
        <w:br w:type="textWrapping"/>
        <w:t xml:space="preserve">and standard deviation σ, then:  X̄ = (X₁ + X₂ + ... + Xₙ) / n     approaches Normal(μ, σ/√n) as n → ∞</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Use `numpy.random` to simulate means of random samples.</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Example: Simulating dice rolls and checking the distribution of their means.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04F">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06700"/>
            <wp:effectExtent b="0" l="0" r="0" t="0"/>
            <wp:docPr id="3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86200"/>
            <wp:effectExtent b="0" l="0" r="0" t="0"/>
            <wp:docPr id="2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5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verifies the Central Limit Theorem — averages of large samples follow normal distribution regardless of original distribution.</w:t>
      </w:r>
    </w:p>
    <w:p w:rsidR="00000000" w:rsidDel="00000000" w:rsidP="00000000" w:rsidRDefault="00000000" w:rsidRPr="00000000" w14:paraId="00000053">
      <w:pPr>
        <w:pStyle w:val="Head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8"/>
          <w:szCs w:val="28"/>
          <w:rtl w:val="0"/>
        </w:rPr>
        <w:t xml:space="preserve">Task 5: Maximum Likelihood Estimation (MLE)</w:t>
      </w:r>
      <w:r w:rsidDel="00000000" w:rsidR="00000000" w:rsidRPr="00000000">
        <w:rPr>
          <w:rtl w:val="0"/>
        </w:rPr>
      </w:r>
    </w:p>
    <w:p w:rsidR="00000000" w:rsidDel="00000000" w:rsidP="00000000" w:rsidRDefault="00000000" w:rsidRPr="00000000" w14:paraId="00000054">
      <w:pPr>
        <w:pStyle w:val="Head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Theory - Maximum Likelihood Estimation</w:t>
      </w:r>
    </w:p>
    <w:p w:rsidR="00000000" w:rsidDel="00000000" w:rsidP="00000000" w:rsidRDefault="00000000" w:rsidRPr="00000000" w14:paraId="00000055">
      <w:pPr>
        <w:rPr/>
      </w:pPr>
      <w:r w:rsidDel="00000000" w:rsidR="00000000" w:rsidRPr="00000000">
        <w:rPr>
          <w:rtl w:val="0"/>
        </w:rPr>
        <w:t xml:space="preserve">Maximum Likelihood Estimation (MLE) is a method to estimate the parameters of a probability </w:t>
        <w:br w:type="textWrapping"/>
        <w:t xml:space="preserve">distribution by maximizing a likelihood function.</w:t>
        <w:br w:type="textWrapping"/>
        <w:t xml:space="preserve">Properties of MLE:</w:t>
        <w:br w:type="textWrapping"/>
        <w:t xml:space="preserve">• Consistent: Converges to true value as sample size increases</w:t>
        <w:br w:type="textWrapping"/>
        <w:t xml:space="preserve">• Asymptotically efficient: Has smallest variance among consistent estimators</w:t>
        <w:br w:type="textWrapping"/>
        <w:t xml:space="preserve">• Asymptotically normal: Distribution approaches normal for large samples</w:t>
        <w:br w:type="textWrapping"/>
        <w:t xml:space="preserve">Advantages:</w:t>
        <w:br w:type="textWrapping"/>
        <w:t xml:space="preserve">• Intuitive: Finds most likely parameters</w:t>
        <w:br w:type="textWrapping"/>
        <w:t xml:space="preserve">• General: Applicable to many distributions</w:t>
        <w:br w:type="textWrapping"/>
        <w:t xml:space="preserve">• Optimal properties in large samples</w:t>
        <w:br w:type="textWrapping"/>
        <w:t xml:space="preserve">• Flexible: Can incorporate constraints</w:t>
        <w:br w:type="textWrapping"/>
        <w:t xml:space="preserve">Applications:</w:t>
        <w:br w:type="textWrapping"/>
        <w:t xml:space="preserve">• Parameter estimation in statistical models</w:t>
        <w:br w:type="textWrapping"/>
        <w:t xml:space="preserve">• Machine learning model training</w:t>
        <w:br w:type="textWrapping"/>
        <w:t xml:space="preserve">• Hypothesis testing</w:t>
        <w:br w:type="textWrapping"/>
        <w:t xml:space="preserve">• Regression analysis</w:t>
        <w:br w:type="textWrapping"/>
        <w:t xml:space="preserve">• Time series analysis</w:t>
      </w:r>
    </w:p>
    <w:p w:rsidR="00000000" w:rsidDel="00000000" w:rsidP="00000000" w:rsidRDefault="00000000" w:rsidRPr="00000000" w14:paraId="00000056">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000000"/>
          <w:rtl w:val="0"/>
        </w:rPr>
        <w:t xml:space="preserve">Python Implementation:  </w:t>
      </w:r>
      <w:r w:rsidDel="00000000" w:rsidR="00000000" w:rsidRPr="00000000">
        <w:rPr>
          <w:rFonts w:ascii="Times New Roman" w:cs="Times New Roman" w:eastAsia="Times New Roman" w:hAnsi="Times New Roman"/>
          <w:b w:val="1"/>
          <w:bCs w:val="1"/>
          <w:color w:val="000000"/>
          <w:sz w:val="24"/>
          <w:szCs w:val="24"/>
          <w:rtl w:val="0"/>
        </w:rPr>
        <w:t xml:space="preserve">`scipy.optimize.minimize`</w:t>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Example:      </w:t>
      </w:r>
      <w:r w:rsidDel="00000000" w:rsidR="00000000" w:rsidRPr="00000000">
        <w:rPr>
          <w:rFonts w:ascii="Times New Roman" w:cs="Times New Roman" w:eastAsia="Times New Roman" w:hAnsi="Times New Roman"/>
          <w:b w:val="1"/>
          <w:bCs w:val="1"/>
          <w:color w:val="000000"/>
          <w:sz w:val="24"/>
          <w:szCs w:val="24"/>
          <w:rtl w:val="0"/>
        </w:rPr>
        <w:t xml:space="preserve">Estimating the parameter of an exponential distribution using MLE.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05A">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89200"/>
            <wp:effectExtent b="0" l="0" r="0" t="0"/>
            <wp:docPr id="2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95300"/>
            <wp:effectExtent b="0" l="0" r="0" t="0"/>
            <wp:docPr id="2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5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MLE finds the parameter value that makes observed data most probable. Estimated lambda is close to theoretical value (1/mean), showing MLE works correctly.</w:t>
      </w:r>
    </w:p>
    <w:p w:rsidR="00000000" w:rsidDel="00000000" w:rsidP="00000000" w:rsidRDefault="00000000" w:rsidRPr="00000000" w14:paraId="0000005E">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discrete and continuous probability distributions using Python. Visualizing Binomial, Poisson, Normal and Exponential distributions made the effect of parameters easier to observe. The CLT simulation showed that sample means tend toward a normal distribution even if the original data is not normal. Maximum Likelihood Estimation was also applied successfully to estimate model parameters. Overall, the experiment provided practical insight into statistical modeling with Python.</w:t>
      </w:r>
    </w:p>
    <w:sectPr>
      <w:headerReference r:id="rId20" w:type="default"/>
      <w:headerReference r:id="rId21" w:type="first"/>
      <w:footerReference r:id="rId22" w:type="default"/>
      <w:footerReference r:id="rId23" w:type="first"/>
      <w:pgSz w:h="16838" w:w="11906" w:orient="portrait"/>
      <w:pgMar w:bottom="1440" w:top="1440" w:left="1440" w:right="1440" w:header="578" w:footer="57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IV/PSOT/Jan-May 202</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IV/PSOT/Jan-May 202</w:t>
    </w: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rPr/>
    </w:pPr>
    <w:r w:rsidDel="00000000" w:rsidR="00000000" w:rsidRPr="00000000">
      <w:rPr>
        <w:color w:val="000000"/>
        <w:rtl w:val="0"/>
      </w:rPr>
      <w:tab/>
    </w:r>
    <w:r w:rsidDel="00000000" w:rsidR="00000000" w:rsidRPr="00000000">
      <w:rPr>
        <w:rtl w:val="0"/>
      </w:rPr>
    </w:r>
  </w:p>
  <w:tbl>
    <w:tblPr>
      <w:tblStyle w:val="Table3"/>
      <w:tblW w:w="11998.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4"/>
      <w:gridCol w:w="6192"/>
      <w:gridCol w:w="2212"/>
      <w:tblGridChange w:id="0">
        <w:tblGrid>
          <w:gridCol w:w="3594"/>
          <w:gridCol w:w="6192"/>
          <w:gridCol w:w="2212"/>
        </w:tblGrid>
      </w:tblGridChange>
    </w:tblGrid>
    <w:tr>
      <w:trPr>
        <w:cantSplit w:val="0"/>
        <w:trHeight w:val="1114"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5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14300" distT="114300" distL="114300" distR="114300">
                <wp:extent cx="1527241" cy="543825"/>
                <wp:effectExtent b="0" l="0" r="0" t="0"/>
                <wp:docPr id="3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2">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63">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35"/>
              <w:tab w:val="right" w:leader="none" w:pos="266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33" name="image7.png"/>
                <a:graphic>
                  <a:graphicData uri="http://schemas.openxmlformats.org/drawingml/2006/picture">
                    <pic:pic>
                      <pic:nvPicPr>
                        <pic:cNvPr descr="A close up of a sign&#10;&#10;Description automatically generated" id="0" name="image7.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-90801</wp:posOffset>
          </wp:positionV>
          <wp:extent cx="499745" cy="424180"/>
          <wp:effectExtent b="0" l="0" r="0" t="0"/>
          <wp:wrapSquare wrapText="bothSides" distB="0" distT="0" distL="0" distR="0"/>
          <wp:docPr id="31" name="image13.png"/>
          <a:graphic>
            <a:graphicData uri="http://schemas.openxmlformats.org/drawingml/2006/picture">
              <pic:pic>
                <pic:nvPicPr>
                  <pic:cNvPr id="0" name="image13.png"/>
                  <pic:cNvPicPr preferRelativeResize="0"/>
                </pic:nvPicPr>
                <pic:blipFill>
                  <a:blip r:embed="rId3"/>
                  <a:srcRect b="0" l="0" r="0" t="0"/>
                  <a:stretch>
                    <a:fillRect/>
                  </a:stretch>
                </pic:blipFill>
                <pic:spPr>
                  <a:xfrm>
                    <a:off x="0" y="0"/>
                    <a:ext cx="499745" cy="42418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tbl>
    <w:tblPr>
      <w:tblStyle w:val="Table4"/>
      <w:tblW w:w="11998.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4"/>
      <w:gridCol w:w="6192"/>
      <w:gridCol w:w="2212"/>
      <w:tblGridChange w:id="0">
        <w:tblGrid>
          <w:gridCol w:w="3594"/>
          <w:gridCol w:w="6192"/>
          <w:gridCol w:w="2212"/>
        </w:tblGrid>
      </w:tblGridChange>
    </w:tblGrid>
    <w:tr>
      <w:trPr>
        <w:cantSplit w:val="0"/>
        <w:trHeight w:val="1114"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58"/>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dmj3obd0ekmm" w:id="1"/>
          <w:bookmarkEnd w:i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14300" distT="114300" distL="114300" distR="114300">
                <wp:extent cx="1527241" cy="543825"/>
                <wp:effectExtent b="0" l="0" r="0" t="0"/>
                <wp:docPr id="3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8">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69">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35"/>
              <w:tab w:val="right" w:leader="none" w:pos="266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34" name="image7.png"/>
                <a:graphic>
                  <a:graphicData uri="http://schemas.openxmlformats.org/drawingml/2006/picture">
                    <pic:pic>
                      <pic:nvPicPr>
                        <pic:cNvPr descr="A close up of a sign&#10;&#10;Description automatically generated" id="0" name="image7.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Header">
    <w:name w:val="header"/>
    <w:basedOn w:val="Normal"/>
    <w:link w:val="HeaderChar"/>
    <w:uiPriority w:val="99"/>
    <w:unhideWhenUsed w:val="1"/>
    <w:rsid w:val="0083039B"/>
    <w:pPr>
      <w:tabs>
        <w:tab w:val="center" w:pos="4513"/>
        <w:tab w:val="right" w:pos="9026"/>
      </w:tabs>
      <w:spacing w:after="0" w:line="240" w:lineRule="auto"/>
    </w:pPr>
  </w:style>
  <w:style w:type="character" w:styleId="HeaderChar" w:customStyle="1">
    <w:name w:val="Header Char"/>
    <w:basedOn w:val="DefaultParagraphFont"/>
    <w:link w:val="Header"/>
    <w:uiPriority w:val="99"/>
    <w:rsid w:val="0083039B"/>
  </w:style>
  <w:style w:type="paragraph" w:styleId="Footer">
    <w:name w:val="footer"/>
    <w:basedOn w:val="Normal"/>
    <w:link w:val="FooterChar"/>
    <w:uiPriority w:val="99"/>
    <w:unhideWhenUsed w:val="1"/>
    <w:rsid w:val="0083039B"/>
    <w:pPr>
      <w:tabs>
        <w:tab w:val="center" w:pos="4513"/>
        <w:tab w:val="right" w:pos="9026"/>
      </w:tabs>
      <w:spacing w:after="0" w:line="240" w:lineRule="auto"/>
    </w:pPr>
  </w:style>
  <w:style w:type="character" w:styleId="FooterChar" w:customStyle="1">
    <w:name w:val="Footer Char"/>
    <w:basedOn w:val="DefaultParagraphFont"/>
    <w:link w:val="Footer"/>
    <w:uiPriority w:val="99"/>
    <w:rsid w:val="0083039B"/>
  </w:style>
  <w:style w:type="paragraph" w:styleId="ListParagraph">
    <w:name w:val="List Paragraph"/>
    <w:basedOn w:val="Normal"/>
    <w:uiPriority w:val="34"/>
    <w:qFormat w:val="1"/>
    <w:rsid w:val="005350D9"/>
    <w:pPr>
      <w:ind w:left="720"/>
      <w:contextualSpacing w:val="1"/>
    </w:pPr>
  </w:style>
  <w:style w:type="paragraph" w:styleId="NormalWeb">
    <w:name w:val="Normal (Web)"/>
    <w:basedOn w:val="Normal"/>
    <w:uiPriority w:val="99"/>
    <w:unhideWhenUsed w:val="1"/>
    <w:rsid w:val="00CA61E7"/>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CA61E7"/>
    <w:rPr>
      <w:color w:val="0000ff" w:themeColor="hyperlink"/>
      <w:u w:val="single"/>
    </w:rPr>
  </w:style>
  <w:style w:type="character" w:styleId="FollowedHyperlink">
    <w:name w:val="FollowedHyperlink"/>
    <w:basedOn w:val="DefaultParagraphFont"/>
    <w:uiPriority w:val="99"/>
    <w:semiHidden w:val="1"/>
    <w:unhideWhenUsed w:val="1"/>
    <w:rsid w:val="004C419B"/>
    <w:rPr>
      <w:color w:val="800080" w:themeColor="followedHyperlink"/>
      <w:u w:val="single"/>
    </w:rPr>
  </w:style>
  <w:style w:type="paragraph" w:styleId="BalloonText">
    <w:name w:val="Balloon Text"/>
    <w:basedOn w:val="Normal"/>
    <w:link w:val="BalloonTextChar"/>
    <w:uiPriority w:val="99"/>
    <w:semiHidden w:val="1"/>
    <w:unhideWhenUsed w:val="1"/>
    <w:rsid w:val="003828D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828D6"/>
    <w:rPr>
      <w:rFonts w:ascii="Tahoma" w:cs="Tahoma" w:hAnsi="Tahoma"/>
      <w:sz w:val="16"/>
      <w:szCs w:val="16"/>
    </w:rPr>
  </w:style>
  <w:style w:type="character" w:styleId="Strong">
    <w:name w:val="Strong"/>
    <w:basedOn w:val="DefaultParagraphFont"/>
    <w:uiPriority w:val="22"/>
    <w:qFormat w:val="1"/>
    <w:rsid w:val="00DC173E"/>
    <w:rPr>
      <w:b w:val="1"/>
      <w:bCs w:val="1"/>
    </w:rPr>
  </w:style>
  <w:style w:type="character" w:styleId="HTMLCode">
    <w:name w:val="HTML Code"/>
    <w:basedOn w:val="DefaultParagraphFont"/>
    <w:uiPriority w:val="99"/>
    <w:semiHidden w:val="1"/>
    <w:unhideWhenUsed w:val="1"/>
    <w:rsid w:val="00DC173E"/>
    <w:rPr>
      <w:rFonts w:ascii="Courier New" w:cs="Courier New" w:eastAsia="Times New Roman" w:hAnsi="Courier New"/>
      <w:sz w:val="20"/>
      <w:szCs w:val="20"/>
    </w:r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TableGrid">
    <w:name w:val="Table Grid"/>
    <w:basedOn w:val="TableNormal"/>
    <w:uiPriority w:val="59"/>
    <w:rsid w:val="00B52C1C"/>
    <w:pPr>
      <w:spacing w:after="0" w:line="240" w:lineRule="auto"/>
    </w:pPr>
    <w:rPr>
      <w:rFonts w:asciiTheme="minorHAnsi" w:cstheme="minorBidi" w:eastAsiaTheme="minorHAnsi" w:hAnsiTheme="minorHAnsi"/>
      <w:lang w:bidi="ar-SA"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Contents" w:customStyle="1">
    <w:name w:val="Table Contents"/>
    <w:basedOn w:val="Normal"/>
    <w:rsid w:val="00B52C1C"/>
    <w:pPr>
      <w:suppressLineNumbers w:val="1"/>
      <w:suppressAutoHyphens w:val="1"/>
    </w:pPr>
    <w:rPr>
      <w:lang w:bidi="ar-SA" w:eastAsia="zh-CN"/>
    </w:rPr>
  </w:style>
  <w:style w:type="paragraph" w:styleId="BodyTextL25" w:customStyle="1">
    <w:name w:val="Body Text L25"/>
    <w:basedOn w:val="Normal"/>
    <w:qFormat w:val="1"/>
    <w:rsid w:val="00B52C1C"/>
    <w:pPr>
      <w:spacing w:after="120" w:before="120" w:line="240" w:lineRule="auto"/>
      <w:ind w:left="360"/>
    </w:pPr>
    <w:rPr>
      <w:rFonts w:ascii="Arial" w:cs="Times New Roman" w:eastAsia="SimSun" w:hAnsi="Arial"/>
      <w:sz w:val="20"/>
      <w:lang w:bidi="ar-SA" w:eastAsia="en-US" w:val="en-US"/>
    </w:rPr>
  </w:style>
  <w:style w:type="paragraph" w:styleId="ListBullet">
    <w:name w:val="List Bullet"/>
    <w:basedOn w:val="Normal"/>
    <w:uiPriority w:val="99"/>
    <w:unhideWhenUsed w:val="1"/>
    <w:rsid w:val="00A52574"/>
    <w:pPr>
      <w:numPr>
        <w:numId w:val="2"/>
      </w:numPr>
      <w:contextualSpacing w:val="1"/>
    </w:pPr>
    <w:rPr>
      <w:rFonts w:asciiTheme="minorHAnsi" w:cstheme="minorBidi" w:eastAsiaTheme="minorEastAsia" w:hAnsiTheme="minorHAnsi"/>
      <w:lang w:bidi="ar-SA"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5.png"/><Relationship Id="rId22" Type="http://schemas.openxmlformats.org/officeDocument/2006/relationships/footer" Target="footer1.xml"/><Relationship Id="rId10" Type="http://schemas.openxmlformats.org/officeDocument/2006/relationships/image" Target="media/image12.png"/><Relationship Id="rId21" Type="http://schemas.openxmlformats.org/officeDocument/2006/relationships/header" Target="header2.xml"/><Relationship Id="rId13" Type="http://schemas.openxmlformats.org/officeDocument/2006/relationships/image" Target="media/image10.png"/><Relationship Id="rId12" Type="http://schemas.openxmlformats.org/officeDocument/2006/relationships/image" Target="media/image2.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7.png"/><Relationship Id="rId3"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m1uTrYaYbsffbYsdQGqxrdo2w==">CgMxLjAaIwoBMBIeChwIB0IYCg9UaW1lcyBOZXcgUm9tYW4SBUNhcmRvMg5oLnNnN2M3ZTU1bmxwbTIOaC5kbWozb2JkMGVrbW04AHIhMWduWk5RMGRjc3J4ZjF0ZlZOejI3YkJRbTljOEFGVk4x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2026-01-19T18:03:00Z</dcterms:created>
  <dc:creator>JMK</dc:creator>
</cp:coreProperties>
</file>