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-205" w:tblpY="51"/>
        <w:tblW w:w="9836.0" w:type="dxa"/>
        <w:jc w:val="left"/>
        <w:tblInd w:w="-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3"/>
        <w:gridCol w:w="4395"/>
        <w:gridCol w:w="1701"/>
        <w:gridCol w:w="1417"/>
        <w:tblGridChange w:id="0">
          <w:tblGrid>
            <w:gridCol w:w="2323"/>
            <w:gridCol w:w="4395"/>
            <w:gridCol w:w="1701"/>
            <w:gridCol w:w="141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Course Name: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Visualization Laboratory (Honours_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Science for Emerging Analytics)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Semester: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Performance: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Batch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Faculty Name: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Dr. Rupali Patil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Roll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Faculty Sign &amp; Date: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Grade/Marks: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XX/25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bc202e"/>
          <w:sz w:val="28"/>
          <w:szCs w:val="28"/>
          <w:rtl w:val="0"/>
        </w:rPr>
        <w:t xml:space="preserve">Experiment No: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bc202e"/>
          <w:sz w:val="28"/>
          <w:szCs w:val="28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Data Transformation and Visualization using Power BI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hd w:fill="ffffff" w:val="clear"/>
              <w:ind w:left="-709" w:firstLine="709"/>
              <w:rPr>
                <w:rFonts w:ascii="Arial" w:cs="Arial" w:eastAsia="Arial" w:hAnsi="Arial"/>
                <w:b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Aim and Objective of the Experiment: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 import unique datasets in Power BI and perform basic cleaning, modeling, and visualization tasks using Power BI-specific features.</w:t>
            </w:r>
          </w:p>
        </w:tc>
      </w:tr>
    </w:tbl>
    <w:p w:rsidR="00000000" w:rsidDel="00000000" w:rsidP="00000000" w:rsidRDefault="00000000" w:rsidRPr="00000000" w14:paraId="0000001C">
      <w:pPr>
        <w:shd w:fill="ffffff" w:val="clear"/>
        <w:spacing w:after="0" w:line="240" w:lineRule="auto"/>
        <w:ind w:left="-709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COs to be achieved: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CO1: Learn how to locate and download datasets, extract insights from that data and present their findings in a variety of different formats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CO3: Apply data visualization best practices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Tools required: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Power BI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Code/Task: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Each student will:</w:t>
            </w:r>
          </w:p>
          <w:p w:rsidR="00000000" w:rsidDel="00000000" w:rsidP="00000000" w:rsidRDefault="00000000" w:rsidRPr="00000000" w14:paraId="00000026">
            <w:pPr>
              <w:pStyle w:val="Heading4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Part A – Import &amp; Explore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 the assigned dataset (</w:t>
            </w:r>
            <w:sdt>
              <w:sdtPr>
                <w:id w:val="-1766190378"/>
                <w:tag w:val="goog_rdk_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Get Data → Text/CSV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Explore dataset columns and data types.</w:t>
            </w:r>
          </w:p>
          <w:p w:rsidR="00000000" w:rsidDel="00000000" w:rsidP="00000000" w:rsidRDefault="00000000" w:rsidRPr="00000000" w14:paraId="00000029">
            <w:pPr>
              <w:pStyle w:val="Heading4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Part B – Power Query Cleaning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 at least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transformations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such as: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Replace null or missing values.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Format text (uppercase/lowercase/trim spaces).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Change data types (string, number, date).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Remove duplicates.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a calculated column in Power Query (e.g., Total = Quantity × Price).</w:t>
            </w:r>
          </w:p>
          <w:p w:rsidR="00000000" w:rsidDel="00000000" w:rsidP="00000000" w:rsidRDefault="00000000" w:rsidRPr="00000000" w14:paraId="00000030">
            <w:pPr>
              <w:pStyle w:val="Heading4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Style w:val="Heading4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Part C – DAX Measures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 at least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simple measures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/ Average of a numeric column.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Percentage (e.g., % returns, % sales).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ratio metric (e.g., Profit per Order, Score per Attempt).</w:t>
            </w:r>
          </w:p>
          <w:p w:rsidR="00000000" w:rsidDel="00000000" w:rsidP="00000000" w:rsidRDefault="00000000" w:rsidRPr="00000000" w14:paraId="00000036">
            <w:pPr>
              <w:pStyle w:val="Heading4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Part D – Visualizations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 at least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visuals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including 2 that are unique to Power BI: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Bar/Column chart (basic comparison).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Card Visuals (KPIs).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Decomposition Tree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(to analyze factors affecting one measure).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Influencers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(to identify drivers of an outcome).</w:t>
            </w:r>
          </w:p>
          <w:p w:rsidR="00000000" w:rsidDel="00000000" w:rsidP="00000000" w:rsidRDefault="00000000" w:rsidRPr="00000000" w14:paraId="0000003C">
            <w:pPr>
              <w:pStyle w:val="Heading4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Part E – Interactivity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a slicer for one categorical column.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a basic filter (e.g., Region, Category, Gender).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Part A: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034481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4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0344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Part B: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069754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37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0697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Part D: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42900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42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Inference: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People are buying electronic goods on credit card with majority of them being from North as well as South region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415519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14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4155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Inference: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Female buyers contributing more to company sales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441700"/>
                  <wp:effectExtent b="0" l="0" r="0" t="0"/>
                  <wp:docPr id="1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44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Inference: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East region purchases more during discounts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403600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40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Inference: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Slight increase in delay time in the month of July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416300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41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429000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42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Part E: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5988526" cy="2673449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5"/>
                          <a:srcRect b="9937" l="6583" r="5732" t="158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526" cy="26734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24808" cy="2959348"/>
                  <wp:effectExtent b="0" l="0" r="0" t="0"/>
                  <wp:docPr id="1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 b="8593" l="3291" r="16614" t="164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4808" cy="29593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17601" cy="2973263"/>
                  <wp:effectExtent b="0" l="0" r="0" t="0"/>
                  <wp:docPr id="1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7"/>
                          <a:srcRect b="8781" l="3605" r="16771" t="16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7601" cy="29732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4857750" cy="2392611"/>
                  <wp:effectExtent b="0" l="0" r="0" t="0"/>
                  <wp:docPr id="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8"/>
                          <a:srcRect b="8891" l="3134" r="16927" t="16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23926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4857750" cy="2211636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9"/>
                          <a:srcRect b="14261" l="3291" r="16771" t="164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22116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Post Lab Questions: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8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How is Power BI different from Python and Tableau?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Power BI is more user friendly than Tableau, since both are applications they are easier and than Python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sk5vdagthdph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Which platform do you appreciate out of the three learnt? Why?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bookmarkStart w:colFirst="0" w:colLast="0" w:name="_heading=h.b7u4mknza6gy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Power BI - easy for creating visvualisations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the difference between Power Query transformations and DAX measures?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Power Query alters data in preprocessing and DAX is used during analysis of data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Why is the Decomposition Tree useful in business analysis?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breaks down a complex metric into its contributing factors across multiple dimensions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8"/>
              </w:numPr>
              <w:spacing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does the Key Influencers visual help in decision making?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1"/>
              </w:numPr>
              <w:spacing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identifies and rank the top factors that drive a specific metric and the factor driving it, helping to make targeted decisions</w:t>
            </w:r>
          </w:p>
        </w:tc>
      </w:tr>
    </w:tbl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Conclusion: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this experiment, I learned how to clean, transform, and visualize data using Power BI. I gained practical knowledge of Power Query and understood how to use Key Influencers to make interactive visuals that can help derive meaningful decisions.</w:t>
            </w:r>
          </w:p>
        </w:tc>
      </w:tr>
    </w:tbl>
    <w:p w:rsidR="00000000" w:rsidDel="00000000" w:rsidP="00000000" w:rsidRDefault="00000000" w:rsidRPr="00000000" w14:paraId="00000076">
      <w:pPr>
        <w:spacing w:after="0" w:line="240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4536.0" w:type="dxa"/>
        <w:jc w:val="left"/>
        <w:tblInd w:w="49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tblGridChange w:id="0">
          <w:tblGrid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Signature of faculty in-charge with Date:</w:t>
            </w:r>
          </w:p>
        </w:tc>
      </w:tr>
    </w:tbl>
    <w:p w:rsidR="00000000" w:rsidDel="00000000" w:rsidP="00000000" w:rsidRDefault="00000000" w:rsidRPr="00000000" w14:paraId="0000007A">
      <w:pPr>
        <w:shd w:fill="ffffff" w:val="clear"/>
        <w:spacing w:before="280" w:line="240" w:lineRule="auto"/>
        <w:rPr>
          <w:rFonts w:ascii="Arial" w:cs="Arial" w:eastAsia="Arial" w:hAnsi="Arial"/>
          <w:b w:val="1"/>
          <w:color w:val="222222"/>
          <w:sz w:val="44"/>
          <w:szCs w:val="44"/>
        </w:rPr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5840" w:w="12240" w:orient="portrait"/>
      <w:pgMar w:bottom="1440" w:top="1530" w:left="1440" w:right="90" w:header="9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  <w:tbl>
    <w:tblPr>
      <w:tblStyle w:val="Table9"/>
      <w:tblW w:w="10916.0" w:type="dxa"/>
      <w:jc w:val="left"/>
      <w:tblInd w:w="-851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79"/>
      <w:gridCol w:w="2409"/>
      <w:gridCol w:w="3828"/>
      <w:tblGridChange w:id="0">
        <w:tblGrid>
          <w:gridCol w:w="4679"/>
          <w:gridCol w:w="2409"/>
          <w:gridCol w:w="382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Data Visualization Laboratory</w:t>
          </w:r>
        </w:p>
      </w:tc>
      <w:tc>
        <w:tcPr/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Semester: III</w:t>
          </w:r>
        </w:p>
      </w:tc>
      <w:tc>
        <w:tcPr/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Academic Year: 2025-26</w:t>
          </w:r>
        </w:p>
      </w:tc>
    </w:tr>
    <w:tr>
      <w:trPr>
        <w:cantSplit w:val="0"/>
        <w:trHeight w:val="225" w:hRule="atLeast"/>
        <w:tblHeader w:val="0"/>
      </w:trPr>
      <w:tc>
        <w:tcPr/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144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144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1998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94"/>
      <w:gridCol w:w="6192"/>
      <w:gridCol w:w="2212"/>
      <w:tblGridChange w:id="0">
        <w:tblGrid>
          <w:gridCol w:w="3594"/>
          <w:gridCol w:w="6192"/>
          <w:gridCol w:w="2212"/>
        </w:tblGrid>
      </w:tblGridChange>
    </w:tblGrid>
    <w:tr>
      <w:trPr>
        <w:cantSplit w:val="0"/>
        <w:trHeight w:val="1114" w:hRule="atLeast"/>
        <w:tblHeader w:val="0"/>
      </w:trPr>
      <w:tc>
        <w:tcPr/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258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8kcqymstywpi" w:id="2"/>
          <w:bookmarkEnd w:id="2"/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D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  <w:rtl w:val="0"/>
            </w:rPr>
            <w:t xml:space="preserve">Somaiya Vidyavihar University</w:t>
          </w:r>
        </w:p>
        <w:p w:rsidR="00000000" w:rsidDel="00000000" w:rsidP="00000000" w:rsidRDefault="00000000" w:rsidRPr="00000000" w14:paraId="0000007E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  <w:rtl w:val="0"/>
            </w:rPr>
            <w:t xml:space="preserve">K. J. Somaiya School of Engineering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bc202e"/>
              <w:sz w:val="24"/>
              <w:szCs w:val="24"/>
              <w:rtl w:val="0"/>
            </w:rPr>
            <w:t xml:space="preserve">Department of Electronics and Telecommunication Engineering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  </w:t>
          </w:r>
        </w:p>
      </w:tc>
    </w:tr>
  </w:tbl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F066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F0663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F0663"/>
  </w:style>
  <w:style w:type="paragraph" w:styleId="Footer">
    <w:name w:val="footer"/>
    <w:basedOn w:val="Normal"/>
    <w:link w:val="FooterChar"/>
    <w:uiPriority w:val="99"/>
    <w:unhideWhenUsed w:val="1"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F0663"/>
  </w:style>
  <w:style w:type="table" w:styleId="TableGrid">
    <w:name w:val="Table Grid"/>
    <w:basedOn w:val="TableNormal"/>
    <w:uiPriority w:val="59"/>
    <w:rsid w:val="001F066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qFormat w:val="1"/>
    <w:rsid w:val="002915D6"/>
    <w:pPr>
      <w:suppressAutoHyphens w:val="1"/>
      <w:spacing w:after="0" w:line="240" w:lineRule="auto"/>
    </w:pPr>
    <w:rPr>
      <w:rFonts w:ascii="Calibri" w:cs="Calibri" w:eastAsia="Times New Roman" w:hAnsi="Calibri"/>
      <w:lang w:eastAsia="zh-CN"/>
    </w:rPr>
  </w:style>
  <w:style w:type="paragraph" w:styleId="TableContents" w:customStyle="1">
    <w:name w:val="Table Contents"/>
    <w:basedOn w:val="Normal"/>
    <w:rsid w:val="002915D6"/>
    <w:pPr>
      <w:suppressLineNumbers w:val="1"/>
      <w:suppressAutoHyphens w:val="1"/>
    </w:pPr>
    <w:rPr>
      <w:rFonts w:ascii="Calibri" w:cs="Calibri" w:eastAsia="Calibri" w:hAnsi="Calibri"/>
      <w:lang w:eastAsia="zh-CN" w:val="en-IN"/>
    </w:rPr>
  </w:style>
  <w:style w:type="paragraph" w:styleId="NormalWeb">
    <w:name w:val="Normal (Web)"/>
    <w:basedOn w:val="Normal"/>
    <w:uiPriority w:val="99"/>
    <w:rsid w:val="002915D6"/>
    <w:pPr>
      <w:spacing w:after="0" w:before="280" w:line="240" w:lineRule="auto"/>
    </w:pPr>
    <w:rPr>
      <w:rFonts w:ascii="Times New Roman" w:cs="Times New Roman" w:eastAsia="Times New Roman" w:hAnsi="Times New Roman"/>
      <w:color w:val="000000"/>
      <w:sz w:val="24"/>
      <w:szCs w:val="24"/>
      <w:lang w:eastAsia="zh-CN"/>
    </w:rPr>
  </w:style>
  <w:style w:type="paragraph" w:styleId="western" w:customStyle="1">
    <w:name w:val="western"/>
    <w:basedOn w:val="Normal"/>
    <w:rsid w:val="002915D6"/>
    <w:pPr>
      <w:spacing w:after="0" w:before="280" w:line="240" w:lineRule="auto"/>
    </w:pPr>
    <w:rPr>
      <w:rFonts w:ascii="Times New Roman" w:cs="Times New Roman" w:eastAsia="Times New Roman" w:hAnsi="Times New Roman"/>
      <w:color w:val="000000"/>
      <w:sz w:val="26"/>
      <w:szCs w:val="26"/>
      <w:lang w:eastAsia="zh-CN"/>
    </w:rPr>
  </w:style>
  <w:style w:type="paragraph" w:styleId="ListParagraph">
    <w:name w:val="List Paragraph"/>
    <w:basedOn w:val="Normal"/>
    <w:uiPriority w:val="34"/>
    <w:qFormat w:val="1"/>
    <w:rsid w:val="008C2AA7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7609F2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016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IN"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0160CC"/>
    <w:rPr>
      <w:rFonts w:ascii="Courier New" w:cs="Courier New" w:eastAsia="Times New Roman" w:hAnsi="Courier New"/>
      <w:sz w:val="20"/>
      <w:szCs w:val="20"/>
      <w:lang w:eastAsia="en-IN" w:val="en-IN"/>
    </w:rPr>
  </w:style>
  <w:style w:type="character" w:styleId="Heading1Char" w:customStyle="1">
    <w:name w:val="Heading 1 Char"/>
    <w:basedOn w:val="DefaultParagraphFont"/>
    <w:link w:val="Heading1"/>
    <w:uiPriority w:val="9"/>
    <w:rsid w:val="00EA6644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3Char" w:customStyle="1">
    <w:name w:val="Heading 3 Char"/>
    <w:basedOn w:val="DefaultParagraphFont"/>
    <w:link w:val="Heading3"/>
    <w:uiPriority w:val="9"/>
    <w:rsid w:val="00784F23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B6CCE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Strong">
    <w:name w:val="Strong"/>
    <w:basedOn w:val="DefaultParagraphFont"/>
    <w:uiPriority w:val="22"/>
    <w:qFormat w:val="1"/>
    <w:rsid w:val="006F0221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CD267F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11.png"/><Relationship Id="rId10" Type="http://schemas.openxmlformats.org/officeDocument/2006/relationships/image" Target="media/image1.png"/><Relationship Id="rId21" Type="http://schemas.openxmlformats.org/officeDocument/2006/relationships/footer" Target="footer1.xml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17" Type="http://schemas.openxmlformats.org/officeDocument/2006/relationships/image" Target="media/image12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customXml" Target="../customXML/item1.xml"/><Relationship Id="rId18" Type="http://schemas.openxmlformats.org/officeDocument/2006/relationships/image" Target="media/image13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Ksr2eknjhMz30gRDqI0Ez5ZHLA==">CgMxLjAaIwoBMBIeChwIB0IYCgtDb3VyaWVyIE5ldxIJRmlyYSBNb25vMg5oLnNrNXZkYWd0aGRwaDIOaC5iN3U0bWtuemE2Z3kyDmguOGtjcXltc3R5d3BpOAByITFabHdRMzlQaVhhM2NuNVExZ0RybTNZcDF5UUpYbVQyMA==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2025-09-23T10:07:00Z</dcterms:created>
  <dc:creator>UJP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0x010100D7013A5C3D2E5A458A1CBF408961FA7D</vt:lpwstr>
  </property>
</Properties>
</file>