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1070521"/>
                <wp:effectExtent b="0" l="0" r="0" t="0"/>
                <wp:wrapNone/>
                <wp:docPr id="10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57548" y="3199610"/>
                          <a:ext cx="3176905" cy="1160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Batch: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A3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           Roll No.:  16010324044             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Experiment / assignment / tutorial No.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 2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Grade: AA / AB / BB / BC / CC / CD /DD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Signature of the Staff In-charge with date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	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72390" distT="72390" distL="72390" distR="72390" hidden="0" layoutInCell="1" locked="0" relativeHeight="0" simplePos="0">
                <wp:simplePos x="0" y="0"/>
                <wp:positionH relativeFrom="column">
                  <wp:posOffset>2457133</wp:posOffset>
                </wp:positionH>
                <wp:positionV relativeFrom="paragraph">
                  <wp:posOffset>133668</wp:posOffset>
                </wp:positionV>
                <wp:extent cx="3190875" cy="1070521"/>
                <wp:effectExtent b="0" l="0" r="0" t="0"/>
                <wp:wrapNone/>
                <wp:docPr id="1027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90875" cy="107052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177"/>
        <w:tblW w:w="98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00"/>
        <w:tblGridChange w:id="0">
          <w:tblGrid>
            <w:gridCol w:w="980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TITLE: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MSP430 GPIO programming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AIM: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1) To understand registers of GPIO</w:t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           2)  To blink an LED with GPIO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OUTCOME: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Students will be able 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vertAlign w:val="baseline"/>
                <w:rtl w:val="0"/>
              </w:rPr>
              <w:t xml:space="preserve">understand the features of MSP 430 family  and usage of IDE to get proficiency in assembly and embedded C programming language  and its usage for applications</w:t>
            </w:r>
          </w:p>
        </w:tc>
      </w:tr>
    </w:tbl>
    <w:p w:rsidR="00000000" w:rsidDel="00000000" w:rsidP="00000000" w:rsidRDefault="00000000" w:rsidRPr="00000000" w14:paraId="0000000C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Software requirement: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271.8731689453125" w:line="240" w:lineRule="auto"/>
        <w:ind w:left="18.639984130859375" w:firstLine="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Code Composer Studio 8.0.0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Digital I/O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MSP430G2553 devices have up to eight digital I/O ports (P1 to P8). Each port has up to eight I/O pins that are configured with user software. Every I/O pin is individually configurable as input or output, and can be individually read or written to</w:t>
      </w:r>
    </w:p>
    <w:p w:rsidR="00000000" w:rsidDel="00000000" w:rsidP="00000000" w:rsidRDefault="00000000" w:rsidRPr="00000000" w14:paraId="00000012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The features of the digital I/O 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Independently programmable individual I/Os</w:t>
      </w:r>
    </w:p>
    <w:p w:rsidR="00000000" w:rsidDel="00000000" w:rsidP="00000000" w:rsidRDefault="00000000" w:rsidRPr="00000000" w14:paraId="00000018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Any combination of input or output</w:t>
      </w:r>
    </w:p>
    <w:p w:rsidR="00000000" w:rsidDel="00000000" w:rsidP="00000000" w:rsidRDefault="00000000" w:rsidRPr="00000000" w14:paraId="00000019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Individually configurable P1 and P2 interrupts</w:t>
      </w:r>
    </w:p>
    <w:p w:rsidR="00000000" w:rsidDel="00000000" w:rsidP="00000000" w:rsidRDefault="00000000" w:rsidRPr="00000000" w14:paraId="0000001A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Independent input and output data registers</w:t>
      </w:r>
    </w:p>
    <w:p w:rsidR="00000000" w:rsidDel="00000000" w:rsidP="00000000" w:rsidRDefault="00000000" w:rsidRPr="00000000" w14:paraId="0000001B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Individually configurable pull-up or pull-down resistors</w:t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Individually configurable pin-oscillator function in some MSP430 devices</w:t>
      </w:r>
    </w:p>
    <w:p w:rsidR="00000000" w:rsidDel="00000000" w:rsidP="00000000" w:rsidRDefault="00000000" w:rsidRPr="00000000" w14:paraId="0000001D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The MSP430G2553 has two general-purpose digital I/O pins connected to green LED (P1.6) and red LED (P1.0) on the MSP-EXP430G2 Launch Pad for visual feedback</w:t>
      </w:r>
    </w:p>
    <w:p w:rsidR="00000000" w:rsidDel="00000000" w:rsidP="00000000" w:rsidRDefault="00000000" w:rsidRPr="00000000" w14:paraId="0000001E">
      <w:pPr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200"/>
        </w:tabs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Functional Block diagram:</w:t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</w:rPr>
        <w:drawing>
          <wp:inline distB="0" distT="0" distL="114300" distR="114300">
            <wp:extent cx="5571490" cy="2181225"/>
            <wp:effectExtent b="0" l="0" r="0" t="0"/>
            <wp:docPr id="103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1490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Figure: 1 Functional block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55"/>
        </w:tabs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 Algorithm/Flowchart: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before="237.2930908203125" w:line="240" w:lineRule="auto"/>
        <w:ind w:left="38.07998657226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Start the program. </w:t>
      </w:r>
    </w:p>
    <w:p w:rsidR="00000000" w:rsidDel="00000000" w:rsidP="00000000" w:rsidRDefault="00000000" w:rsidRPr="00000000" w14:paraId="0000002B">
      <w:pPr>
        <w:widowControl w:val="0"/>
        <w:spacing w:after="0" w:before="237.2930908203125" w:line="240" w:lineRule="auto"/>
        <w:ind w:left="15.0399780273437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Stop the Watchdog Timer to prevent system reset. </w:t>
      </w:r>
    </w:p>
    <w:p w:rsidR="00000000" w:rsidDel="00000000" w:rsidP="00000000" w:rsidRDefault="00000000" w:rsidRPr="00000000" w14:paraId="0000002C">
      <w:pPr>
        <w:widowControl w:val="0"/>
        <w:spacing w:after="0" w:before="237.2930908203125" w:line="430.97179412841797" w:lineRule="auto"/>
        <w:ind w:left="13.84002685546875" w:right="1464.3402099609375" w:firstLine="5.9999084472656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Configure Port P1.0 (LED pin) as output by setting the corresponding bit in P1DIR. 4. Enter an infinite loop. </w:t>
      </w:r>
    </w:p>
    <w:p w:rsidR="00000000" w:rsidDel="00000000" w:rsidP="00000000" w:rsidRDefault="00000000" w:rsidRPr="00000000" w14:paraId="0000002D">
      <w:pPr>
        <w:widowControl w:val="0"/>
        <w:spacing w:after="0" w:before="46.3214111328125" w:line="240" w:lineRule="auto"/>
        <w:ind w:left="21.5199279785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Set P1.0 HIGH to turn the LED ON. </w:t>
      </w:r>
    </w:p>
    <w:p w:rsidR="00000000" w:rsidDel="00000000" w:rsidP="00000000" w:rsidRDefault="00000000" w:rsidRPr="00000000" w14:paraId="0000002E">
      <w:pPr>
        <w:widowControl w:val="0"/>
        <w:spacing w:after="0" w:before="237.2930908203125" w:line="240" w:lineRule="auto"/>
        <w:ind w:left="20.319976806640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Provide a delay for visible blinking. </w:t>
      </w:r>
    </w:p>
    <w:p w:rsidR="00000000" w:rsidDel="00000000" w:rsidP="00000000" w:rsidRDefault="00000000" w:rsidRPr="00000000" w14:paraId="0000002F">
      <w:pPr>
        <w:widowControl w:val="0"/>
        <w:spacing w:after="0" w:before="237.2930908203125" w:line="240" w:lineRule="auto"/>
        <w:ind w:left="18.88000488281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 Set P1.0 LOW to turn the LED OFF. </w:t>
      </w:r>
    </w:p>
    <w:p w:rsidR="00000000" w:rsidDel="00000000" w:rsidP="00000000" w:rsidRDefault="00000000" w:rsidRPr="00000000" w14:paraId="00000030">
      <w:pPr>
        <w:widowControl w:val="0"/>
        <w:spacing w:after="0" w:before="237.2930908203125" w:line="240" w:lineRule="auto"/>
        <w:ind w:left="24.640045166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 Provide another delay.</w:t>
      </w:r>
    </w:p>
    <w:p w:rsidR="00000000" w:rsidDel="00000000" w:rsidP="00000000" w:rsidRDefault="00000000" w:rsidRPr="00000000" w14:paraId="00000031">
      <w:pPr>
        <w:widowControl w:val="0"/>
        <w:spacing w:after="0" w:before="237.2930908203125" w:line="240" w:lineRule="auto"/>
        <w:ind w:left="24.640045166015625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Source code: (  Embedded C program)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425700"/>
            <wp:effectExtent b="0" l="0" r="0" t="0"/>
            <wp:docPr id="102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1200" cy="2349500"/>
            <wp:effectExtent b="0" l="0" r="0" t="0"/>
            <wp:docPr id="10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734050" cy="2925471"/>
            <wp:effectExtent b="0" l="0" r="0" t="0"/>
            <wp:docPr id="103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7454" l="0" r="0" t="2023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254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SFR  Used: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09" w:hanging="425"/>
        <w:jc w:val="both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WDTCTL: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16-bit Watchdog Timer Control Register - The Watchdog Timer (WDT) is typically used to trigger a system reset after a certain amount of time. In most examples, the timer is stopped during the first line of code to prevent a continuous restart loop and for ease of debugging. In our program, the instruction WDTCTL = WDTPW | WDTHOLD sets the password (WDTPW) and WDTHOLD bit to stop the timer.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162550" cy="2609850"/>
            <wp:effectExtent b="0" l="0" r="0" t="0"/>
            <wp:docPr id="103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609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09" w:hanging="425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P1DIR: 8-bit Direction Register: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Each bit in the direction register selects the direction of the corresponding pin as an input or an output. Here, bit 0 is set to "1" directing the Port Pin 1.0 as an output. </w:t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09" w:hanging="425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P1OUT: 8-bit Output Register: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Each bit in the output register is the value to be output on the corresponding I/O pin when the pin is configured as an output. A bit 1 sets the pin HIGH, while a 0 resets the pin to LOW.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Connect the MSP-EXP430G2 LaunchPad to the PC using the USB cable supplied.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2. Build, program and debug the code into the LaunchPad using CCS to view the status of the red LED.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In the CCS debug perspective, select View Registers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Observation: (Students are expected to copy the register value in ON/OFF mode)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While the code is running, pause it. In the Registers tab of IDE, expand and view the registers P1OUT, P1DIR and WDTCTL. Compare the values with your code.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program is executed, the red LED connected to P1.0 blinks ON and OFF at a fixed time interval. 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register P1DIR shows bit 0 set to 1, confirming that P1.0 is configured as an output pin. The register P1OUT alternates between 1 and 0, corresponding to LED ON and OFF states.</w:t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Watchdog Timer (WDTCTL) is disabled, allowing the program to run continuously without reset. </w:t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Exercise: (Copy the source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1. Alter the delay with which the LED blinks.</w:t>
      </w:r>
    </w:p>
    <w:p w:rsidR="00000000" w:rsidDel="00000000" w:rsidP="00000000" w:rsidRDefault="00000000" w:rsidRPr="00000000" w14:paraId="0000004F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2. Alter the code to make the green LED blink.</w:t>
      </w:r>
    </w:p>
    <w:p w:rsidR="00000000" w:rsidDel="00000000" w:rsidP="00000000" w:rsidRDefault="00000000" w:rsidRPr="00000000" w14:paraId="00000050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3. Alter the code to make the green and red LEDs blink:</w:t>
      </w:r>
    </w:p>
    <w:p w:rsidR="00000000" w:rsidDel="00000000" w:rsidP="00000000" w:rsidRDefault="00000000" w:rsidRPr="00000000" w14:paraId="00000051">
      <w:pPr>
        <w:spacing w:after="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i. Together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ii. Alternately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Conclusion: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before="10.4534912109375" w:line="264.3717384338379" w:lineRule="auto"/>
        <w:ind w:left="10.240020751953125" w:right="893.03955078125" w:firstLine="6.95999145507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experiment demonstrated how GPIO pins of MSP430 can be configured and controlled. LED blinking verified proper use of direction and output registers. This helped in understanding basic microcontroller I/O operations in a simple way. </w:t>
      </w:r>
    </w:p>
    <w:p w:rsidR="00000000" w:rsidDel="00000000" w:rsidP="00000000" w:rsidRDefault="00000000" w:rsidRPr="00000000" w14:paraId="00000056">
      <w:pPr>
        <w:widowControl w:val="0"/>
        <w:spacing w:after="0" w:before="10.4534912109375" w:line="264.3717384338379" w:lineRule="auto"/>
        <w:ind w:left="10.240020751953125" w:right="893.03955078125" w:firstLine="6.959991455078125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right"/>
        <w:rPr>
          <w:rFonts w:ascii="Times New Roman" w:cs="Times New Roman" w:eastAsia="Times New Roman" w:hAnsi="Times New Roman"/>
          <w:b w:val="0"/>
          <w:bCs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vertAlign w:val="baseline"/>
          <w:rtl w:val="0"/>
        </w:rPr>
        <w:t xml:space="preserve">Signature of faculty in-charge with 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3" w:type="default"/>
      <w:headerReference r:id="rId14" w:type="first"/>
      <w:headerReference r:id="rId15" w:type="even"/>
      <w:footerReference r:id="rId16" w:type="default"/>
      <w:footerReference r:id="rId17" w:type="first"/>
      <w:footerReference r:id="rId18" w:type="even"/>
      <w:pgSz w:h="16838" w:w="11906" w:orient="portrait"/>
      <w:pgMar w:bottom="1440" w:top="514" w:left="1440" w:right="1440" w:header="854" w:footer="75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Marcellus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spacing w:after="0" w:line="240" w:lineRule="auto"/>
      <w:jc w:val="center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Page No</w:t>
      <w:tab/>
      <w:t xml:space="preserve">                                                                                                      Advanced  Microcontrollers Sem IV/Jan.- Apr. 2026</w:t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E">
    <w:pPr>
      <w:spacing w:after="0" w:line="240" w:lineRule="auto"/>
      <w:rPr>
        <w:rFonts w:ascii="Times New Roman" w:cs="Times New Roman" w:eastAsia="Times New Roman" w:hAnsi="Times New Roman"/>
        <w:b w:val="0"/>
        <w:bCs w:val="0"/>
        <w:sz w:val="18"/>
        <w:szCs w:val="18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2405.0" w:type="dxa"/>
      <w:jc w:val="left"/>
      <w:tblInd w:w="-1503.0" w:type="dxa"/>
      <w:tblLayout w:type="fixed"/>
      <w:tblLook w:val="0000"/>
    </w:tblPr>
    <w:tblGrid>
      <w:gridCol w:w="1645"/>
      <w:gridCol w:w="8647"/>
      <w:gridCol w:w="2113"/>
      <w:tblGridChange w:id="0">
        <w:tblGrid>
          <w:gridCol w:w="1645"/>
          <w:gridCol w:w="8647"/>
          <w:gridCol w:w="2113"/>
        </w:tblGrid>
      </w:tblGridChange>
    </w:tblGrid>
    <w:tr>
      <w:trPr>
        <w:cantSplit w:val="0"/>
        <w:trHeight w:val="878" w:hRule="atLeast"/>
        <w:tblHeader w:val="0"/>
      </w:trPr>
      <w:tc>
        <w:tcPr>
          <w:vAlign w:val="top"/>
        </w:tcPr>
        <w:p w:rsidR="00000000" w:rsidDel="00000000" w:rsidP="00000000" w:rsidRDefault="00000000" w:rsidRPr="00000000" w14:paraId="0000005A">
          <w:pPr>
            <w:spacing w:after="0" w:line="240" w:lineRule="auto"/>
            <w:ind w:right="1537" w:firstLine="258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     </w:t>
          </w:r>
        </w:p>
      </w:tc>
      <w:tc>
        <w:tcPr>
          <w:vAlign w:val="center"/>
        </w:tcPr>
        <w:p w:rsidR="00000000" w:rsidDel="00000000" w:rsidP="00000000" w:rsidRDefault="00000000" w:rsidRPr="00000000" w14:paraId="0000005B">
          <w:pPr>
            <w:spacing w:after="0" w:line="240" w:lineRule="auto"/>
            <w:ind w:left="1080" w:hanging="440"/>
            <w:jc w:val="center"/>
            <w:rPr>
              <w:rFonts w:ascii="Marcellus" w:cs="Marcellus" w:eastAsia="Marcellus" w:hAnsi="Marcellus"/>
              <w:b w:val="0"/>
              <w:bCs w:val="0"/>
              <w:color w:val="98000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Marcellus" w:cs="Marcellus" w:eastAsia="Marcellus" w:hAnsi="Marcellus"/>
              <w:b w:val="1"/>
              <w:bCs w:val="1"/>
              <w:color w:val="980000"/>
              <w:sz w:val="28"/>
              <w:szCs w:val="28"/>
              <w:vertAlign w:val="baseline"/>
              <w:rtl w:val="0"/>
            </w:rPr>
            <w:t xml:space="preserve">Somaiya Vidyavihar University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spacing w:after="0" w:line="240" w:lineRule="auto"/>
            <w:ind w:left="1080" w:hanging="440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K. J. Somaiya School of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spacing w:after="0" w:line="240" w:lineRule="auto"/>
            <w:ind w:left="-761" w:firstLine="1401"/>
            <w:jc w:val="center"/>
            <w:rPr>
              <w:rFonts w:ascii="Times New Roman" w:cs="Times New Roman" w:eastAsia="Times New Roman" w:hAnsi="Times New Roman"/>
              <w:b w:val="0"/>
              <w:bCs w:val="0"/>
              <w:sz w:val="28"/>
              <w:szCs w:val="28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vertAlign w:val="baseline"/>
              <w:rtl w:val="0"/>
            </w:rPr>
            <w:t xml:space="preserve">Department of Electronics and Telecommunication Engineering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tabs>
              <w:tab w:val="center" w:leader="none" w:pos="4513"/>
              <w:tab w:val="right" w:leader="none" w:pos="9026"/>
            </w:tabs>
            <w:spacing w:after="0" w:line="240" w:lineRule="auto"/>
            <w:jc w:val="center"/>
            <w:rPr>
              <w:color w:val="bc202e"/>
              <w:sz w:val="24"/>
              <w:szCs w:val="24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top"/>
        </w:tcPr>
        <w:p w:rsidR="00000000" w:rsidDel="00000000" w:rsidP="00000000" w:rsidRDefault="00000000" w:rsidRPr="00000000" w14:paraId="0000005F">
          <w:pPr>
            <w:tabs>
              <w:tab w:val="left" w:leader="none" w:pos="735"/>
              <w:tab w:val="right" w:leader="none" w:pos="2664"/>
            </w:tabs>
            <w:spacing w:after="0" w:line="240" w:lineRule="auto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      </w:t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spacing w:after="0" w:line="240" w:lineRule="auto"/>
      <w:ind w:left="1080" w:hanging="440"/>
      <w:jc w:val="center"/>
      <w:rPr>
        <w:rFonts w:ascii="Marcellus" w:cs="Marcellus" w:eastAsia="Marcellus" w:hAnsi="Marcellus"/>
        <w:b w:val="0"/>
        <w:bCs w:val="0"/>
        <w:color w:val="980000"/>
        <w:sz w:val="28"/>
        <w:szCs w:val="28"/>
        <w:vertAlign w:val="baseline"/>
      </w:rPr>
    </w:pPr>
    <w:r w:rsidDel="00000000" w:rsidR="00000000" w:rsidRPr="00000000">
      <w:rPr>
        <w:rFonts w:ascii="Marcellus" w:cs="Marcellus" w:eastAsia="Marcellus" w:hAnsi="Marcellus"/>
        <w:b w:val="1"/>
        <w:bCs w:val="1"/>
        <w:color w:val="980000"/>
        <w:sz w:val="28"/>
        <w:szCs w:val="28"/>
        <w:vertAlign w:val="baseline"/>
        <w:rtl w:val="0"/>
      </w:rPr>
      <w:t xml:space="preserve">Somaiya Vidyavihar University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3">
    <w:pPr>
      <w:spacing w:after="0" w:line="240" w:lineRule="auto"/>
      <w:ind w:left="1080" w:hanging="440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K. J. Somaiya School of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4">
    <w:pPr>
      <w:spacing w:after="0" w:line="240" w:lineRule="auto"/>
      <w:ind w:left="-761" w:firstLine="1401"/>
      <w:jc w:val="center"/>
      <w:rPr>
        <w:rFonts w:ascii="Times New Roman" w:cs="Times New Roman" w:eastAsia="Times New Roman" w:hAnsi="Times New Roman"/>
        <w:b w:val="0"/>
        <w:bCs w:val="0"/>
        <w:sz w:val="28"/>
        <w:szCs w:val="28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vertAlign w:val="baseline"/>
        <w:rtl w:val="0"/>
      </w:rPr>
      <w:t xml:space="preserve">Department of Electronics and Telecommunication Engineering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04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b w:val="0"/>
        <w:bCs w:val="0"/>
        <w:sz w:val="22"/>
        <w:szCs w:val="22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BalloonText">
    <w:name w:val="Balloon Text"/>
    <w:basedOn w:val="Normal"/>
    <w:next w:val="BalloonText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BalloonTextChar">
    <w:name w:val="Balloon Text Char"/>
    <w:next w:val="BalloonTextCh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table" w:styleId="TableGrid">
    <w:name w:val="Table Grid"/>
    <w:basedOn w:val="TableNormal"/>
    <w:next w:val="TableGrid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effect w:val="none"/>
      <w:vertAlign w:val="baseline"/>
      <w:cs w:val="0"/>
      <w:em w:val="none"/>
      <w:lang/>
    </w:rPr>
    <w:tblPr>
      <w:tblStyle w:val="TableGrid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next w:val="ListParagraph"/>
    <w:autoRedefine w:val="0"/>
    <w:hidden w:val="0"/>
    <w:qFormat w:val="0"/>
    <w:pPr>
      <w:suppressAutoHyphens w:val="1"/>
      <w:spacing w:after="0" w:line="240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Header">
    <w:name w:val="Header"/>
    <w:basedOn w:val="Normal"/>
    <w:next w:val="Head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HeaderChar">
    <w:name w:val="Header Char"/>
    <w:next w:val="Head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ooter">
    <w:name w:val="Footer"/>
    <w:basedOn w:val="Normal"/>
    <w:next w:val="Footer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FooterChar">
    <w:name w:val="Footer Char"/>
    <w:next w:val="Footer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FrameContents">
    <w:name w:val="Frame Contents"/>
    <w:basedOn w:val="BodyText"/>
    <w:next w:val="FrameContents"/>
    <w:autoRedefine w:val="0"/>
    <w:hidden w:val="0"/>
    <w:qFormat w:val="0"/>
    <w:pPr>
      <w:suppressAutoHyphens w:val="0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kern w:val="1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paragraph" w:styleId="BodyText">
    <w:name w:val="Body Text"/>
    <w:basedOn w:val="Normal"/>
    <w:next w:val="BodyText"/>
    <w:autoRedefine w:val="0"/>
    <w:hidden w:val="0"/>
    <w:qFormat w:val="1"/>
    <w:pPr>
      <w:suppressAutoHyphens w:val="1"/>
      <w:spacing w:after="12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und" w:val="en-IN"/>
    </w:rPr>
  </w:style>
  <w:style w:type="character" w:styleId="BodyTextChar">
    <w:name w:val="Body Text Char"/>
    <w:next w:val="BodyTextCh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val="en-IN"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imes New Roman" w:hAnsi="Times New Roman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n-US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2.xml"/><Relationship Id="rId7" Type="http://schemas.openxmlformats.org/officeDocument/2006/relationships/image" Target="media/image6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rcellu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AQzSxZgYpKQUw322LJ81tjokoQ==">CgMxLjA4AHIhMTlsMTRENXNRRENacTR0bXpBLVIycWwzMHc4Sk1aX2Rz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2025-01-23T05:21:00Z</dcterms:created>
  <dc:creator>Mayur</dc:creator>
</cp:coreProperties>
</file>