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22247" w:rsidRPr="00431F36" w:rsidRDefault="00F22247" w:rsidP="00F22247">
      <w:pPr>
        <w:tabs>
          <w:tab w:val="right" w:pos="9360"/>
        </w:tabs>
        <w:rPr>
          <w:rFonts w:ascii="Times New Roman" w:hAnsi="Times New Roman" w:cs="Times New Roman"/>
        </w:rPr>
      </w:pPr>
      <w:r>
        <w:rPr>
          <w:rFonts w:ascii="Times New Roman" w:hAnsi="Times New Roman" w:cs="Times New Roman"/>
        </w:rPr>
        <w:tab/>
      </w:r>
      <w:r w:rsidRPr="00431F36">
        <w:rPr>
          <w:rFonts w:ascii="Times New Roman" w:hAnsi="Times New Roman" w:cs="Times New Roman"/>
        </w:rPr>
        <w:t>MEEM 5990</w:t>
      </w:r>
      <w:r>
        <w:rPr>
          <w:rFonts w:ascii="Times New Roman" w:hAnsi="Times New Roman" w:cs="Times New Roman"/>
        </w:rPr>
        <w:tab/>
      </w:r>
    </w:p>
    <w:p w:rsidR="00F22247" w:rsidRDefault="00F22247" w:rsidP="00F22247">
      <w:pPr>
        <w:tabs>
          <w:tab w:val="right" w:pos="9360"/>
        </w:tabs>
        <w:rPr>
          <w:rFonts w:ascii="Times New Roman" w:hAnsi="Times New Roman" w:cs="Times New Roman"/>
        </w:rPr>
      </w:pPr>
      <w:r>
        <w:rPr>
          <w:rFonts w:ascii="Times New Roman" w:hAnsi="Times New Roman" w:cs="Times New Roman"/>
        </w:rPr>
        <w:tab/>
      </w:r>
      <w:r w:rsidRPr="00431F36">
        <w:rPr>
          <w:rFonts w:ascii="Times New Roman" w:hAnsi="Times New Roman" w:cs="Times New Roman"/>
        </w:rPr>
        <w:t>Getting Data in the Lab</w:t>
      </w:r>
    </w:p>
    <w:p w:rsidR="00F22247" w:rsidRDefault="008819E3" w:rsidP="008819E3">
      <w:pPr>
        <w:tabs>
          <w:tab w:val="left" w:pos="6300"/>
          <w:tab w:val="right" w:pos="9360"/>
        </w:tabs>
        <w:rPr>
          <w:rFonts w:ascii="Times New Roman" w:hAnsi="Times New Roman" w:cs="Times New Roman"/>
        </w:rPr>
      </w:pPr>
      <w:r>
        <w:rPr>
          <w:rFonts w:ascii="Times New Roman" w:hAnsi="Times New Roman" w:cs="Times New Roman"/>
        </w:rPr>
        <w:tab/>
      </w:r>
      <w:r w:rsidR="00F22247">
        <w:rPr>
          <w:rFonts w:ascii="Times New Roman" w:hAnsi="Times New Roman" w:cs="Times New Roman"/>
        </w:rPr>
        <w:tab/>
        <w:t>Spring 2016</w:t>
      </w:r>
    </w:p>
    <w:p w:rsidR="00F22247" w:rsidRDefault="00F22247" w:rsidP="00F22247">
      <w:pPr>
        <w:tabs>
          <w:tab w:val="left" w:leader="underscore" w:pos="6210"/>
          <w:tab w:val="right" w:pos="9360"/>
        </w:tabs>
        <w:rPr>
          <w:rFonts w:ascii="Times New Roman" w:hAnsi="Times New Roman" w:cs="Times New Roman"/>
        </w:rPr>
      </w:pPr>
    </w:p>
    <w:p w:rsidR="00F22247" w:rsidRPr="00F22247" w:rsidRDefault="008819E3" w:rsidP="00F22247">
      <w:pPr>
        <w:tabs>
          <w:tab w:val="left" w:leader="underscore" w:pos="6210"/>
          <w:tab w:val="right" w:pos="9360"/>
        </w:tabs>
        <w:jc w:val="center"/>
        <w:rPr>
          <w:b/>
          <w:sz w:val="28"/>
          <w:szCs w:val="28"/>
        </w:rPr>
      </w:pPr>
      <w:r>
        <w:rPr>
          <w:b/>
          <w:sz w:val="28"/>
          <w:szCs w:val="28"/>
        </w:rPr>
        <w:t>In-class exercise</w:t>
      </w:r>
    </w:p>
    <w:p w:rsidR="00E9403C" w:rsidRPr="00E9403C" w:rsidRDefault="00E9403C" w:rsidP="00E9403C">
      <w:pPr>
        <w:pStyle w:val="Question"/>
        <w:keepNext w:val="0"/>
        <w:keepLines w:val="0"/>
        <w:numPr>
          <w:ilvl w:val="0"/>
          <w:numId w:val="0"/>
        </w:numPr>
        <w:spacing w:before="0" w:after="120"/>
        <w:contextualSpacing w:val="0"/>
      </w:pPr>
      <w:r w:rsidRPr="00E9403C">
        <w:t>Part 1</w:t>
      </w:r>
    </w:p>
    <w:p w:rsidR="00EC62DC" w:rsidRDefault="008819E3" w:rsidP="00EC62DC">
      <w:pPr>
        <w:pStyle w:val="Question"/>
        <w:keepNext w:val="0"/>
        <w:keepLines w:val="0"/>
        <w:spacing w:before="0" w:after="120"/>
        <w:contextualSpacing w:val="0"/>
        <w:rPr>
          <w:b w:val="0"/>
        </w:rPr>
      </w:pPr>
      <w:r w:rsidRPr="008819E3">
        <w:rPr>
          <w:b w:val="0"/>
        </w:rPr>
        <w:t>Create a new VI</w:t>
      </w:r>
    </w:p>
    <w:p w:rsidR="00EC62DC" w:rsidRDefault="00EC62DC" w:rsidP="00EC62DC">
      <w:pPr>
        <w:pStyle w:val="Question"/>
        <w:keepNext w:val="0"/>
        <w:keepLines w:val="0"/>
        <w:spacing w:before="0" w:after="120"/>
        <w:contextualSpacing w:val="0"/>
        <w:rPr>
          <w:b w:val="0"/>
        </w:rPr>
      </w:pPr>
      <w:r>
        <w:rPr>
          <w:b w:val="0"/>
        </w:rPr>
        <w:t xml:space="preserve">Build a VI so that it looks like this. The DAQ functions are on the Measurement I/O-&gt;NI-DAQmx palette. The purple drop-downs are for </w:t>
      </w:r>
      <w:r>
        <w:rPr>
          <w:b w:val="0"/>
          <w:i/>
        </w:rPr>
        <w:t>polymorphic VIs</w:t>
      </w:r>
      <w:r>
        <w:rPr>
          <w:b w:val="0"/>
        </w:rPr>
        <w:t>, which are a collection of VIs that all have similar functionality, but slightly different datatypes. Make sure to select the correct instance (e.g. “AI Voltage” and “Analog DBL 1Chan 1Samp”).</w:t>
      </w:r>
    </w:p>
    <w:p w:rsidR="00EC62DC" w:rsidRDefault="00EC62DC" w:rsidP="00EC62DC">
      <w:pPr>
        <w:pStyle w:val="Question"/>
        <w:keepNext w:val="0"/>
        <w:keepLines w:val="0"/>
        <w:numPr>
          <w:ilvl w:val="0"/>
          <w:numId w:val="0"/>
        </w:numPr>
        <w:spacing w:before="0" w:after="120"/>
        <w:contextualSpacing w:val="0"/>
        <w:rPr>
          <w:b w:val="0"/>
        </w:rPr>
      </w:pPr>
      <w:r>
        <w:rPr>
          <w:noProof/>
        </w:rPr>
        <w:drawing>
          <wp:inline distT="0" distB="0" distL="0" distR="0" wp14:anchorId="5E763C34" wp14:editId="3BA001EA">
            <wp:extent cx="5943600" cy="28473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847340"/>
                    </a:xfrm>
                    <a:prstGeom prst="rect">
                      <a:avLst/>
                    </a:prstGeom>
                  </pic:spPr>
                </pic:pic>
              </a:graphicData>
            </a:graphic>
          </wp:inline>
        </w:drawing>
      </w:r>
    </w:p>
    <w:p w:rsidR="00EC62DC" w:rsidRDefault="00EC62DC" w:rsidP="00EC62DC">
      <w:pPr>
        <w:pStyle w:val="Question"/>
        <w:keepNext w:val="0"/>
        <w:keepLines w:val="0"/>
        <w:numPr>
          <w:ilvl w:val="0"/>
          <w:numId w:val="0"/>
        </w:numPr>
        <w:spacing w:before="0" w:after="120"/>
        <w:contextualSpacing w:val="0"/>
        <w:rPr>
          <w:b w:val="0"/>
        </w:rPr>
      </w:pPr>
      <w:r>
        <w:rPr>
          <w:noProof/>
        </w:rPr>
        <w:drawing>
          <wp:inline distT="0" distB="0" distL="0" distR="0" wp14:anchorId="6B3BB67D" wp14:editId="38EA3908">
            <wp:extent cx="5943600" cy="25958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2595880"/>
                    </a:xfrm>
                    <a:prstGeom prst="rect">
                      <a:avLst/>
                    </a:prstGeom>
                  </pic:spPr>
                </pic:pic>
              </a:graphicData>
            </a:graphic>
          </wp:inline>
        </w:drawing>
      </w:r>
    </w:p>
    <w:p w:rsidR="00EC62DC" w:rsidRDefault="00EC62DC" w:rsidP="00EC62DC">
      <w:pPr>
        <w:pStyle w:val="Question"/>
        <w:keepNext w:val="0"/>
        <w:keepLines w:val="0"/>
        <w:rPr>
          <w:b w:val="0"/>
        </w:rPr>
      </w:pPr>
      <w:r w:rsidRPr="00EC62DC">
        <w:rPr>
          <w:b w:val="0"/>
        </w:rPr>
        <w:t xml:space="preserve">Set the “physical channel” to channel 0 of your </w:t>
      </w:r>
      <w:proofErr w:type="spellStart"/>
      <w:r w:rsidRPr="00EC62DC">
        <w:rPr>
          <w:b w:val="0"/>
        </w:rPr>
        <w:t>myDAQ</w:t>
      </w:r>
      <w:proofErr w:type="spellEnd"/>
      <w:r w:rsidRPr="00EC62DC">
        <w:rPr>
          <w:b w:val="0"/>
        </w:rPr>
        <w:t xml:space="preserve"> (or other device, as appropriate)</w:t>
      </w:r>
    </w:p>
    <w:p w:rsidR="00EC62DC" w:rsidRDefault="00EC62DC" w:rsidP="00EC62DC">
      <w:pPr>
        <w:pStyle w:val="Question"/>
        <w:keepNext w:val="0"/>
        <w:keepLines w:val="0"/>
        <w:rPr>
          <w:b w:val="0"/>
        </w:rPr>
      </w:pPr>
      <w:r>
        <w:rPr>
          <w:b w:val="0"/>
        </w:rPr>
        <w:lastRenderedPageBreak/>
        <w:t>Set your sample rate to something “reasonable.” A value of 10 or less is good.</w:t>
      </w:r>
    </w:p>
    <w:p w:rsidR="00EC62DC" w:rsidRDefault="00EC62DC" w:rsidP="00EC62DC">
      <w:pPr>
        <w:pStyle w:val="Question"/>
        <w:rPr>
          <w:b w:val="0"/>
        </w:rPr>
      </w:pPr>
      <w:r>
        <w:rPr>
          <w:b w:val="0"/>
        </w:rPr>
        <w:t>Save the VI as “SoftwareTimedVoltageAcq.vi”</w:t>
      </w:r>
    </w:p>
    <w:p w:rsidR="00EC62DC" w:rsidRDefault="00EC62DC" w:rsidP="00EC62DC">
      <w:pPr>
        <w:pStyle w:val="Question"/>
        <w:rPr>
          <w:b w:val="0"/>
        </w:rPr>
      </w:pPr>
      <w:r>
        <w:rPr>
          <w:b w:val="0"/>
        </w:rPr>
        <w:t>Run the VI</w:t>
      </w:r>
      <w:r w:rsidR="009D578B">
        <w:rPr>
          <w:b w:val="0"/>
        </w:rPr>
        <w:t xml:space="preserve"> to ensure that it works.</w:t>
      </w:r>
    </w:p>
    <w:p w:rsidR="009D578B" w:rsidRDefault="009D578B" w:rsidP="00EC62DC">
      <w:pPr>
        <w:pStyle w:val="Question"/>
        <w:rPr>
          <w:b w:val="0"/>
        </w:rPr>
      </w:pPr>
      <w:r>
        <w:rPr>
          <w:b w:val="0"/>
        </w:rPr>
        <w:t>Connect a thermocouple up to your DAQ device. Ensure that you wire the correct leads to the + and – terminals.</w:t>
      </w:r>
    </w:p>
    <w:p w:rsidR="00E9403C" w:rsidRDefault="00E9403C" w:rsidP="00EC62DC">
      <w:pPr>
        <w:pStyle w:val="Question"/>
        <w:rPr>
          <w:b w:val="0"/>
        </w:rPr>
      </w:pPr>
      <w:r>
        <w:rPr>
          <w:b w:val="0"/>
        </w:rPr>
        <w:t>Run the VI. Try moving the thermocouple around to places with various temperatures and watch the response.</w:t>
      </w:r>
    </w:p>
    <w:p w:rsidR="00E9403C" w:rsidRDefault="00E9403C" w:rsidP="00E9403C">
      <w:pPr>
        <w:pStyle w:val="Question"/>
        <w:numPr>
          <w:ilvl w:val="0"/>
          <w:numId w:val="0"/>
        </w:numPr>
        <w:ind w:left="360"/>
        <w:rPr>
          <w:b w:val="0"/>
        </w:rPr>
      </w:pPr>
    </w:p>
    <w:p w:rsidR="00845BC2" w:rsidRPr="00845BC2" w:rsidRDefault="00E9403C" w:rsidP="00E9403C">
      <w:pPr>
        <w:pStyle w:val="Question"/>
        <w:numPr>
          <w:ilvl w:val="0"/>
          <w:numId w:val="0"/>
        </w:numPr>
      </w:pPr>
      <w:r w:rsidRPr="00E9403C">
        <w:t>Part 2</w:t>
      </w:r>
    </w:p>
    <w:p w:rsidR="00845BC2" w:rsidRPr="00845BC2" w:rsidRDefault="00845BC2" w:rsidP="00E9403C">
      <w:pPr>
        <w:pStyle w:val="Question"/>
        <w:numPr>
          <w:ilvl w:val="0"/>
          <w:numId w:val="0"/>
        </w:numPr>
        <w:rPr>
          <w:b w:val="0"/>
        </w:rPr>
      </w:pPr>
      <w:r>
        <w:rPr>
          <w:b w:val="0"/>
        </w:rPr>
        <w:t>In part 2 we will modify the VI to return temperature instead of voltage</w:t>
      </w:r>
    </w:p>
    <w:p w:rsidR="00845BC2" w:rsidRPr="00845BC2" w:rsidRDefault="00845BC2" w:rsidP="00845BC2">
      <w:pPr>
        <w:pStyle w:val="Question"/>
        <w:numPr>
          <w:ilvl w:val="0"/>
          <w:numId w:val="16"/>
        </w:numPr>
        <w:rPr>
          <w:b w:val="0"/>
        </w:rPr>
      </w:pPr>
      <w:r w:rsidRPr="00845BC2">
        <w:rPr>
          <w:b w:val="0"/>
        </w:rPr>
        <w:t>Create a sub VI with the following inputs: DBL “Measured Voltage”, DBL “CJC Temperature”, and outputs DBL “Temperature.” Also create standard error in and error out clusters. The error cluster could be used, for example, to do range checking, but we will not do that in this exercise.</w:t>
      </w:r>
    </w:p>
    <w:p w:rsidR="00845BC2" w:rsidRDefault="005E0BFE" w:rsidP="00845BC2">
      <w:pPr>
        <w:pStyle w:val="Question"/>
        <w:numPr>
          <w:ilvl w:val="0"/>
          <w:numId w:val="16"/>
        </w:numPr>
        <w:rPr>
          <w:b w:val="0"/>
        </w:rPr>
      </w:pPr>
      <w:r>
        <w:rPr>
          <w:b w:val="0"/>
        </w:rPr>
        <w:t xml:space="preserve">Implement the following equations to convert your measured voltage into a temperature, accounting for the CJC temperature. You will find the </w:t>
      </w:r>
      <w:r w:rsidR="00366572">
        <w:rPr>
          <w:b w:val="0"/>
        </w:rPr>
        <w:t>“Polynomial Evaluation.vi” VI to be helpful.</w:t>
      </w:r>
    </w:p>
    <w:p w:rsidR="005E0BFE" w:rsidRDefault="00366572" w:rsidP="00845BC2">
      <w:pPr>
        <w:pStyle w:val="DisplayEquationAurora"/>
        <w:rPr>
          <w:b w:val="0"/>
        </w:rPr>
      </w:pPr>
      <w:r>
        <w:rPr>
          <w:b w:val="0"/>
        </w:rPr>
        <w:t>The foll</w:t>
      </w:r>
      <w:r w:rsidR="005E0BFE">
        <w:rPr>
          <w:b w:val="0"/>
        </w:rPr>
        <w:t xml:space="preserve">owing </w:t>
      </w:r>
      <w:r>
        <w:rPr>
          <w:b w:val="0"/>
        </w:rPr>
        <w:t>will also be</w:t>
      </w:r>
      <w:r w:rsidR="005E0BFE">
        <w:rPr>
          <w:b w:val="0"/>
        </w:rPr>
        <w:t xml:space="preserve"> helpful:</w:t>
      </w:r>
    </w:p>
    <w:p w:rsidR="005E0BFE" w:rsidRDefault="005E0BFE" w:rsidP="00845BC2">
      <w:pPr>
        <w:pStyle w:val="DisplayEquationAurora"/>
        <w:rPr>
          <w:b w:val="0"/>
        </w:rPr>
      </w:pPr>
    </w:p>
    <w:p w:rsidR="00366572" w:rsidRDefault="0015694D" w:rsidP="00366572">
      <w:pPr>
        <w:pStyle w:val="DisplayEquationAurora"/>
        <w:rPr>
          <w:rStyle w:val="Hyperlink"/>
          <w:b w:val="0"/>
        </w:rPr>
      </w:pPr>
      <w:hyperlink r:id="rId8" w:history="1">
        <w:r w:rsidR="005E0BFE" w:rsidRPr="005E0BFE">
          <w:rPr>
            <w:rStyle w:val="Hyperlink"/>
            <w:b w:val="0"/>
          </w:rPr>
          <w:t>http://myweb.astate.edu/sharan/PMC/Labs/Measuring%20Temperature%20with%20Thermocouples.pdf</w:t>
        </w:r>
      </w:hyperlink>
    </w:p>
    <w:p w:rsidR="00E83F3C" w:rsidRDefault="00E83F3C" w:rsidP="00845BC2">
      <w:pPr>
        <w:pStyle w:val="DisplayEquationAurora"/>
        <w:rPr>
          <w:rStyle w:val="Hyperlink"/>
          <w:b w:val="0"/>
        </w:rPr>
      </w:pPr>
    </w:p>
    <w:p w:rsidR="00366572" w:rsidRDefault="00366572" w:rsidP="00366572">
      <w:pPr>
        <w:pStyle w:val="DisplayEquationAurora"/>
        <w:rPr>
          <w:b w:val="0"/>
        </w:rPr>
      </w:pPr>
      <w:r>
        <w:rPr>
          <w:b w:val="0"/>
        </w:rPr>
        <w:t xml:space="preserve">However, I found the equations to be difficult to understand in that document. Here they are </w:t>
      </w:r>
      <w:bookmarkStart w:id="0" w:name="_GoBack"/>
      <w:bookmarkEnd w:id="0"/>
      <w:r>
        <w:rPr>
          <w:b w:val="0"/>
        </w:rPr>
        <w:t>more clearly:</w:t>
      </w:r>
    </w:p>
    <w:p w:rsidR="00366572" w:rsidRDefault="00366572" w:rsidP="00366572">
      <w:pPr>
        <w:pStyle w:val="DisplayEquationAurora"/>
      </w:pPr>
      <w:r w:rsidRPr="00366572">
        <w:t xml:space="preserve"> </w:t>
      </w:r>
      <w:r>
        <w:tab/>
      </w:r>
      <w:r w:rsidRPr="00845BC2">
        <w:rPr>
          <w:position w:val="-28"/>
        </w:rPr>
        <w:object w:dxaOrig="1816" w:dyaOrig="5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0.75pt;height:25.5pt" o:ole="">
            <v:imagedata r:id="rId9" o:title=""/>
          </v:shape>
          <o:OLEObject Type="Embed" ProgID="Equation.Ribbit" ShapeID="_x0000_i1025" DrawAspect="Content" ObjectID="_1516679593" r:id="rId10"/>
        </w:object>
      </w:r>
    </w:p>
    <w:p w:rsidR="00366572" w:rsidRDefault="00366572" w:rsidP="00366572">
      <w:pPr>
        <w:pStyle w:val="DisplayEquationAurora"/>
      </w:pPr>
      <w:r>
        <w:tab/>
      </w:r>
      <w:r w:rsidRPr="00845BC2">
        <w:rPr>
          <w:position w:val="-6"/>
        </w:rPr>
        <w:object w:dxaOrig="2710" w:dyaOrig="232">
          <v:shape id="_x0000_i1026" type="#_x0000_t75" style="width:135.75pt;height:11.25pt" o:ole="">
            <v:imagedata r:id="rId11" o:title=""/>
          </v:shape>
          <o:OLEObject Type="Embed" ProgID="Equation.Ribbit" ShapeID="_x0000_i1026" DrawAspect="Content" ObjectID="_1516679594" r:id="rId12"/>
        </w:object>
      </w:r>
    </w:p>
    <w:p w:rsidR="00366572" w:rsidRDefault="00366572" w:rsidP="00366572">
      <w:pPr>
        <w:pStyle w:val="DisplayEquationAurora"/>
      </w:pPr>
      <w:r>
        <w:tab/>
      </w:r>
      <w:r w:rsidRPr="00845BC2">
        <w:rPr>
          <w:position w:val="-28"/>
        </w:rPr>
        <w:object w:dxaOrig="2480" w:dyaOrig="509">
          <v:shape id="_x0000_i1027" type="#_x0000_t75" style="width:123.75pt;height:25.5pt" o:ole="">
            <v:imagedata r:id="rId13" o:title=""/>
          </v:shape>
          <o:OLEObject Type="Embed" ProgID="Equation.Ribbit" ShapeID="_x0000_i1027" DrawAspect="Content" ObjectID="_1516679595" r:id="rId14"/>
        </w:object>
      </w:r>
    </w:p>
    <w:p w:rsidR="00366572" w:rsidRDefault="00366572" w:rsidP="00845BC2">
      <w:pPr>
        <w:pStyle w:val="DisplayEquationAurora"/>
        <w:rPr>
          <w:b w:val="0"/>
        </w:rPr>
      </w:pPr>
    </w:p>
    <w:p w:rsidR="005E0BFE" w:rsidRDefault="00E83F3C" w:rsidP="00845BC2">
      <w:pPr>
        <w:pStyle w:val="DisplayEquationAurora"/>
        <w:rPr>
          <w:b w:val="0"/>
        </w:rPr>
      </w:pPr>
      <w:r>
        <w:rPr>
          <w:b w:val="0"/>
        </w:rPr>
        <w:t>Note that the table values are in microvolts/</w:t>
      </w:r>
      <w:proofErr w:type="spellStart"/>
      <w:r>
        <w:rPr>
          <w:b w:val="0"/>
        </w:rPr>
        <w:t>T^n</w:t>
      </w:r>
      <w:proofErr w:type="spellEnd"/>
    </w:p>
    <w:p w:rsidR="009D578B" w:rsidRDefault="003D0E7C" w:rsidP="003D0E7C">
      <w:pPr>
        <w:pStyle w:val="Question"/>
        <w:rPr>
          <w:b w:val="0"/>
        </w:rPr>
      </w:pPr>
      <w:r w:rsidRPr="003D0E7C">
        <w:rPr>
          <w:b w:val="0"/>
        </w:rPr>
        <w:lastRenderedPageBreak/>
        <w:t xml:space="preserve">Place your </w:t>
      </w:r>
      <w:proofErr w:type="spellStart"/>
      <w:r w:rsidRPr="003D0E7C">
        <w:rPr>
          <w:b w:val="0"/>
        </w:rPr>
        <w:t>subVI</w:t>
      </w:r>
      <w:proofErr w:type="spellEnd"/>
      <w:r w:rsidRPr="003D0E7C">
        <w:rPr>
          <w:b w:val="0"/>
        </w:rPr>
        <w:t xml:space="preserve"> on your main VI and wire it. You will need to create a control or constant for the CJC temperature input.</w:t>
      </w:r>
    </w:p>
    <w:p w:rsidR="003D0E7C" w:rsidRDefault="003D0E7C" w:rsidP="003D0E7C">
      <w:pPr>
        <w:pStyle w:val="Question"/>
        <w:rPr>
          <w:b w:val="0"/>
        </w:rPr>
      </w:pPr>
      <w:r>
        <w:rPr>
          <w:b w:val="0"/>
        </w:rPr>
        <w:t>Test the VI.</w:t>
      </w:r>
    </w:p>
    <w:p w:rsidR="003D0E7C" w:rsidRDefault="003D0E7C" w:rsidP="003D0E7C">
      <w:pPr>
        <w:pStyle w:val="Question"/>
        <w:numPr>
          <w:ilvl w:val="0"/>
          <w:numId w:val="0"/>
        </w:numPr>
        <w:ind w:left="360"/>
        <w:rPr>
          <w:b w:val="0"/>
        </w:rPr>
      </w:pPr>
    </w:p>
    <w:p w:rsidR="003D0E7C" w:rsidRDefault="003D0E7C" w:rsidP="003D0E7C">
      <w:pPr>
        <w:pStyle w:val="Question"/>
        <w:numPr>
          <w:ilvl w:val="0"/>
          <w:numId w:val="0"/>
        </w:numPr>
      </w:pPr>
      <w:r>
        <w:t>Part 3</w:t>
      </w:r>
    </w:p>
    <w:p w:rsidR="003D0E7C" w:rsidRDefault="003D0E7C" w:rsidP="003D0E7C">
      <w:pPr>
        <w:pStyle w:val="Question"/>
        <w:rPr>
          <w:b w:val="0"/>
        </w:rPr>
      </w:pPr>
      <w:r w:rsidRPr="003D0E7C">
        <w:rPr>
          <w:b w:val="0"/>
        </w:rPr>
        <w:t>Save the main VI as “SoftwareTimedTCAcqBuilt-in.vi:</w:t>
      </w:r>
    </w:p>
    <w:p w:rsidR="003D0E7C" w:rsidRDefault="003D0E7C" w:rsidP="003D0E7C">
      <w:pPr>
        <w:pStyle w:val="Question"/>
        <w:rPr>
          <w:b w:val="0"/>
        </w:rPr>
      </w:pPr>
      <w:r>
        <w:rPr>
          <w:b w:val="0"/>
        </w:rPr>
        <w:t xml:space="preserve">Delete your </w:t>
      </w:r>
      <w:proofErr w:type="spellStart"/>
      <w:r>
        <w:rPr>
          <w:b w:val="0"/>
        </w:rPr>
        <w:t>subVI</w:t>
      </w:r>
      <w:proofErr w:type="spellEnd"/>
      <w:r>
        <w:rPr>
          <w:b w:val="0"/>
        </w:rPr>
        <w:t xml:space="preserve"> from the main VI.</w:t>
      </w:r>
    </w:p>
    <w:p w:rsidR="003D0E7C" w:rsidRDefault="003D0E7C" w:rsidP="003D0E7C">
      <w:pPr>
        <w:pStyle w:val="Question"/>
        <w:rPr>
          <w:b w:val="0"/>
        </w:rPr>
      </w:pPr>
      <w:r>
        <w:rPr>
          <w:b w:val="0"/>
        </w:rPr>
        <w:t xml:space="preserve">Replace the </w:t>
      </w:r>
      <w:proofErr w:type="spellStart"/>
      <w:r>
        <w:rPr>
          <w:b w:val="0"/>
        </w:rPr>
        <w:t>subVI</w:t>
      </w:r>
      <w:proofErr w:type="spellEnd"/>
      <w:r>
        <w:rPr>
          <w:b w:val="0"/>
        </w:rPr>
        <w:t xml:space="preserve"> with the LabVIEW function “Convert Thermocouple Reading.vi”</w:t>
      </w:r>
    </w:p>
    <w:p w:rsidR="003D0E7C" w:rsidRDefault="003D0E7C" w:rsidP="003D0E7C">
      <w:pPr>
        <w:pStyle w:val="Question"/>
        <w:rPr>
          <w:b w:val="0"/>
        </w:rPr>
      </w:pPr>
      <w:r>
        <w:rPr>
          <w:b w:val="0"/>
        </w:rPr>
        <w:t>Curse at your professor for making you do all that work in Part 2 unnecessarily.</w:t>
      </w:r>
    </w:p>
    <w:p w:rsidR="003D0E7C" w:rsidRDefault="003D0E7C" w:rsidP="003D0E7C">
      <w:pPr>
        <w:pStyle w:val="Question"/>
        <w:rPr>
          <w:b w:val="0"/>
        </w:rPr>
      </w:pPr>
      <w:r>
        <w:rPr>
          <w:b w:val="0"/>
        </w:rPr>
        <w:t>Apologize to your professor for cursing at him, realizing that he was trying to teach something applicable to many sensors. LabVIEW does not have a built-in function for most of these.</w:t>
      </w:r>
    </w:p>
    <w:p w:rsidR="003D0E7C" w:rsidRDefault="003D0E7C" w:rsidP="003D0E7C">
      <w:pPr>
        <w:pStyle w:val="Question"/>
        <w:numPr>
          <w:ilvl w:val="0"/>
          <w:numId w:val="0"/>
        </w:numPr>
        <w:ind w:left="360"/>
        <w:rPr>
          <w:b w:val="0"/>
        </w:rPr>
      </w:pPr>
    </w:p>
    <w:p w:rsidR="003D0E7C" w:rsidRDefault="00E83F3C" w:rsidP="003D0E7C">
      <w:pPr>
        <w:pStyle w:val="Question"/>
        <w:numPr>
          <w:ilvl w:val="0"/>
          <w:numId w:val="0"/>
        </w:numPr>
        <w:ind w:left="360" w:hanging="360"/>
      </w:pPr>
      <w:r w:rsidRPr="00E83F3C">
        <w:t>Part 4</w:t>
      </w:r>
    </w:p>
    <w:p w:rsidR="00E83F3C" w:rsidRPr="00E83F3C" w:rsidRDefault="00E83F3C" w:rsidP="00E83F3C">
      <w:pPr>
        <w:pStyle w:val="Question"/>
        <w:numPr>
          <w:ilvl w:val="0"/>
          <w:numId w:val="18"/>
        </w:numPr>
        <w:rPr>
          <w:b w:val="0"/>
        </w:rPr>
      </w:pPr>
      <w:r>
        <w:rPr>
          <w:b w:val="0"/>
        </w:rPr>
        <w:t>Reopen SoftwareTimedVoltageAcq.vi</w:t>
      </w:r>
    </w:p>
    <w:p w:rsidR="00E83F3C" w:rsidRDefault="00E83F3C" w:rsidP="00E83F3C">
      <w:pPr>
        <w:pStyle w:val="Question"/>
        <w:rPr>
          <w:b w:val="0"/>
        </w:rPr>
      </w:pPr>
      <w:r>
        <w:rPr>
          <w:b w:val="0"/>
        </w:rPr>
        <w:t>Save it as SoftwareTimedDAQmxTCAcq.vi</w:t>
      </w:r>
    </w:p>
    <w:p w:rsidR="00E83F3C" w:rsidRDefault="00E83F3C" w:rsidP="00E83F3C">
      <w:pPr>
        <w:pStyle w:val="Question"/>
        <w:rPr>
          <w:b w:val="0"/>
        </w:rPr>
      </w:pPr>
      <w:r w:rsidRPr="00E83F3C">
        <w:rPr>
          <w:b w:val="0"/>
        </w:rPr>
        <w:t>Change the polymorphic Create DAQ Task.vi to have AI Temp TC type</w:t>
      </w:r>
      <w:r>
        <w:rPr>
          <w:b w:val="0"/>
        </w:rPr>
        <w:t>.</w:t>
      </w:r>
    </w:p>
    <w:p w:rsidR="00E83F3C" w:rsidRDefault="00E83F3C" w:rsidP="00E83F3C">
      <w:pPr>
        <w:pStyle w:val="Question"/>
        <w:numPr>
          <w:ilvl w:val="0"/>
          <w:numId w:val="0"/>
        </w:numPr>
        <w:jc w:val="center"/>
        <w:rPr>
          <w:b w:val="0"/>
        </w:rPr>
      </w:pPr>
    </w:p>
    <w:p w:rsidR="00E83F3C" w:rsidRDefault="00E83F3C" w:rsidP="00E83F3C">
      <w:pPr>
        <w:pStyle w:val="Question"/>
        <w:numPr>
          <w:ilvl w:val="0"/>
          <w:numId w:val="0"/>
        </w:numPr>
        <w:jc w:val="center"/>
        <w:rPr>
          <w:b w:val="0"/>
        </w:rPr>
      </w:pPr>
      <w:r>
        <w:rPr>
          <w:noProof/>
        </w:rPr>
        <w:drawing>
          <wp:inline distT="0" distB="0" distL="0" distR="0" wp14:anchorId="2D8A2638" wp14:editId="27E8F3C2">
            <wp:extent cx="4676775" cy="37052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676775" cy="3705225"/>
                    </a:xfrm>
                    <a:prstGeom prst="rect">
                      <a:avLst/>
                    </a:prstGeom>
                  </pic:spPr>
                </pic:pic>
              </a:graphicData>
            </a:graphic>
          </wp:inline>
        </w:drawing>
      </w:r>
    </w:p>
    <w:p w:rsidR="00E83F3C" w:rsidRDefault="00E83F3C" w:rsidP="00E83F3C">
      <w:pPr>
        <w:pStyle w:val="Question"/>
        <w:numPr>
          <w:ilvl w:val="0"/>
          <w:numId w:val="0"/>
        </w:numPr>
        <w:jc w:val="center"/>
        <w:rPr>
          <w:b w:val="0"/>
        </w:rPr>
      </w:pPr>
    </w:p>
    <w:p w:rsidR="00E83F3C" w:rsidRDefault="00E83F3C" w:rsidP="00E83F3C">
      <w:pPr>
        <w:pStyle w:val="Question"/>
        <w:rPr>
          <w:b w:val="0"/>
        </w:rPr>
      </w:pPr>
      <w:r>
        <w:rPr>
          <w:b w:val="0"/>
        </w:rPr>
        <w:t xml:space="preserve">Wire up the appropriate </w:t>
      </w:r>
      <w:r>
        <w:rPr>
          <w:b w:val="0"/>
        </w:rPr>
        <w:t>input</w:t>
      </w:r>
      <w:r>
        <w:rPr>
          <w:b w:val="0"/>
        </w:rPr>
        <w:t xml:space="preserve"> terminals</w:t>
      </w:r>
      <w:r>
        <w:rPr>
          <w:b w:val="0"/>
        </w:rPr>
        <w:t xml:space="preserve"> and modify the minimum and maximum range to be expressed in temperature.</w:t>
      </w:r>
    </w:p>
    <w:p w:rsidR="00E83F3C" w:rsidRDefault="00E83F3C" w:rsidP="00E83F3C">
      <w:pPr>
        <w:pStyle w:val="Question"/>
        <w:rPr>
          <w:b w:val="0"/>
        </w:rPr>
      </w:pPr>
      <w:r>
        <w:rPr>
          <w:b w:val="0"/>
        </w:rPr>
        <w:t>Note that this option may work for many sensor types, but will not work for everything.</w:t>
      </w:r>
    </w:p>
    <w:p w:rsidR="00E83F3C" w:rsidRPr="00E83F3C" w:rsidRDefault="00E83F3C" w:rsidP="00E83F3C">
      <w:pPr>
        <w:pStyle w:val="Question"/>
        <w:rPr>
          <w:b w:val="0"/>
        </w:rPr>
      </w:pPr>
      <w:r>
        <w:rPr>
          <w:b w:val="0"/>
        </w:rPr>
        <w:t>Save and r</w:t>
      </w:r>
      <w:r w:rsidRPr="00E83F3C">
        <w:rPr>
          <w:b w:val="0"/>
        </w:rPr>
        <w:t>un the VI</w:t>
      </w:r>
      <w:r>
        <w:rPr>
          <w:b w:val="0"/>
        </w:rPr>
        <w:t>.</w:t>
      </w:r>
    </w:p>
    <w:p w:rsidR="00D72BB2" w:rsidRPr="008819E3" w:rsidRDefault="00D72BB2" w:rsidP="00D72BB2">
      <w:pPr>
        <w:pStyle w:val="Question"/>
        <w:keepNext w:val="0"/>
        <w:keepLines w:val="0"/>
        <w:numPr>
          <w:ilvl w:val="0"/>
          <w:numId w:val="0"/>
        </w:numPr>
        <w:spacing w:before="0" w:after="120"/>
        <w:contextualSpacing w:val="0"/>
        <w:jc w:val="center"/>
        <w:rPr>
          <w:b w:val="0"/>
        </w:rPr>
      </w:pPr>
    </w:p>
    <w:sectPr w:rsidR="00D72BB2" w:rsidRPr="008819E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001F73"/>
    <w:multiLevelType w:val="multilevel"/>
    <w:tmpl w:val="191CCD18"/>
    <w:lvl w:ilvl="0">
      <w:start w:val="1"/>
      <w:numFmt w:val="lowerLetter"/>
      <w:lvlText w:val="%1)"/>
      <w:lvlJc w:val="left"/>
      <w:pPr>
        <w:ind w:left="720" w:firstLine="360"/>
      </w:pPr>
      <w:rPr>
        <w:u w:val="none"/>
      </w:rPr>
    </w:lvl>
    <w:lvl w:ilvl="1">
      <w:start w:val="1"/>
      <w:numFmt w:val="lowerLetter"/>
      <w:lvlText w:val="%2)"/>
      <w:lvlJc w:val="left"/>
      <w:pPr>
        <w:ind w:left="1440" w:firstLine="108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1">
    <w:nsid w:val="391349DB"/>
    <w:multiLevelType w:val="multilevel"/>
    <w:tmpl w:val="2ED89F30"/>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2">
    <w:nsid w:val="39B21848"/>
    <w:multiLevelType w:val="multilevel"/>
    <w:tmpl w:val="8E20EE78"/>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3">
    <w:nsid w:val="3A80726A"/>
    <w:multiLevelType w:val="hybridMultilevel"/>
    <w:tmpl w:val="273A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14068D3"/>
    <w:multiLevelType w:val="multilevel"/>
    <w:tmpl w:val="87F6730C"/>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5">
    <w:nsid w:val="4CF8137A"/>
    <w:multiLevelType w:val="multilevel"/>
    <w:tmpl w:val="78FCB8BC"/>
    <w:lvl w:ilvl="0">
      <w:start w:val="7"/>
      <w:numFmt w:val="decimal"/>
      <w:lvlText w:val="%1)"/>
      <w:lvlJc w:val="left"/>
      <w:pPr>
        <w:ind w:left="720" w:firstLine="360"/>
      </w:pPr>
      <w:rPr>
        <w:rFonts w:hint="default"/>
        <w:u w:val="none"/>
      </w:rPr>
    </w:lvl>
    <w:lvl w:ilvl="1">
      <w:start w:val="1"/>
      <w:numFmt w:val="lowerLetter"/>
      <w:lvlText w:val="%2)"/>
      <w:lvlJc w:val="left"/>
      <w:pPr>
        <w:ind w:left="1440" w:firstLine="1080"/>
      </w:pPr>
      <w:rPr>
        <w:rFonts w:hint="default"/>
        <w:u w:val="none"/>
      </w:rPr>
    </w:lvl>
    <w:lvl w:ilvl="2">
      <w:start w:val="1"/>
      <w:numFmt w:val="lowerRoman"/>
      <w:lvlText w:val="%3)"/>
      <w:lvlJc w:val="right"/>
      <w:pPr>
        <w:ind w:left="2160" w:firstLine="1800"/>
      </w:pPr>
      <w:rPr>
        <w:rFonts w:hint="default"/>
        <w:u w:val="none"/>
      </w:rPr>
    </w:lvl>
    <w:lvl w:ilvl="3">
      <w:start w:val="1"/>
      <w:numFmt w:val="decimal"/>
      <w:lvlText w:val="(%4)"/>
      <w:lvlJc w:val="left"/>
      <w:pPr>
        <w:ind w:left="2880" w:firstLine="2520"/>
      </w:pPr>
      <w:rPr>
        <w:rFonts w:hint="default"/>
        <w:u w:val="none"/>
      </w:rPr>
    </w:lvl>
    <w:lvl w:ilvl="4">
      <w:start w:val="1"/>
      <w:numFmt w:val="lowerLetter"/>
      <w:lvlText w:val="(%5)"/>
      <w:lvlJc w:val="left"/>
      <w:pPr>
        <w:ind w:left="3600" w:firstLine="3240"/>
      </w:pPr>
      <w:rPr>
        <w:rFonts w:hint="default"/>
        <w:u w:val="none"/>
      </w:rPr>
    </w:lvl>
    <w:lvl w:ilvl="5">
      <w:start w:val="1"/>
      <w:numFmt w:val="lowerRoman"/>
      <w:lvlText w:val="(%6)"/>
      <w:lvlJc w:val="right"/>
      <w:pPr>
        <w:ind w:left="4320" w:firstLine="3960"/>
      </w:pPr>
      <w:rPr>
        <w:rFonts w:hint="default"/>
        <w:u w:val="none"/>
      </w:rPr>
    </w:lvl>
    <w:lvl w:ilvl="6">
      <w:start w:val="1"/>
      <w:numFmt w:val="decimal"/>
      <w:lvlText w:val="%7."/>
      <w:lvlJc w:val="left"/>
      <w:pPr>
        <w:ind w:left="5040" w:firstLine="4680"/>
      </w:pPr>
      <w:rPr>
        <w:rFonts w:hint="default"/>
        <w:u w:val="none"/>
      </w:rPr>
    </w:lvl>
    <w:lvl w:ilvl="7">
      <w:start w:val="1"/>
      <w:numFmt w:val="lowerLetter"/>
      <w:lvlText w:val="%8."/>
      <w:lvlJc w:val="left"/>
      <w:pPr>
        <w:ind w:left="5760" w:firstLine="5400"/>
      </w:pPr>
      <w:rPr>
        <w:rFonts w:hint="default"/>
        <w:u w:val="none"/>
      </w:rPr>
    </w:lvl>
    <w:lvl w:ilvl="8">
      <w:start w:val="1"/>
      <w:numFmt w:val="lowerRoman"/>
      <w:lvlText w:val="%9."/>
      <w:lvlJc w:val="right"/>
      <w:pPr>
        <w:ind w:left="6480" w:firstLine="6120"/>
      </w:pPr>
      <w:rPr>
        <w:rFonts w:hint="default"/>
        <w:u w:val="none"/>
      </w:rPr>
    </w:lvl>
  </w:abstractNum>
  <w:abstractNum w:abstractNumId="6">
    <w:nsid w:val="5CF73E32"/>
    <w:multiLevelType w:val="multilevel"/>
    <w:tmpl w:val="E490109C"/>
    <w:lvl w:ilvl="0">
      <w:start w:val="1"/>
      <w:numFmt w:val="decimal"/>
      <w:pStyle w:val="Question"/>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69A23FFF"/>
    <w:multiLevelType w:val="multilevel"/>
    <w:tmpl w:val="C4DE1C90"/>
    <w:lvl w:ilvl="0">
      <w:start w:val="1"/>
      <w:numFmt w:val="decimal"/>
      <w:lvlText w:val="%1)"/>
      <w:lvlJc w:val="left"/>
      <w:pPr>
        <w:ind w:left="360" w:hanging="360"/>
      </w:pPr>
    </w:lvl>
    <w:lvl w:ilvl="1">
      <w:start w:val="1"/>
      <w:numFmt w:val="lowerLetter"/>
      <w:pStyle w:val="Answ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7A1305E5"/>
    <w:multiLevelType w:val="multilevel"/>
    <w:tmpl w:val="8F4E3F44"/>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num w:numId="1">
    <w:abstractNumId w:val="1"/>
  </w:num>
  <w:num w:numId="2">
    <w:abstractNumId w:val="2"/>
  </w:num>
  <w:num w:numId="3">
    <w:abstractNumId w:val="8"/>
  </w:num>
  <w:num w:numId="4">
    <w:abstractNumId w:val="5"/>
  </w:num>
  <w:num w:numId="5">
    <w:abstractNumId w:val="4"/>
  </w:num>
  <w:num w:numId="6">
    <w:abstractNumId w:val="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6"/>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docVars>
    <w:docVar w:name="aurora:used-aurora" w:val="i:1"/>
  </w:docVars>
  <w:rsids>
    <w:rsidRoot w:val="009B6638"/>
    <w:rsid w:val="001112CF"/>
    <w:rsid w:val="0015694D"/>
    <w:rsid w:val="002A1725"/>
    <w:rsid w:val="003273AE"/>
    <w:rsid w:val="00366572"/>
    <w:rsid w:val="003D0E7C"/>
    <w:rsid w:val="004547A8"/>
    <w:rsid w:val="00537B9D"/>
    <w:rsid w:val="00580C09"/>
    <w:rsid w:val="005E0BFE"/>
    <w:rsid w:val="006A2002"/>
    <w:rsid w:val="00704569"/>
    <w:rsid w:val="00811B48"/>
    <w:rsid w:val="00825714"/>
    <w:rsid w:val="00845BC2"/>
    <w:rsid w:val="008641EE"/>
    <w:rsid w:val="008819E3"/>
    <w:rsid w:val="0089201D"/>
    <w:rsid w:val="0093494E"/>
    <w:rsid w:val="009B6638"/>
    <w:rsid w:val="009D578B"/>
    <w:rsid w:val="00B0615F"/>
    <w:rsid w:val="00B21BBC"/>
    <w:rsid w:val="00CA74AA"/>
    <w:rsid w:val="00CD4305"/>
    <w:rsid w:val="00D72BB2"/>
    <w:rsid w:val="00D91B87"/>
    <w:rsid w:val="00DC471D"/>
    <w:rsid w:val="00DC4FA8"/>
    <w:rsid w:val="00DC7719"/>
    <w:rsid w:val="00DD1AC6"/>
    <w:rsid w:val="00DE1C07"/>
    <w:rsid w:val="00DE7FBF"/>
    <w:rsid w:val="00E83F3C"/>
    <w:rsid w:val="00E9403C"/>
    <w:rsid w:val="00EC62DC"/>
    <w:rsid w:val="00ED21FD"/>
    <w:rsid w:val="00EE5EDF"/>
    <w:rsid w:val="00F22247"/>
    <w:rsid w:val="00FD6D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link w:val="ListParagraphChar"/>
    <w:uiPriority w:val="34"/>
    <w:qFormat/>
    <w:rsid w:val="0093494E"/>
    <w:pPr>
      <w:ind w:left="720"/>
      <w:contextualSpacing/>
    </w:pPr>
  </w:style>
  <w:style w:type="paragraph" w:styleId="BalloonText">
    <w:name w:val="Balloon Text"/>
    <w:basedOn w:val="Normal"/>
    <w:link w:val="BalloonTextChar"/>
    <w:uiPriority w:val="99"/>
    <w:semiHidden/>
    <w:unhideWhenUsed/>
    <w:rsid w:val="00CD430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4305"/>
    <w:rPr>
      <w:rFonts w:ascii="Tahoma" w:hAnsi="Tahoma" w:cs="Tahoma"/>
      <w:sz w:val="16"/>
      <w:szCs w:val="16"/>
    </w:rPr>
  </w:style>
  <w:style w:type="paragraph" w:customStyle="1" w:styleId="Question">
    <w:name w:val="Question"/>
    <w:basedOn w:val="Heading1"/>
    <w:link w:val="QuestionChar"/>
    <w:qFormat/>
    <w:rsid w:val="00B21BBC"/>
    <w:pPr>
      <w:numPr>
        <w:numId w:val="17"/>
      </w:numPr>
      <w:spacing w:before="240" w:after="240"/>
    </w:pPr>
    <w:rPr>
      <w:b/>
      <w:sz w:val="22"/>
      <w:szCs w:val="22"/>
    </w:rPr>
  </w:style>
  <w:style w:type="paragraph" w:customStyle="1" w:styleId="Answer">
    <w:name w:val="Answer"/>
    <w:basedOn w:val="Heading2"/>
    <w:link w:val="AnswerChar"/>
    <w:qFormat/>
    <w:rsid w:val="00B21BBC"/>
    <w:pPr>
      <w:keepNext w:val="0"/>
      <w:numPr>
        <w:ilvl w:val="1"/>
        <w:numId w:val="9"/>
      </w:numPr>
      <w:spacing w:before="120"/>
    </w:pPr>
    <w:rPr>
      <w:sz w:val="22"/>
      <w:szCs w:val="22"/>
    </w:rPr>
  </w:style>
  <w:style w:type="character" w:customStyle="1" w:styleId="ListParagraphChar">
    <w:name w:val="List Paragraph Char"/>
    <w:basedOn w:val="DefaultParagraphFont"/>
    <w:link w:val="ListParagraph"/>
    <w:uiPriority w:val="34"/>
    <w:rsid w:val="00CD4305"/>
  </w:style>
  <w:style w:type="character" w:customStyle="1" w:styleId="QuestionChar">
    <w:name w:val="Question Char"/>
    <w:basedOn w:val="ListParagraphChar"/>
    <w:link w:val="Question"/>
    <w:rsid w:val="00B21BBC"/>
    <w:rPr>
      <w:b/>
    </w:rPr>
  </w:style>
  <w:style w:type="paragraph" w:styleId="NoSpacing">
    <w:name w:val="No Spacing"/>
    <w:uiPriority w:val="1"/>
    <w:qFormat/>
    <w:rsid w:val="00B21BBC"/>
    <w:pPr>
      <w:spacing w:line="240" w:lineRule="auto"/>
    </w:pPr>
  </w:style>
  <w:style w:type="character" w:customStyle="1" w:styleId="AnswerChar">
    <w:name w:val="Answer Char"/>
    <w:basedOn w:val="DefaultParagraphFont"/>
    <w:link w:val="Answer"/>
    <w:rsid w:val="00B21BBC"/>
  </w:style>
  <w:style w:type="paragraph" w:customStyle="1" w:styleId="DisplayEquationAurora">
    <w:name w:val="Display Equation (Aurora)"/>
    <w:basedOn w:val="Normal"/>
    <w:link w:val="DisplayEquationAuroraChar"/>
    <w:rsid w:val="00845BC2"/>
    <w:pPr>
      <w:tabs>
        <w:tab w:val="center" w:pos="4680"/>
        <w:tab w:val="right" w:pos="9360"/>
      </w:tabs>
      <w:ind w:left="360"/>
    </w:pPr>
    <w:rPr>
      <w:b/>
    </w:rPr>
  </w:style>
  <w:style w:type="character" w:customStyle="1" w:styleId="DisplayEquationAuroraChar">
    <w:name w:val="Display Equation (Aurora) Char"/>
    <w:basedOn w:val="QuestionChar"/>
    <w:link w:val="DisplayEquationAurora"/>
    <w:rsid w:val="00845BC2"/>
    <w:rPr>
      <w:b/>
    </w:rPr>
  </w:style>
  <w:style w:type="character" w:customStyle="1" w:styleId="SectionBreakAurora">
    <w:name w:val="Section Break (Aurora)"/>
    <w:basedOn w:val="DefaultParagraphFont"/>
    <w:rsid w:val="00845BC2"/>
    <w:rPr>
      <w:vanish/>
      <w:color w:val="800080"/>
    </w:rPr>
  </w:style>
  <w:style w:type="character" w:styleId="Hyperlink">
    <w:name w:val="Hyperlink"/>
    <w:basedOn w:val="DefaultParagraphFont"/>
    <w:uiPriority w:val="99"/>
    <w:unhideWhenUsed/>
    <w:rsid w:val="005E0BFE"/>
    <w:rPr>
      <w:color w:val="0000FF" w:themeColor="hyperlink"/>
      <w:u w:val="single"/>
    </w:rPr>
  </w:style>
  <w:style w:type="character" w:styleId="FollowedHyperlink">
    <w:name w:val="FollowedHyperlink"/>
    <w:basedOn w:val="DefaultParagraphFont"/>
    <w:uiPriority w:val="99"/>
    <w:semiHidden/>
    <w:unhideWhenUsed/>
    <w:rsid w:val="00E83F3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link w:val="ListParagraphChar"/>
    <w:uiPriority w:val="34"/>
    <w:qFormat/>
    <w:rsid w:val="0093494E"/>
    <w:pPr>
      <w:ind w:left="720"/>
      <w:contextualSpacing/>
    </w:pPr>
  </w:style>
  <w:style w:type="paragraph" w:styleId="BalloonText">
    <w:name w:val="Balloon Text"/>
    <w:basedOn w:val="Normal"/>
    <w:link w:val="BalloonTextChar"/>
    <w:uiPriority w:val="99"/>
    <w:semiHidden/>
    <w:unhideWhenUsed/>
    <w:rsid w:val="00CD430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4305"/>
    <w:rPr>
      <w:rFonts w:ascii="Tahoma" w:hAnsi="Tahoma" w:cs="Tahoma"/>
      <w:sz w:val="16"/>
      <w:szCs w:val="16"/>
    </w:rPr>
  </w:style>
  <w:style w:type="paragraph" w:customStyle="1" w:styleId="Question">
    <w:name w:val="Question"/>
    <w:basedOn w:val="Heading1"/>
    <w:link w:val="QuestionChar"/>
    <w:qFormat/>
    <w:rsid w:val="00B21BBC"/>
    <w:pPr>
      <w:numPr>
        <w:numId w:val="17"/>
      </w:numPr>
      <w:spacing w:before="240" w:after="240"/>
    </w:pPr>
    <w:rPr>
      <w:b/>
      <w:sz w:val="22"/>
      <w:szCs w:val="22"/>
    </w:rPr>
  </w:style>
  <w:style w:type="paragraph" w:customStyle="1" w:styleId="Answer">
    <w:name w:val="Answer"/>
    <w:basedOn w:val="Heading2"/>
    <w:link w:val="AnswerChar"/>
    <w:qFormat/>
    <w:rsid w:val="00B21BBC"/>
    <w:pPr>
      <w:keepNext w:val="0"/>
      <w:numPr>
        <w:ilvl w:val="1"/>
        <w:numId w:val="9"/>
      </w:numPr>
      <w:spacing w:before="120"/>
    </w:pPr>
    <w:rPr>
      <w:sz w:val="22"/>
      <w:szCs w:val="22"/>
    </w:rPr>
  </w:style>
  <w:style w:type="character" w:customStyle="1" w:styleId="ListParagraphChar">
    <w:name w:val="List Paragraph Char"/>
    <w:basedOn w:val="DefaultParagraphFont"/>
    <w:link w:val="ListParagraph"/>
    <w:uiPriority w:val="34"/>
    <w:rsid w:val="00CD4305"/>
  </w:style>
  <w:style w:type="character" w:customStyle="1" w:styleId="QuestionChar">
    <w:name w:val="Question Char"/>
    <w:basedOn w:val="ListParagraphChar"/>
    <w:link w:val="Question"/>
    <w:rsid w:val="00B21BBC"/>
    <w:rPr>
      <w:b/>
    </w:rPr>
  </w:style>
  <w:style w:type="paragraph" w:styleId="NoSpacing">
    <w:name w:val="No Spacing"/>
    <w:uiPriority w:val="1"/>
    <w:qFormat/>
    <w:rsid w:val="00B21BBC"/>
    <w:pPr>
      <w:spacing w:line="240" w:lineRule="auto"/>
    </w:pPr>
  </w:style>
  <w:style w:type="character" w:customStyle="1" w:styleId="AnswerChar">
    <w:name w:val="Answer Char"/>
    <w:basedOn w:val="DefaultParagraphFont"/>
    <w:link w:val="Answer"/>
    <w:rsid w:val="00B21BBC"/>
  </w:style>
  <w:style w:type="paragraph" w:customStyle="1" w:styleId="DisplayEquationAurora">
    <w:name w:val="Display Equation (Aurora)"/>
    <w:basedOn w:val="Normal"/>
    <w:link w:val="DisplayEquationAuroraChar"/>
    <w:rsid w:val="00845BC2"/>
    <w:pPr>
      <w:tabs>
        <w:tab w:val="center" w:pos="4680"/>
        <w:tab w:val="right" w:pos="9360"/>
      </w:tabs>
      <w:ind w:left="360"/>
    </w:pPr>
    <w:rPr>
      <w:b/>
    </w:rPr>
  </w:style>
  <w:style w:type="character" w:customStyle="1" w:styleId="DisplayEquationAuroraChar">
    <w:name w:val="Display Equation (Aurora) Char"/>
    <w:basedOn w:val="QuestionChar"/>
    <w:link w:val="DisplayEquationAurora"/>
    <w:rsid w:val="00845BC2"/>
    <w:rPr>
      <w:b/>
    </w:rPr>
  </w:style>
  <w:style w:type="character" w:customStyle="1" w:styleId="SectionBreakAurora">
    <w:name w:val="Section Break (Aurora)"/>
    <w:basedOn w:val="DefaultParagraphFont"/>
    <w:rsid w:val="00845BC2"/>
    <w:rPr>
      <w:vanish/>
      <w:color w:val="800080"/>
    </w:rPr>
  </w:style>
  <w:style w:type="character" w:styleId="Hyperlink">
    <w:name w:val="Hyperlink"/>
    <w:basedOn w:val="DefaultParagraphFont"/>
    <w:uiPriority w:val="99"/>
    <w:unhideWhenUsed/>
    <w:rsid w:val="005E0BFE"/>
    <w:rPr>
      <w:color w:val="0000FF" w:themeColor="hyperlink"/>
      <w:u w:val="single"/>
    </w:rPr>
  </w:style>
  <w:style w:type="character" w:styleId="FollowedHyperlink">
    <w:name w:val="FollowedHyperlink"/>
    <w:basedOn w:val="DefaultParagraphFont"/>
    <w:uiPriority w:val="99"/>
    <w:semiHidden/>
    <w:unhideWhenUsed/>
    <w:rsid w:val="00E83F3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yweb.astate.edu/sharan/PMC/Labs/Measuring%20Temperature%20with%20Thermocouples.pdf" TargetMode="External"/><Relationship Id="rId13" Type="http://schemas.openxmlformats.org/officeDocument/2006/relationships/image" Target="media/image5.wmf"/><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oleObject" Target="embeddings/oleObject2.bin"/><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wmf"/><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3.wmf"/><Relationship Id="rId14"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233</TotalTime>
  <Pages>1</Pages>
  <Words>430</Words>
  <Characters>2457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Sommerville</dc:creator>
  <cp:lastModifiedBy>Jason Sommerville</cp:lastModifiedBy>
  <cp:revision>9</cp:revision>
  <cp:lastPrinted>2016-02-11T12:06:00Z</cp:lastPrinted>
  <dcterms:created xsi:type="dcterms:W3CDTF">2016-02-09T21:53:00Z</dcterms:created>
  <dcterms:modified xsi:type="dcterms:W3CDTF">2016-02-11T12:07:00Z</dcterms:modified>
</cp:coreProperties>
</file>