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70F7" w:rsidRDefault="00D270F7" w:rsidP="00D270F7">
      <w:pPr>
        <w:pStyle w:val="Heading1"/>
        <w:jc w:val="center"/>
      </w:pPr>
      <w:r>
        <w:t>Performance Testing</w:t>
      </w:r>
    </w:p>
    <w:p w:rsidR="00D270F7" w:rsidRDefault="00D270F7" w:rsidP="00D270F7">
      <w:pPr>
        <w:pStyle w:val="Heading1"/>
        <w:jc w:val="center"/>
        <w:rPr>
          <w:sz w:val="32"/>
          <w:szCs w:val="32"/>
        </w:rPr>
      </w:pPr>
    </w:p>
    <w:tbl>
      <w:tblPr>
        <w:tblStyle w:val="TableGrid"/>
        <w:tblW w:w="9616" w:type="dxa"/>
        <w:tblLook w:val="04A0"/>
      </w:tblPr>
      <w:tblGrid>
        <w:gridCol w:w="2802"/>
        <w:gridCol w:w="6814"/>
      </w:tblGrid>
      <w:tr w:rsidR="00D270F7" w:rsidTr="00E669C5">
        <w:trPr>
          <w:trHeight w:val="493"/>
        </w:trPr>
        <w:tc>
          <w:tcPr>
            <w:tcW w:w="2802" w:type="dxa"/>
          </w:tcPr>
          <w:p w:rsidR="00D270F7" w:rsidRPr="00D270F7" w:rsidRDefault="00D270F7" w:rsidP="00D270F7">
            <w:pPr>
              <w:pStyle w:val="Heading1"/>
              <w:outlineLvl w:val="0"/>
              <w:rPr>
                <w:b w:val="0"/>
                <w:sz w:val="28"/>
                <w:szCs w:val="28"/>
              </w:rPr>
            </w:pPr>
            <w:r w:rsidRPr="00D270F7">
              <w:rPr>
                <w:b w:val="0"/>
                <w:sz w:val="28"/>
                <w:szCs w:val="28"/>
              </w:rPr>
              <w:t>Date</w:t>
            </w:r>
          </w:p>
        </w:tc>
        <w:tc>
          <w:tcPr>
            <w:tcW w:w="6814" w:type="dxa"/>
          </w:tcPr>
          <w:p w:rsidR="00D270F7" w:rsidRPr="00E669C5" w:rsidRDefault="00E669C5" w:rsidP="00D270F7">
            <w:pPr>
              <w:pStyle w:val="Heading1"/>
              <w:outlineLvl w:val="0"/>
              <w:rPr>
                <w:b w:val="0"/>
                <w:sz w:val="28"/>
                <w:szCs w:val="28"/>
              </w:rPr>
            </w:pPr>
            <w:r w:rsidRPr="00E669C5">
              <w:rPr>
                <w:b w:val="0"/>
                <w:sz w:val="28"/>
                <w:szCs w:val="28"/>
              </w:rPr>
              <w:t>06 November 2025</w:t>
            </w:r>
          </w:p>
        </w:tc>
      </w:tr>
      <w:tr w:rsidR="00D270F7" w:rsidTr="00D270F7">
        <w:trPr>
          <w:trHeight w:val="503"/>
        </w:trPr>
        <w:tc>
          <w:tcPr>
            <w:tcW w:w="2802" w:type="dxa"/>
          </w:tcPr>
          <w:p w:rsidR="00D270F7" w:rsidRPr="00D270F7" w:rsidRDefault="00D270F7" w:rsidP="00D270F7">
            <w:pPr>
              <w:pStyle w:val="Heading1"/>
              <w:outlineLvl w:val="0"/>
              <w:rPr>
                <w:b w:val="0"/>
                <w:sz w:val="28"/>
                <w:szCs w:val="28"/>
              </w:rPr>
            </w:pPr>
            <w:r w:rsidRPr="00D270F7">
              <w:rPr>
                <w:b w:val="0"/>
                <w:sz w:val="28"/>
                <w:szCs w:val="28"/>
              </w:rPr>
              <w:t>Team ID</w:t>
            </w:r>
          </w:p>
        </w:tc>
        <w:tc>
          <w:tcPr>
            <w:tcW w:w="6814" w:type="dxa"/>
          </w:tcPr>
          <w:p w:rsidR="00D270F7" w:rsidRPr="00E669C5" w:rsidRDefault="00D270F7" w:rsidP="00D270F7">
            <w:pPr>
              <w:pStyle w:val="Heading1"/>
              <w:outlineLvl w:val="0"/>
              <w:rPr>
                <w:b w:val="0"/>
                <w:sz w:val="24"/>
                <w:szCs w:val="24"/>
              </w:rPr>
            </w:pPr>
            <w:r w:rsidRPr="00E669C5">
              <w:rPr>
                <w:rFonts w:ascii="Arial" w:hAnsi="Arial" w:cs="Arial"/>
                <w:b w:val="0"/>
                <w:color w:val="35475C"/>
                <w:sz w:val="24"/>
                <w:szCs w:val="24"/>
                <w:shd w:val="clear" w:color="auto" w:fill="FFFFFF"/>
              </w:rPr>
              <w:t>F529277D47452DB9E7447BD087E08E5E</w:t>
            </w:r>
          </w:p>
        </w:tc>
      </w:tr>
      <w:tr w:rsidR="00D270F7" w:rsidTr="00D270F7">
        <w:trPr>
          <w:trHeight w:val="517"/>
        </w:trPr>
        <w:tc>
          <w:tcPr>
            <w:tcW w:w="2802" w:type="dxa"/>
          </w:tcPr>
          <w:p w:rsidR="00D270F7" w:rsidRPr="00D270F7" w:rsidRDefault="00D270F7" w:rsidP="00D270F7">
            <w:pPr>
              <w:pStyle w:val="Heading1"/>
              <w:outlineLvl w:val="0"/>
              <w:rPr>
                <w:b w:val="0"/>
                <w:sz w:val="28"/>
                <w:szCs w:val="28"/>
              </w:rPr>
            </w:pPr>
            <w:r w:rsidRPr="00D270F7">
              <w:rPr>
                <w:b w:val="0"/>
                <w:sz w:val="28"/>
                <w:szCs w:val="28"/>
              </w:rPr>
              <w:t>Project name</w:t>
            </w:r>
          </w:p>
        </w:tc>
        <w:tc>
          <w:tcPr>
            <w:tcW w:w="6814" w:type="dxa"/>
          </w:tcPr>
          <w:p w:rsidR="00D270F7" w:rsidRPr="00E669C5" w:rsidRDefault="00E669C5" w:rsidP="00D270F7">
            <w:pPr>
              <w:pStyle w:val="Heading1"/>
              <w:outlineLvl w:val="0"/>
              <w:rPr>
                <w:b w:val="0"/>
                <w:sz w:val="28"/>
                <w:szCs w:val="28"/>
              </w:rPr>
            </w:pPr>
            <w:r w:rsidRPr="00E669C5">
              <w:rPr>
                <w:b w:val="0"/>
                <w:sz w:val="28"/>
                <w:szCs w:val="28"/>
              </w:rPr>
              <w:t>Medical inventory management</w:t>
            </w:r>
          </w:p>
        </w:tc>
      </w:tr>
      <w:tr w:rsidR="00D270F7" w:rsidTr="00D270F7">
        <w:trPr>
          <w:trHeight w:val="503"/>
        </w:trPr>
        <w:tc>
          <w:tcPr>
            <w:tcW w:w="2802" w:type="dxa"/>
          </w:tcPr>
          <w:p w:rsidR="00D270F7" w:rsidRPr="00D270F7" w:rsidRDefault="00D270F7" w:rsidP="00D270F7">
            <w:pPr>
              <w:pStyle w:val="Heading1"/>
              <w:outlineLvl w:val="0"/>
              <w:rPr>
                <w:b w:val="0"/>
                <w:sz w:val="28"/>
                <w:szCs w:val="28"/>
              </w:rPr>
            </w:pPr>
            <w:r w:rsidRPr="00D270F7">
              <w:rPr>
                <w:b w:val="0"/>
                <w:sz w:val="28"/>
                <w:szCs w:val="28"/>
              </w:rPr>
              <w:t>Maximum marks</w:t>
            </w:r>
          </w:p>
        </w:tc>
        <w:tc>
          <w:tcPr>
            <w:tcW w:w="6814" w:type="dxa"/>
          </w:tcPr>
          <w:p w:rsidR="00D270F7" w:rsidRPr="00E669C5" w:rsidRDefault="00E669C5" w:rsidP="00D270F7">
            <w:pPr>
              <w:pStyle w:val="Heading1"/>
              <w:outlineLvl w:val="0"/>
              <w:rPr>
                <w:b w:val="0"/>
                <w:sz w:val="28"/>
                <w:szCs w:val="28"/>
              </w:rPr>
            </w:pPr>
            <w:r w:rsidRPr="00E669C5">
              <w:rPr>
                <w:b w:val="0"/>
                <w:sz w:val="28"/>
                <w:szCs w:val="28"/>
              </w:rPr>
              <w:t>4 marks</w:t>
            </w:r>
          </w:p>
        </w:tc>
      </w:tr>
    </w:tbl>
    <w:p w:rsidR="00D270F7" w:rsidRDefault="00D270F7" w:rsidP="00D270F7">
      <w:pPr>
        <w:pStyle w:val="Heading1"/>
        <w:rPr>
          <w:sz w:val="32"/>
          <w:szCs w:val="32"/>
        </w:rPr>
      </w:pPr>
    </w:p>
    <w:p w:rsidR="00D270F7" w:rsidRDefault="00D270F7" w:rsidP="00D270F7">
      <w:pPr>
        <w:pStyle w:val="Heading1"/>
        <w:rPr>
          <w:sz w:val="32"/>
          <w:szCs w:val="32"/>
        </w:rPr>
      </w:pPr>
    </w:p>
    <w:p w:rsidR="00D270F7" w:rsidRPr="00D270F7" w:rsidRDefault="00D270F7" w:rsidP="00D270F7">
      <w:pPr>
        <w:pStyle w:val="Heading1"/>
        <w:rPr>
          <w:sz w:val="32"/>
          <w:szCs w:val="32"/>
        </w:rPr>
      </w:pPr>
      <w:r w:rsidRPr="00D270F7">
        <w:rPr>
          <w:sz w:val="32"/>
          <w:szCs w:val="32"/>
        </w:rPr>
        <w:t xml:space="preserve">Goals &amp; high-level </w:t>
      </w:r>
      <w:proofErr w:type="gramStart"/>
      <w:r w:rsidRPr="00D270F7">
        <w:rPr>
          <w:sz w:val="32"/>
          <w:szCs w:val="32"/>
        </w:rPr>
        <w:t>objectives</w:t>
      </w:r>
      <w:r>
        <w:rPr>
          <w:sz w:val="32"/>
          <w:szCs w:val="32"/>
        </w:rPr>
        <w:t xml:space="preserve"> :</w:t>
      </w:r>
      <w:proofErr w:type="gramEnd"/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Verify system can handle expected and peak loads for core flows (search, read inventory, place/confirm orders, add/update stock, bulk imports).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Validate response-time SLAs, throughput, and resource usage under load.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Confirm data integrity and concurrency safety during high contention (e.g., two users decrement same stock).</w:t>
      </w:r>
    </w:p>
    <w:p w:rsidR="00D270F7" w:rsidRPr="00D270F7" w:rsidRDefault="00D270F7" w:rsidP="00D270F7">
      <w:pPr>
        <w:pStyle w:val="Heading1"/>
        <w:rPr>
          <w:sz w:val="32"/>
          <w:szCs w:val="32"/>
        </w:rPr>
      </w:pPr>
      <w:r w:rsidRPr="00D270F7">
        <w:rPr>
          <w:sz w:val="24"/>
          <w:szCs w:val="24"/>
        </w:rPr>
        <w:t>Find bottlenecks (DB, API, caches) and gather actionable metrics for tuning and capacity planning.</w:t>
      </w:r>
    </w:p>
    <w:p w:rsidR="00E669C5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Authentication / token refresh — visible at session star</w:t>
      </w:r>
    </w:p>
    <w:p w:rsidR="0007090A" w:rsidRDefault="0007090A" w:rsidP="00D270F7">
      <w:pPr>
        <w:pStyle w:val="Heading1"/>
        <w:rPr>
          <w:sz w:val="24"/>
          <w:szCs w:val="24"/>
        </w:rPr>
      </w:pPr>
    </w:p>
    <w:p w:rsidR="0007090A" w:rsidRPr="00D270F7" w:rsidRDefault="0007090A" w:rsidP="00D270F7">
      <w:pPr>
        <w:pStyle w:val="Heading1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43275"/>
            <wp:effectExtent l="19050" t="0" r="0" b="0"/>
            <wp:docPr id="2" name="Picture 2" descr="d:\Users\USER\Pictures\Screenshots\Screensho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USER\Pictures\Screenshots\Screenshot 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0F7" w:rsidRPr="00D270F7" w:rsidRDefault="00D270F7" w:rsidP="00D270F7">
      <w:pPr>
        <w:pStyle w:val="Heading1"/>
        <w:rPr>
          <w:sz w:val="32"/>
          <w:szCs w:val="32"/>
        </w:rPr>
      </w:pPr>
      <w:r w:rsidRPr="00D270F7">
        <w:rPr>
          <w:sz w:val="32"/>
          <w:szCs w:val="32"/>
        </w:rPr>
        <w:t>Performance metrics &amp; SLAs (example)</w:t>
      </w:r>
      <w:r>
        <w:rPr>
          <w:sz w:val="32"/>
          <w:szCs w:val="32"/>
        </w:rPr>
        <w:t>: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Inventory read (GET): 99% ≤ 500 ms, 99.9% ≤ 1.5 s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Inventory search (list) paginated: 95% ≤ 1.0 s, 99% ≤ 2.0 s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Place order (write flow): 95% ≤ 2.0 s, 99% ≤ 4.0 s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Bulk import: completes within X minutes depending on size (e.g., 10k rows &lt; 5 min) — measure per-case</w:t>
      </w:r>
    </w:p>
    <w:p w:rsid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Error rate: ≤ 0.1% under normal load</w:t>
      </w:r>
    </w:p>
    <w:p w:rsidR="00D270F7" w:rsidRPr="0007090A" w:rsidRDefault="0007090A" w:rsidP="0007090A">
      <w:pPr>
        <w:pStyle w:val="Heading1"/>
        <w:rPr>
          <w:sz w:val="24"/>
          <w:szCs w:val="24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3275"/>
            <wp:effectExtent l="19050" t="0" r="0" b="0"/>
            <wp:docPr id="4" name="Picture 4" descr="d:\Users\USER\Pictures\Screenshots\Screensho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sers\USER\Pictures\Screenshots\Screenshot (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270F7" w:rsidRPr="00D270F7">
        <w:rPr>
          <w:sz w:val="32"/>
          <w:szCs w:val="32"/>
        </w:rPr>
        <w:t>Test scenarios &amp; user journeys (with mixes):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Read-heavy scenario (70% reads, 20% searches, 10% writes) — representative of normal operations.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Write-heavy scenario (50% writes — orders/stock updates, 30% reads, 20% searches) — simulate stock reconciliation or inventory audit day.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Concurrency contention: many users attempt to decrement same SKU concurrently (simulate limited stock) — test optimistic/pessimistic locking.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Bulk upload scenario: run import job while system under normal load (observe effect).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Failover/ degraded mode: take one app node down mid-</w:t>
      </w:r>
      <w:proofErr w:type="gramStart"/>
      <w:r w:rsidRPr="00D270F7">
        <w:rPr>
          <w:sz w:val="24"/>
          <w:szCs w:val="24"/>
        </w:rPr>
        <w:t>test,</w:t>
      </w:r>
      <w:proofErr w:type="gramEnd"/>
      <w:r w:rsidRPr="00D270F7">
        <w:rPr>
          <w:sz w:val="24"/>
          <w:szCs w:val="24"/>
        </w:rPr>
        <w:t xml:space="preserve"> verify graceful degradation and performance of remaining nodes.</w:t>
      </w:r>
    </w:p>
    <w:p w:rsid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Long-run endurance: sustained peak for 6–8 hours.</w:t>
      </w:r>
    </w:p>
    <w:p w:rsidR="0007090A" w:rsidRPr="00D270F7" w:rsidRDefault="0007090A" w:rsidP="00D270F7">
      <w:pPr>
        <w:pStyle w:val="Heading1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43275"/>
            <wp:effectExtent l="19050" t="0" r="0" b="0"/>
            <wp:docPr id="5" name="Picture 5" descr="d:\Users\USER\Pictures\Screenshots\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sers\USER\Pictures\Screenshots\Screenshot (7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0F7" w:rsidRPr="00D270F7" w:rsidRDefault="00D270F7" w:rsidP="00D270F7">
      <w:pPr>
        <w:pStyle w:val="Heading1"/>
        <w:rPr>
          <w:sz w:val="32"/>
          <w:szCs w:val="32"/>
        </w:rPr>
      </w:pPr>
      <w:r w:rsidRPr="00D270F7">
        <w:rPr>
          <w:sz w:val="32"/>
          <w:szCs w:val="32"/>
        </w:rPr>
        <w:t>Test data &amp; state management</w:t>
      </w:r>
      <w:r>
        <w:rPr>
          <w:sz w:val="32"/>
          <w:szCs w:val="32"/>
        </w:rPr>
        <w:t>: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Use a dedicated test environment with production-like dataset sizes (number of SKUs, categories, orders).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Prepare multiple user accounts with roles and tokens; reuse session cookies to simulate session behavior.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Include realistic SKU distributions: many low-activity SKUs + a smaller set of "hot" SKUs that get frequent reads/updates.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r w:rsidRPr="00D270F7">
        <w:rPr>
          <w:sz w:val="24"/>
          <w:szCs w:val="24"/>
        </w:rPr>
        <w:t>Data seeding scripts: create N SKUs (e.g., 100k), M locations (warehouses), and historic orders to produce realistic DB sizes.</w:t>
      </w:r>
    </w:p>
    <w:p w:rsidR="00D270F7" w:rsidRPr="00D270F7" w:rsidRDefault="00D270F7" w:rsidP="00D270F7">
      <w:pPr>
        <w:pStyle w:val="Heading1"/>
        <w:rPr>
          <w:sz w:val="24"/>
          <w:szCs w:val="24"/>
        </w:rPr>
      </w:pPr>
      <w:proofErr w:type="gramStart"/>
      <w:r w:rsidRPr="00D270F7">
        <w:rPr>
          <w:sz w:val="24"/>
          <w:szCs w:val="24"/>
        </w:rPr>
        <w:t>Reset/rollback strategy between runs (DB snapshots, container reset, or test DB clones).</w:t>
      </w:r>
      <w:proofErr w:type="gramEnd"/>
    </w:p>
    <w:p w:rsidR="00F76220" w:rsidRDefault="00F76220" w:rsidP="00D270F7"/>
    <w:sectPr w:rsidR="00F76220" w:rsidSect="00C34BBC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53F3F"/>
    <w:multiLevelType w:val="multilevel"/>
    <w:tmpl w:val="3B7C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393411"/>
    <w:multiLevelType w:val="multilevel"/>
    <w:tmpl w:val="692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6001E0"/>
    <w:multiLevelType w:val="multilevel"/>
    <w:tmpl w:val="4FE0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4523A2"/>
    <w:multiLevelType w:val="multilevel"/>
    <w:tmpl w:val="4AF4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156C07"/>
    <w:multiLevelType w:val="multilevel"/>
    <w:tmpl w:val="205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3F3CA6"/>
    <w:multiLevelType w:val="multilevel"/>
    <w:tmpl w:val="DBE2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392D5F"/>
    <w:multiLevelType w:val="multilevel"/>
    <w:tmpl w:val="932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E8141B"/>
    <w:multiLevelType w:val="multilevel"/>
    <w:tmpl w:val="12A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7F4CA5"/>
    <w:multiLevelType w:val="multilevel"/>
    <w:tmpl w:val="34483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4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70F7"/>
    <w:rsid w:val="0007090A"/>
    <w:rsid w:val="00C34BBC"/>
    <w:rsid w:val="00CC4560"/>
    <w:rsid w:val="00D270F7"/>
    <w:rsid w:val="00E669C5"/>
    <w:rsid w:val="00F762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220"/>
  </w:style>
  <w:style w:type="paragraph" w:styleId="Heading1">
    <w:name w:val="heading 1"/>
    <w:basedOn w:val="Normal"/>
    <w:link w:val="Heading1Char"/>
    <w:uiPriority w:val="9"/>
    <w:qFormat/>
    <w:rsid w:val="00D270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0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70F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70F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270F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0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2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270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70F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270F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270F7"/>
    <w:rPr>
      <w:rFonts w:asciiTheme="majorHAnsi" w:eastAsiaTheme="majorEastAsia" w:hAnsiTheme="majorHAnsi" w:cstheme="majorBidi"/>
      <w:color w:val="243F60" w:themeColor="accent1" w:themeShade="7F"/>
    </w:rPr>
  </w:style>
  <w:style w:type="table" w:styleId="TableGrid">
    <w:name w:val="Table Grid"/>
    <w:basedOn w:val="TableNormal"/>
    <w:uiPriority w:val="59"/>
    <w:rsid w:val="00D270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09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9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92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2025-11-06T06:28:00Z</dcterms:created>
  <dcterms:modified xsi:type="dcterms:W3CDTF">2025-11-06T08:54:00Z</dcterms:modified>
</cp:coreProperties>
</file>