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B83" w:rsidRDefault="000175AB" w:rsidP="00932686">
      <w:pPr>
        <w:pStyle w:val="Title"/>
      </w:pPr>
      <w:r>
        <w:t xml:space="preserve">3.1 - </w:t>
      </w:r>
      <w:r w:rsidR="00362F77">
        <w:t>Identification, Versioning, Maintenance and Reference</w:t>
      </w:r>
    </w:p>
    <w:p w:rsidR="00631ABB" w:rsidRDefault="00362F77">
      <w:r>
        <w:t xml:space="preserve">The identification structure of DDI objects is core to the functioning of the standard. </w:t>
      </w:r>
      <w:r w:rsidR="00631ABB">
        <w:t>The purpose of the DDI identification structure is to:</w:t>
      </w:r>
    </w:p>
    <w:p w:rsidR="00631ABB" w:rsidRDefault="00631ABB" w:rsidP="00631ABB">
      <w:pPr>
        <w:pStyle w:val="ListParagraph"/>
        <w:numPr>
          <w:ilvl w:val="0"/>
          <w:numId w:val="1"/>
        </w:numPr>
      </w:pPr>
      <w:r>
        <w:t>Uniquely identify major objects in a persistent manner to ensure accurate reference and retrieval of the object content</w:t>
      </w:r>
    </w:p>
    <w:p w:rsidR="00631ABB" w:rsidRDefault="00631ABB" w:rsidP="00631ABB">
      <w:pPr>
        <w:pStyle w:val="ListParagraph"/>
        <w:numPr>
          <w:ilvl w:val="0"/>
          <w:numId w:val="1"/>
        </w:numPr>
      </w:pPr>
      <w:r>
        <w:t>Provide context for objects where an understanding of related object types within a packaging structure is essential to the understanding of the object (i.e., a specific classification within a classification scheme)</w:t>
      </w:r>
    </w:p>
    <w:p w:rsidR="00631ABB" w:rsidRDefault="00631ABB" w:rsidP="00631ABB">
      <w:pPr>
        <w:pStyle w:val="ListParagraph"/>
        <w:numPr>
          <w:ilvl w:val="0"/>
          <w:numId w:val="1"/>
        </w:numPr>
      </w:pPr>
      <w:r>
        <w:t>Manage metadata object change over time</w:t>
      </w:r>
    </w:p>
    <w:p w:rsidR="00631ABB" w:rsidRDefault="00631ABB" w:rsidP="00631ABB">
      <w:pPr>
        <w:pStyle w:val="ListParagraph"/>
        <w:numPr>
          <w:ilvl w:val="0"/>
          <w:numId w:val="1"/>
        </w:numPr>
      </w:pPr>
      <w:r>
        <w:t>Support the range of object management used by different organizations</w:t>
      </w:r>
    </w:p>
    <w:p w:rsidR="00631ABB" w:rsidRDefault="00631ABB" w:rsidP="00631ABB">
      <w:pPr>
        <w:pStyle w:val="ListParagraph"/>
        <w:numPr>
          <w:ilvl w:val="0"/>
          <w:numId w:val="1"/>
        </w:numPr>
      </w:pPr>
      <w:r>
        <w:t>Support early and late binding of references</w:t>
      </w:r>
    </w:p>
    <w:p w:rsidR="00631ABB" w:rsidRDefault="00631ABB" w:rsidP="00631ABB">
      <w:pPr>
        <w:pStyle w:val="ListParagraph"/>
        <w:numPr>
          <w:ilvl w:val="0"/>
          <w:numId w:val="1"/>
        </w:numPr>
      </w:pPr>
      <w:r>
        <w:t>Support interaction with closely related standards, in particular ISO/IEC 11179 and SDMX</w:t>
      </w:r>
    </w:p>
    <w:p w:rsidR="00362F77" w:rsidRDefault="00362F77">
      <w:r>
        <w:t>The identification structure is based on the ISO/IEC 11179 structure that requires a three-part means of unique identification.</w:t>
      </w:r>
    </w:p>
    <w:tbl>
      <w:tblPr>
        <w:tblStyle w:val="TableGrid"/>
        <w:tblW w:w="0" w:type="auto"/>
        <w:tblLook w:val="04A0" w:firstRow="1" w:lastRow="0" w:firstColumn="1" w:lastColumn="0" w:noHBand="0" w:noVBand="1"/>
      </w:tblPr>
      <w:tblGrid>
        <w:gridCol w:w="2088"/>
        <w:gridCol w:w="3420"/>
        <w:gridCol w:w="4068"/>
      </w:tblGrid>
      <w:tr w:rsidR="00362F77" w:rsidTr="00362F77">
        <w:tc>
          <w:tcPr>
            <w:tcW w:w="2088" w:type="dxa"/>
          </w:tcPr>
          <w:p w:rsidR="00362F77" w:rsidRDefault="00362F77">
            <w:r>
              <w:t>OBJECT</w:t>
            </w:r>
          </w:p>
        </w:tc>
        <w:tc>
          <w:tcPr>
            <w:tcW w:w="3420" w:type="dxa"/>
          </w:tcPr>
          <w:p w:rsidR="00362F77" w:rsidRDefault="00362F77">
            <w:r>
              <w:t>ISO/IEC 11179</w:t>
            </w:r>
          </w:p>
        </w:tc>
        <w:tc>
          <w:tcPr>
            <w:tcW w:w="4068" w:type="dxa"/>
          </w:tcPr>
          <w:p w:rsidR="00362F77" w:rsidRDefault="00362F77">
            <w:r>
              <w:t xml:space="preserve">DDI </w:t>
            </w:r>
          </w:p>
        </w:tc>
      </w:tr>
      <w:tr w:rsidR="00362F77" w:rsidTr="00362F77">
        <w:tc>
          <w:tcPr>
            <w:tcW w:w="2088" w:type="dxa"/>
          </w:tcPr>
          <w:p w:rsidR="00362F77" w:rsidRDefault="00362F77" w:rsidP="00362F77">
            <w:r>
              <w:t>Agency Identifier</w:t>
            </w:r>
          </w:p>
        </w:tc>
        <w:tc>
          <w:tcPr>
            <w:tcW w:w="3420" w:type="dxa"/>
          </w:tcPr>
          <w:p w:rsidR="00362F77" w:rsidRDefault="00362F77">
            <w:r>
              <w:t>A unique identifier for the agency managing the object</w:t>
            </w:r>
          </w:p>
        </w:tc>
        <w:tc>
          <w:tcPr>
            <w:tcW w:w="4068" w:type="dxa"/>
          </w:tcPr>
          <w:p w:rsidR="00362F77" w:rsidRDefault="00362F77">
            <w:r>
              <w:t>A unique identifier for an agency registered with the DDI Alliance. The agency may have multiple sub-agency extensions managed within the DDI Registry or within the primary agency.</w:t>
            </w:r>
            <w:r w:rsidR="00814D7A">
              <w:t xml:space="preserve"> An agency and sub-agency are separated by an “.”.</w:t>
            </w:r>
          </w:p>
        </w:tc>
      </w:tr>
      <w:tr w:rsidR="00362F77" w:rsidTr="00362F77">
        <w:tc>
          <w:tcPr>
            <w:tcW w:w="2088" w:type="dxa"/>
          </w:tcPr>
          <w:p w:rsidR="00362F77" w:rsidRDefault="00362F77">
            <w:r>
              <w:t>Unique ID</w:t>
            </w:r>
          </w:p>
        </w:tc>
        <w:tc>
          <w:tcPr>
            <w:tcW w:w="3420" w:type="dxa"/>
          </w:tcPr>
          <w:p w:rsidR="00362F77" w:rsidRDefault="00362F77">
            <w:r>
              <w:t>A unique identifier of the object within the context of the agency</w:t>
            </w:r>
          </w:p>
        </w:tc>
        <w:tc>
          <w:tcPr>
            <w:tcW w:w="4068" w:type="dxa"/>
          </w:tcPr>
          <w:p w:rsidR="00362F77" w:rsidRDefault="00362F77">
            <w:r>
              <w:t>An identification which is unique within a) the agency</w:t>
            </w:r>
            <w:r w:rsidR="00814D7A">
              <w:t xml:space="preserve"> </w:t>
            </w:r>
            <w:r>
              <w:t>(sub-agency), or b) within the parent maintainable. If the context is the parent maintainable the Unique ID is the ID of the parent maintainable plus the ID of the object within that maintainable separated by a “.”.</w:t>
            </w:r>
          </w:p>
        </w:tc>
      </w:tr>
      <w:tr w:rsidR="00362F77" w:rsidTr="00362F77">
        <w:tc>
          <w:tcPr>
            <w:tcW w:w="2088" w:type="dxa"/>
          </w:tcPr>
          <w:p w:rsidR="00362F77" w:rsidRDefault="00362F77">
            <w:r>
              <w:t>Version Number</w:t>
            </w:r>
          </w:p>
        </w:tc>
        <w:tc>
          <w:tcPr>
            <w:tcW w:w="3420" w:type="dxa"/>
          </w:tcPr>
          <w:p w:rsidR="00362F77" w:rsidRDefault="00362F77">
            <w:r>
              <w:t>A version number of the object to track change over time</w:t>
            </w:r>
          </w:p>
        </w:tc>
        <w:tc>
          <w:tcPr>
            <w:tcW w:w="4068" w:type="dxa"/>
          </w:tcPr>
          <w:p w:rsidR="00362F77" w:rsidRDefault="00362F77">
            <w:r>
              <w:t>A version number with any number of extensions separated by a “.”.</w:t>
            </w:r>
          </w:p>
        </w:tc>
      </w:tr>
    </w:tbl>
    <w:p w:rsidR="00362F77" w:rsidRDefault="00362F77"/>
    <w:p w:rsidR="00362F77" w:rsidRDefault="00362F77">
      <w:r>
        <w:t xml:space="preserve">This three part structure is the equivalent of a unique persistent identifier for an object, such as described by DOIs and other similar structures. Note that </w:t>
      </w:r>
      <w:r w:rsidR="00631ABB">
        <w:t>while use of a version number with a DOI is optional, based on local practice, the Version Number in DDI is required due to the need to manage metadata within a dynamic workflow over time.</w:t>
      </w:r>
    </w:p>
    <w:p w:rsidR="00C0531B" w:rsidRDefault="00C0531B" w:rsidP="00932686">
      <w:pPr>
        <w:pStyle w:val="Heading2"/>
      </w:pPr>
      <w:r>
        <w:lastRenderedPageBreak/>
        <w:t>Identifiable, Versionable, and Maintainable</w:t>
      </w:r>
    </w:p>
    <w:p w:rsidR="00933C54" w:rsidRDefault="00C0531B" w:rsidP="00C0531B">
      <w:r>
        <w:t>DDI differentiates between a set of element types. Not all objects are individually identifiable, i.e. some objects only have meaning with</w:t>
      </w:r>
      <w:r w:rsidR="00933C54">
        <w:t>in</w:t>
      </w:r>
      <w:r>
        <w:t xml:space="preserve"> the context of an identifiable object such as a Label or Description. The remaining objects are Identifiable, Versionable or Maintainable in order to support different levels of metadata management.</w:t>
      </w:r>
      <w:r w:rsidR="00EC255E">
        <w:t xml:space="preserve"> Identifiable objects are those that can be referenced directly either for inclusion in another object or for the purpose of attaching Other Material or a Note to the object.</w:t>
      </w:r>
      <w:r>
        <w:t xml:space="preserve"> </w:t>
      </w:r>
    </w:p>
    <w:p w:rsidR="00C0531B" w:rsidRDefault="00C0531B" w:rsidP="00C0531B">
      <w:r w:rsidRPr="00933C54">
        <w:rPr>
          <w:i/>
        </w:rPr>
        <w:t>Identifiable objects</w:t>
      </w:r>
      <w:r>
        <w:t xml:space="preserve"> have a unique ID within the context of their specified scope of uniqueness (see Scope of Uniqueness discus</w:t>
      </w:r>
      <w:r w:rsidR="00EC255E">
        <w:t xml:space="preserve">sion within this section). Their Agency </w:t>
      </w:r>
      <w:r w:rsidR="007E2069">
        <w:t>I</w:t>
      </w:r>
      <w:r w:rsidR="00EC255E">
        <w:t xml:space="preserve">dentification and Version Number match those of the object’s immediate parent Versionable (or Maintainable if there is not a parent Versionable) at the </w:t>
      </w:r>
      <w:r w:rsidR="00EC255E" w:rsidRPr="00EC255E">
        <w:rPr>
          <w:b/>
          <w:i/>
        </w:rPr>
        <w:t>point of creation</w:t>
      </w:r>
      <w:r w:rsidR="00EC255E">
        <w:t xml:space="preserve">. This means that if an Identifiable object is created within a version 1 of a parent Versionable and does NOT change its content over time it will retain its Version Number of 1 until the identifiable object itself is altered. It will then change its Version Number to that of its parent Versionable </w:t>
      </w:r>
      <w:r w:rsidR="00EC255E">
        <w:rPr>
          <w:b/>
          <w:i/>
        </w:rPr>
        <w:t>at the time of the alteration.</w:t>
      </w:r>
      <w:r w:rsidR="00EC255E">
        <w:t xml:space="preserve"> In other words an Identifiable could go from a Version 1 to a Version 4 without ever having a Version 2 or 3 if the cause for versioning did not involve any change in the Identifiable object within Version 2 and 3 of the parent Versionable. </w:t>
      </w:r>
    </w:p>
    <w:p w:rsidR="00EC255E" w:rsidRDefault="00EC255E" w:rsidP="00C0531B">
      <w:r>
        <w:t xml:space="preserve">A </w:t>
      </w:r>
      <w:r w:rsidRPr="00933C54">
        <w:rPr>
          <w:i/>
        </w:rPr>
        <w:t>Versionable object</w:t>
      </w:r>
      <w:r>
        <w:t xml:space="preserve"> has the characteristics of an Identifiable object but may be managed over time. DDI has determined that being able to track change within the object over time is a requirement, either to understand</w:t>
      </w:r>
      <w:r w:rsidR="008A7E3D">
        <w:t xml:space="preserve"> the relationship to earlier objects of a similar type or to track provenance. Note that it is up to the individual content provider to determine whether an object is essentially new or is a modification (version) of an earlier object. Versionable objects have a unique ID within the context of their specified scope of uniqueness (see Scope of Uniqueness discussion within this section). Their Agency identification matches that of the object’s immediate parent Maintainable at the </w:t>
      </w:r>
      <w:r w:rsidR="008A7E3D" w:rsidRPr="00EC255E">
        <w:rPr>
          <w:b/>
          <w:i/>
        </w:rPr>
        <w:t>point of creation</w:t>
      </w:r>
      <w:r w:rsidR="008A7E3D">
        <w:t>. In other words the Agency of an object does not change simply because it is included by reference in a Maintainable managed by a different agency. The Version number of the object changes each time its content changes. See Versioning for a discussion of when and how this may be implanted within different organizations or projects.</w:t>
      </w:r>
    </w:p>
    <w:p w:rsidR="008A7E3D" w:rsidRDefault="008A7E3D" w:rsidP="00C0531B">
      <w:r>
        <w:t xml:space="preserve">A </w:t>
      </w:r>
      <w:r w:rsidRPr="00933C54">
        <w:rPr>
          <w:i/>
        </w:rPr>
        <w:t>Maintainable object</w:t>
      </w:r>
      <w:r>
        <w:t xml:space="preserve"> is a </w:t>
      </w:r>
      <w:r w:rsidR="007E2069">
        <w:t>type</w:t>
      </w:r>
      <w:r>
        <w:t xml:space="preserve"> of packaging and generally takes the form of either a module or scheme. Modules package metadata focused on specified segments of the Lifecycle for which context is important for understanding. Schemes are similar to data base tables, containing a stack of similar type objects that many have important contextual relevance to each other, i.e. a classification scheme captured in a DDI Category Scheme. </w:t>
      </w:r>
      <w:r w:rsidR="0083086B">
        <w:t xml:space="preserve">There </w:t>
      </w:r>
      <w:r w:rsidR="007E2069">
        <w:t>is one unique form</w:t>
      </w:r>
      <w:r w:rsidR="0083086B">
        <w:t xml:space="preserve"> of</w:t>
      </w:r>
      <w:r w:rsidR="007E2069">
        <w:t xml:space="preserve"> a Maintainable which is the CodeList.  A CodeList is a Maintainable in its own right for the purpose of</w:t>
      </w:r>
      <w:r w:rsidR="0083086B">
        <w:t xml:space="preserve"> support</w:t>
      </w:r>
      <w:r w:rsidR="007E2069">
        <w:t>ing</w:t>
      </w:r>
      <w:r w:rsidR="0083086B">
        <w:t xml:space="preserve"> the sta</w:t>
      </w:r>
      <w:r w:rsidR="007E2069">
        <w:t xml:space="preserve">tistical production process.  However it </w:t>
      </w:r>
      <w:r w:rsidR="0083086B">
        <w:t>can only be published within the context of a parent Maintainable Scheme. All Schemes and Modules may be published within the context of a Study Unit or Group (a collection of Study Units) or as a separate Resource Package item primarily for the purpose of reuse.</w:t>
      </w:r>
    </w:p>
    <w:p w:rsidR="0083086B" w:rsidRDefault="0083086B" w:rsidP="00932686">
      <w:pPr>
        <w:pStyle w:val="Heading2"/>
      </w:pPr>
      <w:r>
        <w:t>Versioning</w:t>
      </w:r>
    </w:p>
    <w:p w:rsidR="00B6353E" w:rsidRDefault="0083086B" w:rsidP="0083086B">
      <w:r>
        <w:t>In general, once metadata is published</w:t>
      </w:r>
      <w:r w:rsidR="007E2069">
        <w:t xml:space="preserve"> (i.e. </w:t>
      </w:r>
      <w:r>
        <w:t xml:space="preserve">flagged as being </w:t>
      </w:r>
      <w:r w:rsidR="007E2069">
        <w:t>stable for referencing purposes)</w:t>
      </w:r>
      <w:r>
        <w:t xml:space="preserve"> any change to the content should result in a version change to the Versionable object containing the change. Note that as Versionable objects are contained by Maintainable objects and that Maintainable object may   be </w:t>
      </w:r>
      <w:r>
        <w:lastRenderedPageBreak/>
        <w:t>contained in another Maintainable object, a single change will generally trigger Versioning up the containing tree of the metadata. The purpose of versioning is to ensure that someone referencing a specific version of an object will always get back the same information.</w:t>
      </w:r>
    </w:p>
    <w:p w:rsidR="00DE31AF" w:rsidRDefault="00DE31AF" w:rsidP="00DE31AF">
      <w:r>
        <w:t>Versioning rules and Version Number structures differ between different organizations and between different projects or products of the same organization. DDI does not dictate this structure EXCEPT to specify that it must be expressed as one or more integers separated by a “.” (</w:t>
      </w:r>
      <w:proofErr w:type="gramStart"/>
      <w:r>
        <w:t>dot</w:t>
      </w:r>
      <w:proofErr w:type="gramEnd"/>
      <w:r>
        <w:t xml:space="preserve">). The DDI Lifecycle specification uses a three part structure of a </w:t>
      </w:r>
      <w:proofErr w:type="spellStart"/>
      <w:r>
        <w:t>Major.Minor.Sub</w:t>
      </w:r>
      <w:proofErr w:type="spellEnd"/>
      <w:r>
        <w:t xml:space="preserve">-Minor version number. The Organization should describe its versioning system or systems so that it is clear to the user when and how versioning occurs. Versioning is “required” once a Maintainable object is flagged isPublished=”true”. During production processes, tracking version changes may be managed by other means such as Version Date or </w:t>
      </w:r>
      <w:r w:rsidR="007E2069">
        <w:t xml:space="preserve">an </w:t>
      </w:r>
      <w:r>
        <w:t>external subversion system.</w:t>
      </w:r>
    </w:p>
    <w:p w:rsidR="00DE31AF" w:rsidRDefault="00DE31AF" w:rsidP="00DE31AF">
      <w:r>
        <w:t xml:space="preserve">Some organizations are stricter in their versioning rules than others. For example, a typographical correction within a Description text which is considered to have no impact on the intellectual content may trigger a Minor or Sub-minor version change in one system while only result in Version Date change in another. Because the impact of a change cannot be easily predicted (it is dependent upon the use of the metadata) </w:t>
      </w:r>
      <w:r w:rsidR="007E2069">
        <w:t>the important thing is to capture</w:t>
      </w:r>
      <w:r>
        <w:t xml:space="preserve"> that a change was made and to provide the end user with a clear set of versioning rules that supports their ability to evaluate the impact of the change for their particular use. In addition, some metadata is considered local in nature, specific to interaction with an identified system. This metadata is considered to be Administrative in nature and is viewed by DDI as a set of metadata that does not alter the intellection content (Payload) of the metadata and does not need to drive a version change.</w:t>
      </w:r>
    </w:p>
    <w:p w:rsidR="00DE31AF" w:rsidRDefault="00DE31AF" w:rsidP="00932686">
      <w:pPr>
        <w:pStyle w:val="Heading2"/>
      </w:pPr>
      <w:r>
        <w:t>Administrative and Payload Metadata</w:t>
      </w:r>
    </w:p>
    <w:p w:rsidR="00DE31AF" w:rsidRDefault="00DE31AF" w:rsidP="00DE31AF">
      <w:r>
        <w:t xml:space="preserve">The differentiation between Administrative metadata and Payload metadata lies primarily </w:t>
      </w:r>
      <w:r w:rsidR="007E2069">
        <w:t xml:space="preserve">in </w:t>
      </w:r>
      <w:r>
        <w:t xml:space="preserve">how changes to the metadata content drive version changes. </w:t>
      </w:r>
    </w:p>
    <w:p w:rsidR="00DE31AF" w:rsidRDefault="00DE31AF" w:rsidP="00DE31AF">
      <w:r w:rsidRPr="00AA265C">
        <w:rPr>
          <w:b/>
        </w:rPr>
        <w:t>Administrative metadata</w:t>
      </w:r>
      <w:r>
        <w:t xml:space="preserve"> is content that is related to the interaction or use of the metadata within a specific system. Changes in administrative metadata do not change the meaning of the metadata content of the object in terms of its DDI identification or intellectual meaning. For example, the addition of a local User Identification to facilitate interaction between the metadata object and local access software, or creating a URN entry from existing identification sequence content are considered to be changes to the Administrative metadata.  A change in Administrative metadata does not trigger a change in the version number of a published object.</w:t>
      </w:r>
    </w:p>
    <w:p w:rsidR="00DE31AF" w:rsidRDefault="00DE31AF" w:rsidP="00DE31AF">
      <w:r w:rsidRPr="00AA265C">
        <w:rPr>
          <w:b/>
        </w:rPr>
        <w:t>Payload metadata</w:t>
      </w:r>
      <w:r>
        <w:t xml:space="preserve"> is all metadata NOT defined as Administrative. Payload metadata contains intellectual content that has an impact on the meaning or application of the object. A change in Payload metadata generally triggers a change in the version number of a published object.</w:t>
      </w:r>
    </w:p>
    <w:p w:rsidR="00DE31AF" w:rsidRDefault="00DE31AF" w:rsidP="00DE31AF">
      <w:r>
        <w:t>The following objects which consist of the extension bases used for identification and referencing purposes are considered to be Administrative metadata for the purposes of versioning:</w:t>
      </w:r>
    </w:p>
    <w:p w:rsidR="0083086B" w:rsidRDefault="00B6353E" w:rsidP="0083086B">
      <w:r>
        <w:br w:type="page"/>
      </w:r>
    </w:p>
    <w:tbl>
      <w:tblPr>
        <w:tblpPr w:leftFromText="180" w:rightFromText="180" w:vertAnchor="text" w:horzAnchor="margin" w:tblpXSpec="center" w:tblpY="61"/>
        <w:tblW w:w="8984" w:type="dxa"/>
        <w:tblLook w:val="04A0" w:firstRow="1" w:lastRow="0" w:firstColumn="1" w:lastColumn="0" w:noHBand="0" w:noVBand="1"/>
      </w:tblPr>
      <w:tblGrid>
        <w:gridCol w:w="222"/>
        <w:gridCol w:w="238"/>
        <w:gridCol w:w="1915"/>
        <w:gridCol w:w="2117"/>
        <w:gridCol w:w="4492"/>
      </w:tblGrid>
      <w:tr w:rsidR="00B6353E" w:rsidRPr="00B6353E" w:rsidTr="00B6353E">
        <w:trPr>
          <w:trHeight w:val="300"/>
        </w:trPr>
        <w:tc>
          <w:tcPr>
            <w:tcW w:w="449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53E" w:rsidRPr="00B6353E" w:rsidRDefault="00B6353E" w:rsidP="00B6353E">
            <w:pPr>
              <w:spacing w:after="0" w:line="240" w:lineRule="auto"/>
              <w:rPr>
                <w:rFonts w:ascii="Calibri" w:eastAsia="Times New Roman" w:hAnsi="Calibri" w:cs="Calibri"/>
                <w:b/>
                <w:i/>
              </w:rPr>
            </w:pPr>
            <w:r w:rsidRPr="00B6353E">
              <w:rPr>
                <w:rFonts w:ascii="Calibri" w:eastAsia="Times New Roman" w:hAnsi="Calibri" w:cs="Calibri"/>
                <w:b/>
                <w:i/>
              </w:rPr>
              <w:lastRenderedPageBreak/>
              <w:t xml:space="preserve">Extension bases are listed in </w:t>
            </w:r>
            <w:r w:rsidRPr="00B6353E">
              <w:rPr>
                <w:rFonts w:ascii="Calibri" w:eastAsia="Times New Roman" w:hAnsi="Calibri" w:cs="Calibri"/>
                <w:b/>
                <w:i/>
                <w:color w:val="FF0000"/>
              </w:rPr>
              <w:t>RED</w:t>
            </w:r>
            <w:r w:rsidRPr="00B6353E">
              <w:rPr>
                <w:rFonts w:ascii="Calibri" w:eastAsia="Times New Roman" w:hAnsi="Calibri" w:cs="Calibri"/>
                <w:b/>
                <w:i/>
              </w:rPr>
              <w:t xml:space="preserve"> and contained objects in BLACK</w:t>
            </w:r>
          </w:p>
        </w:tc>
        <w:tc>
          <w:tcPr>
            <w:tcW w:w="4492" w:type="dxa"/>
            <w:tcBorders>
              <w:top w:val="single" w:sz="4" w:space="0" w:color="auto"/>
              <w:left w:val="single" w:sz="4" w:space="0" w:color="auto"/>
              <w:bottom w:val="single" w:sz="4" w:space="0" w:color="auto"/>
              <w:right w:val="single" w:sz="4" w:space="0" w:color="auto"/>
            </w:tcBorders>
          </w:tcPr>
          <w:p w:rsidR="00B6353E" w:rsidRPr="00B6353E" w:rsidRDefault="00B6353E" w:rsidP="00B6353E">
            <w:pPr>
              <w:spacing w:after="0" w:line="240" w:lineRule="auto"/>
              <w:rPr>
                <w:rFonts w:ascii="Calibri" w:eastAsia="Times New Roman" w:hAnsi="Calibri" w:cs="Calibri"/>
                <w:b/>
                <w:i/>
              </w:rPr>
            </w:pPr>
            <w:r>
              <w:rPr>
                <w:rFonts w:ascii="Calibri" w:eastAsia="Times New Roman" w:hAnsi="Calibri" w:cs="Calibri"/>
                <w:b/>
                <w:i/>
              </w:rPr>
              <w:t>General description</w:t>
            </w:r>
          </w:p>
        </w:tc>
      </w:tr>
      <w:tr w:rsidR="00B6353E" w:rsidRPr="00557B41" w:rsidTr="00B6353E">
        <w:trPr>
          <w:trHeight w:val="300"/>
        </w:trPr>
        <w:tc>
          <w:tcPr>
            <w:tcW w:w="4492" w:type="dxa"/>
            <w:gridSpan w:val="4"/>
            <w:tcBorders>
              <w:top w:val="single" w:sz="4" w:space="0" w:color="auto"/>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FF0000"/>
              </w:rPr>
            </w:pPr>
            <w:r w:rsidRPr="00557B41">
              <w:rPr>
                <w:rFonts w:ascii="Calibri" w:eastAsia="Times New Roman" w:hAnsi="Calibri" w:cs="Calibri"/>
                <w:color w:val="FF0000"/>
              </w:rPr>
              <w:t>IDENTIFIABLE OBJECT</w:t>
            </w:r>
          </w:p>
        </w:tc>
        <w:tc>
          <w:tcPr>
            <w:tcW w:w="4492" w:type="dxa"/>
            <w:tcBorders>
              <w:top w:val="single" w:sz="4" w:space="0" w:color="auto"/>
              <w:left w:val="nil"/>
              <w:bottom w:val="nil"/>
              <w:right w:val="nil"/>
            </w:tcBorders>
          </w:tcPr>
          <w:p w:rsidR="00B6353E" w:rsidRPr="00557B41" w:rsidRDefault="00B6353E" w:rsidP="00B6353E">
            <w:pPr>
              <w:spacing w:after="0" w:line="240" w:lineRule="auto"/>
              <w:rPr>
                <w:rFonts w:ascii="Calibri" w:eastAsia="Times New Roman" w:hAnsi="Calibri" w:cs="Calibri"/>
                <w:color w:val="FF0000"/>
              </w:rPr>
            </w:pPr>
            <w:r>
              <w:rPr>
                <w:rFonts w:ascii="Calibri" w:eastAsia="Times New Roman" w:hAnsi="Calibri" w:cs="Calibri"/>
                <w:color w:val="FF0000"/>
              </w:rPr>
              <w:t>Extension base is AbstractIdentifiable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URN</w:t>
            </w:r>
          </w:p>
        </w:tc>
        <w:tc>
          <w:tcPr>
            <w:tcW w:w="4492" w:type="dxa"/>
            <w:tcBorders>
              <w:top w:val="nil"/>
              <w:left w:val="nil"/>
              <w:bottom w:val="nil"/>
              <w:right w:val="nil"/>
            </w:tcBorders>
          </w:tcPr>
          <w:p w:rsidR="00B6353E" w:rsidRPr="00557B41" w:rsidRDefault="00B6353E" w:rsidP="00B6353E">
            <w:pPr>
              <w:spacing w:after="0" w:line="240" w:lineRule="auto"/>
              <w:rPr>
                <w:rFonts w:ascii="Calibri" w:eastAsia="Times New Roman" w:hAnsi="Calibri" w:cs="Calibri"/>
                <w:color w:val="000000"/>
              </w:rPr>
            </w:pPr>
            <w:r>
              <w:rPr>
                <w:rFonts w:ascii="Calibri" w:eastAsia="Times New Roman" w:hAnsi="Calibri" w:cs="Calibri"/>
                <w:color w:val="000000"/>
              </w:rPr>
              <w:t>See URN Structure below</w:t>
            </w:r>
          </w:p>
        </w:tc>
      </w:tr>
      <w:tr w:rsidR="007E2069" w:rsidRPr="00557B41" w:rsidTr="00F5412B">
        <w:trPr>
          <w:trHeight w:val="300"/>
        </w:trPr>
        <w:tc>
          <w:tcPr>
            <w:tcW w:w="222" w:type="dxa"/>
            <w:tcBorders>
              <w:top w:val="nil"/>
              <w:left w:val="nil"/>
              <w:bottom w:val="nil"/>
              <w:right w:val="nil"/>
            </w:tcBorders>
            <w:shd w:val="clear" w:color="auto" w:fill="auto"/>
            <w:noWrap/>
            <w:vAlign w:val="bottom"/>
          </w:tcPr>
          <w:p w:rsidR="007E2069" w:rsidRPr="00557B41" w:rsidRDefault="007E2069" w:rsidP="007E2069">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tcPr>
          <w:p w:rsidR="007E2069" w:rsidRPr="00557B41" w:rsidRDefault="007E2069" w:rsidP="007E2069">
            <w:pPr>
              <w:spacing w:after="0" w:line="240" w:lineRule="auto"/>
              <w:rPr>
                <w:rFonts w:ascii="Calibri" w:eastAsia="Times New Roman" w:hAnsi="Calibri" w:cs="Calibri"/>
                <w:color w:val="000000"/>
              </w:rPr>
            </w:pPr>
            <w:r>
              <w:rPr>
                <w:rFonts w:ascii="Calibri" w:eastAsia="Times New Roman" w:hAnsi="Calibri" w:cs="Calibri"/>
                <w:color w:val="000000"/>
              </w:rPr>
              <w:t xml:space="preserve">     @typeOfIdentifier</w:t>
            </w:r>
          </w:p>
        </w:tc>
        <w:tc>
          <w:tcPr>
            <w:tcW w:w="4492" w:type="dxa"/>
            <w:tcBorders>
              <w:top w:val="nil"/>
              <w:left w:val="nil"/>
              <w:right w:val="nil"/>
            </w:tcBorders>
          </w:tcPr>
          <w:p w:rsidR="007E2069" w:rsidRPr="00557B41" w:rsidRDefault="007E2069" w:rsidP="007E2069">
            <w:pPr>
              <w:spacing w:after="0" w:line="240" w:lineRule="auto"/>
              <w:rPr>
                <w:rFonts w:ascii="Calibri" w:eastAsia="Times New Roman" w:hAnsi="Calibri" w:cs="Calibri"/>
                <w:color w:val="000000"/>
              </w:rPr>
            </w:pPr>
            <w:r>
              <w:rPr>
                <w:rFonts w:ascii="Calibri" w:eastAsia="Times New Roman" w:hAnsi="Calibri" w:cs="Calibri"/>
                <w:color w:val="000000"/>
              </w:rPr>
              <w:t>URN used by Agency [Canonical | Deprecated]</w:t>
            </w:r>
          </w:p>
        </w:tc>
      </w:tr>
      <w:tr w:rsidR="00B6353E" w:rsidRPr="00557B41" w:rsidTr="00F5412B">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Agency</w:t>
            </w:r>
          </w:p>
        </w:tc>
        <w:tc>
          <w:tcPr>
            <w:tcW w:w="4492" w:type="dxa"/>
            <w:vMerge w:val="restart"/>
            <w:tcBorders>
              <w:top w:val="nil"/>
              <w:left w:val="nil"/>
              <w:right w:val="nil"/>
            </w:tcBorders>
          </w:tcPr>
          <w:p w:rsidR="00B6353E" w:rsidRPr="00557B41" w:rsidRDefault="00B6353E" w:rsidP="00B6353E">
            <w:pPr>
              <w:spacing w:after="0" w:line="240" w:lineRule="auto"/>
              <w:rPr>
                <w:rFonts w:ascii="Calibri" w:eastAsia="Times New Roman" w:hAnsi="Calibri" w:cs="Calibri"/>
                <w:color w:val="000000"/>
              </w:rPr>
            </w:pPr>
            <w:r>
              <w:rPr>
                <w:rFonts w:ascii="Calibri" w:eastAsia="Times New Roman" w:hAnsi="Calibri" w:cs="Calibri"/>
                <w:color w:val="000000"/>
              </w:rPr>
              <w:t>Base sequence of identification. If sequence is used, all are required.</w:t>
            </w:r>
          </w:p>
        </w:tc>
      </w:tr>
      <w:tr w:rsidR="00B6353E" w:rsidRPr="00557B41" w:rsidTr="00F5412B">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vMerge/>
            <w:tcBorders>
              <w:left w:val="nil"/>
              <w:right w:val="nil"/>
            </w:tcBorders>
          </w:tcPr>
          <w:p w:rsidR="00B6353E" w:rsidRPr="00557B41" w:rsidRDefault="00B6353E" w:rsidP="00B6353E">
            <w:pPr>
              <w:spacing w:after="0" w:line="240" w:lineRule="auto"/>
              <w:rPr>
                <w:rFonts w:ascii="Calibri" w:eastAsia="Times New Roman" w:hAnsi="Calibri" w:cs="Calibri"/>
                <w:color w:val="000000"/>
              </w:rPr>
            </w:pPr>
          </w:p>
        </w:tc>
      </w:tr>
      <w:tr w:rsidR="00B6353E" w:rsidRPr="00557B41" w:rsidTr="00F5412B">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vMerge/>
            <w:tcBorders>
              <w:left w:val="nil"/>
              <w:bottom w:val="nil"/>
              <w:right w:val="nil"/>
            </w:tcBorders>
          </w:tcPr>
          <w:p w:rsidR="00B6353E" w:rsidRPr="00557B41" w:rsidRDefault="00B6353E"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w:t>
            </w:r>
          </w:p>
        </w:tc>
        <w:tc>
          <w:tcPr>
            <w:tcW w:w="4492" w:type="dxa"/>
            <w:vMerge w:val="restart"/>
            <w:tcBorders>
              <w:top w:val="nil"/>
              <w:left w:val="nil"/>
              <w:right w:val="nil"/>
            </w:tcBorders>
          </w:tcPr>
          <w:p w:rsidR="00B40D93"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A user specified identification for a specific system such as a DOI or internal search engine. Both the ID and @typeOfUserID must be specified. Version information is optional.</w:t>
            </w: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@typeOfUserID</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@userIDVersion</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typeOfUserVersion</w:t>
            </w:r>
            <w:proofErr w:type="spellEnd"/>
          </w:p>
        </w:tc>
        <w:tc>
          <w:tcPr>
            <w:tcW w:w="4492" w:type="dxa"/>
            <w:vMerge/>
            <w:tcBorders>
              <w:left w:val="nil"/>
              <w:bottom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MaintainableObject</w:t>
            </w:r>
          </w:p>
        </w:tc>
        <w:tc>
          <w:tcPr>
            <w:tcW w:w="4492" w:type="dxa"/>
            <w:vMerge w:val="restart"/>
            <w:tcBorders>
              <w:top w:val="nil"/>
              <w:left w:val="nil"/>
              <w:right w:val="nil"/>
            </w:tcBorders>
          </w:tcPr>
          <w:p w:rsidR="00B40D93"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 xml:space="preserve">The Maintainable object containing the Identifiable object. </w:t>
            </w:r>
            <w:proofErr w:type="spellStart"/>
            <w:r>
              <w:rPr>
                <w:rFonts w:ascii="Calibri" w:eastAsia="Times New Roman" w:hAnsi="Calibri" w:cs="Calibri"/>
                <w:color w:val="000000"/>
              </w:rPr>
              <w:t>TypeOfObject</w:t>
            </w:r>
            <w:proofErr w:type="spellEnd"/>
            <w:r>
              <w:rPr>
                <w:rFonts w:ascii="Calibri" w:eastAsia="Times New Roman" w:hAnsi="Calibri" w:cs="Calibri"/>
                <w:color w:val="000000"/>
              </w:rPr>
              <w:t xml:space="preserve"> is required to create Deprecated URN. ID is required for any URN if </w:t>
            </w:r>
            <w:proofErr w:type="spellStart"/>
            <w:r>
              <w:rPr>
                <w:rFonts w:ascii="Calibri" w:eastAsia="Times New Roman" w:hAnsi="Calibri" w:cs="Calibri"/>
                <w:color w:val="000000"/>
              </w:rPr>
              <w:t>ScopeOfUniqueness</w:t>
            </w:r>
            <w:proofErr w:type="spellEnd"/>
            <w:r>
              <w:rPr>
                <w:rFonts w:ascii="Calibri" w:eastAsia="Times New Roman" w:hAnsi="Calibri" w:cs="Calibri"/>
                <w:color w:val="000000"/>
              </w:rPr>
              <w:t>=”Maintainable”. Version number provides context base.</w:t>
            </w: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MaintainableID</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MaintainableVersion</w:t>
            </w:r>
            <w:proofErr w:type="spellEnd"/>
          </w:p>
        </w:tc>
        <w:tc>
          <w:tcPr>
            <w:tcW w:w="4492" w:type="dxa"/>
            <w:vMerge/>
            <w:tcBorders>
              <w:left w:val="nil"/>
              <w:bottom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inheritanceAction</w:t>
            </w:r>
            <w:proofErr w:type="spellEnd"/>
          </w:p>
        </w:tc>
        <w:tc>
          <w:tcPr>
            <w:tcW w:w="4492" w:type="dxa"/>
            <w:tcBorders>
              <w:top w:val="nil"/>
              <w:left w:val="nil"/>
              <w:bottom w:val="nil"/>
              <w:right w:val="nil"/>
            </w:tcBorders>
          </w:tcPr>
          <w:p w:rsidR="00B6353E"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See Grouping: Inheritance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objectSource</w:t>
            </w:r>
            <w:proofErr w:type="spellEnd"/>
          </w:p>
        </w:tc>
        <w:tc>
          <w:tcPr>
            <w:tcW w:w="4492" w:type="dxa"/>
            <w:tcBorders>
              <w:top w:val="nil"/>
              <w:left w:val="nil"/>
              <w:bottom w:val="nil"/>
              <w:right w:val="nil"/>
            </w:tcBorders>
          </w:tcPr>
          <w:p w:rsidR="00B6353E"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The object source of a resolved reference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scopeOfUniqueness</w:t>
            </w:r>
            <w:proofErr w:type="spellEnd"/>
          </w:p>
        </w:tc>
        <w:tc>
          <w:tcPr>
            <w:tcW w:w="4492" w:type="dxa"/>
            <w:tcBorders>
              <w:top w:val="nil"/>
              <w:left w:val="nil"/>
              <w:bottom w:val="nil"/>
              <w:right w:val="nil"/>
            </w:tcBorders>
          </w:tcPr>
          <w:p w:rsidR="00B6353E"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Scope used by Agency [Agency | Maintainable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isIdentifiable</w:t>
            </w:r>
            <w:proofErr w:type="spellEnd"/>
          </w:p>
        </w:tc>
        <w:tc>
          <w:tcPr>
            <w:tcW w:w="4492" w:type="dxa"/>
            <w:tcBorders>
              <w:top w:val="nil"/>
              <w:left w:val="nil"/>
              <w:bottom w:val="nil"/>
              <w:right w:val="nil"/>
            </w:tcBorders>
          </w:tcPr>
          <w:p w:rsidR="00B6353E"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Fixed value = “true” [specifies object base]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2153" w:type="dxa"/>
            <w:gridSpan w:val="2"/>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2117"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492" w:type="dxa"/>
            <w:tcBorders>
              <w:top w:val="nil"/>
              <w:left w:val="nil"/>
              <w:bottom w:val="nil"/>
              <w:right w:val="nil"/>
            </w:tcBorders>
          </w:tcPr>
          <w:p w:rsidR="00B6353E" w:rsidRPr="00557B41" w:rsidRDefault="00B6353E" w:rsidP="00B6353E">
            <w:pPr>
              <w:spacing w:after="0" w:line="240" w:lineRule="auto"/>
              <w:rPr>
                <w:rFonts w:ascii="Calibri" w:eastAsia="Times New Roman" w:hAnsi="Calibri" w:cs="Calibri"/>
                <w:color w:val="000000"/>
              </w:rPr>
            </w:pPr>
          </w:p>
        </w:tc>
      </w:tr>
      <w:tr w:rsidR="00B6353E" w:rsidRPr="00557B41" w:rsidTr="00B6353E">
        <w:trPr>
          <w:trHeight w:val="300"/>
        </w:trPr>
        <w:tc>
          <w:tcPr>
            <w:tcW w:w="4492" w:type="dxa"/>
            <w:gridSpan w:val="4"/>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FF0000"/>
              </w:rPr>
            </w:pPr>
            <w:r w:rsidRPr="00557B41">
              <w:rPr>
                <w:rFonts w:ascii="Calibri" w:eastAsia="Times New Roman" w:hAnsi="Calibri" w:cs="Calibri"/>
                <w:color w:val="FF0000"/>
              </w:rPr>
              <w:t>VERSONABLE OBJECT</w:t>
            </w:r>
          </w:p>
        </w:tc>
        <w:tc>
          <w:tcPr>
            <w:tcW w:w="4492" w:type="dxa"/>
            <w:tcBorders>
              <w:top w:val="nil"/>
              <w:left w:val="nil"/>
              <w:bottom w:val="nil"/>
              <w:right w:val="nil"/>
            </w:tcBorders>
          </w:tcPr>
          <w:p w:rsidR="00B6353E" w:rsidRPr="00557B41" w:rsidRDefault="00B40D93" w:rsidP="00B6353E">
            <w:pPr>
              <w:spacing w:after="0" w:line="240" w:lineRule="auto"/>
              <w:rPr>
                <w:rFonts w:ascii="Calibri" w:eastAsia="Times New Roman" w:hAnsi="Calibri" w:cs="Calibri"/>
                <w:color w:val="FF0000"/>
              </w:rPr>
            </w:pPr>
            <w:r>
              <w:rPr>
                <w:rFonts w:ascii="Calibri" w:eastAsia="Times New Roman" w:hAnsi="Calibri" w:cs="Calibri"/>
                <w:color w:val="FF0000"/>
              </w:rPr>
              <w:t xml:space="preserve">Extension base is </w:t>
            </w:r>
            <w:proofErr w:type="spellStart"/>
            <w:r>
              <w:rPr>
                <w:rFonts w:ascii="Calibri" w:eastAsia="Times New Roman" w:hAnsi="Calibri" w:cs="Calibri"/>
                <w:color w:val="FF0000"/>
              </w:rPr>
              <w:t>AbstractVersionable</w:t>
            </w:r>
            <w:proofErr w:type="spellEnd"/>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URN</w:t>
            </w:r>
          </w:p>
        </w:tc>
        <w:tc>
          <w:tcPr>
            <w:tcW w:w="4492" w:type="dxa"/>
            <w:vMerge w:val="restart"/>
            <w:tcBorders>
              <w:top w:val="nil"/>
              <w:left w:val="nil"/>
              <w:right w:val="nil"/>
            </w:tcBorders>
          </w:tcPr>
          <w:p w:rsidR="00B40D93"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Same as Identifiable Object</w:t>
            </w:r>
          </w:p>
        </w:tc>
      </w:tr>
      <w:tr w:rsidR="007E2069" w:rsidRPr="00557B41" w:rsidTr="00F5412B">
        <w:trPr>
          <w:trHeight w:val="300"/>
        </w:trPr>
        <w:tc>
          <w:tcPr>
            <w:tcW w:w="222" w:type="dxa"/>
            <w:tcBorders>
              <w:top w:val="nil"/>
              <w:left w:val="nil"/>
              <w:bottom w:val="nil"/>
              <w:right w:val="nil"/>
            </w:tcBorders>
            <w:shd w:val="clear" w:color="auto" w:fill="auto"/>
            <w:noWrap/>
            <w:vAlign w:val="bottom"/>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tcPr>
          <w:p w:rsidR="007E2069" w:rsidRPr="00557B41" w:rsidRDefault="007E2069" w:rsidP="00B6353E">
            <w:pPr>
              <w:spacing w:after="0" w:line="240" w:lineRule="auto"/>
              <w:rPr>
                <w:rFonts w:ascii="Calibri" w:eastAsia="Times New Roman" w:hAnsi="Calibri" w:cs="Calibri"/>
                <w:color w:val="000000"/>
              </w:rPr>
            </w:pPr>
            <w:r>
              <w:rPr>
                <w:rFonts w:ascii="Calibri" w:eastAsia="Times New Roman" w:hAnsi="Calibri" w:cs="Calibri"/>
                <w:color w:val="000000"/>
              </w:rPr>
              <w:t xml:space="preserve">     @typeOfIdentifier</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Agency</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@userIDVersion</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typeOfUserVersion</w:t>
            </w:r>
            <w:proofErr w:type="spellEnd"/>
          </w:p>
        </w:tc>
        <w:tc>
          <w:tcPr>
            <w:tcW w:w="4492" w:type="dxa"/>
            <w:vMerge/>
            <w:tcBorders>
              <w:left w:val="nil"/>
              <w:bottom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UserAttributePair</w:t>
            </w:r>
          </w:p>
        </w:tc>
        <w:tc>
          <w:tcPr>
            <w:tcW w:w="4492" w:type="dxa"/>
            <w:vMerge w:val="restart"/>
            <w:tcBorders>
              <w:top w:val="nil"/>
              <w:left w:val="nil"/>
              <w:right w:val="nil"/>
            </w:tcBorders>
          </w:tcPr>
          <w:p w:rsidR="00B40D93"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User defined Key/Value pair used to support interaction of</w:t>
            </w:r>
            <w:r w:rsidR="00BD4D87">
              <w:rPr>
                <w:rFonts w:ascii="Calibri" w:eastAsia="Times New Roman" w:hAnsi="Calibri" w:cs="Calibri"/>
                <w:color w:val="000000"/>
              </w:rPr>
              <w:t xml:space="preserve"> the metadata within the user’s system.</w:t>
            </w: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AttributeKey</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AttributeValue</w:t>
            </w:r>
            <w:proofErr w:type="spellEnd"/>
          </w:p>
        </w:tc>
        <w:tc>
          <w:tcPr>
            <w:tcW w:w="4492" w:type="dxa"/>
            <w:vMerge/>
            <w:tcBorders>
              <w:left w:val="nil"/>
              <w:bottom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VersionResponsibility</w:t>
            </w:r>
            <w:proofErr w:type="spellEnd"/>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Who within the Agency versioned the object</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VesionResponsibilityReference</w:t>
            </w:r>
            <w:proofErr w:type="spellEnd"/>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Alternate reference to who versioned the object</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VersionRationale</w:t>
            </w:r>
            <w:proofErr w:type="spellEnd"/>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Reason for version change (to inform user)</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BasedOnReference</w:t>
            </w:r>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Intellectual base of this object (local version of an external object)</w:t>
            </w: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MaintainableObject</w:t>
            </w:r>
          </w:p>
        </w:tc>
        <w:tc>
          <w:tcPr>
            <w:tcW w:w="4492" w:type="dxa"/>
            <w:vMerge w:val="restart"/>
            <w:tcBorders>
              <w:top w:val="nil"/>
              <w:left w:val="nil"/>
              <w:right w:val="nil"/>
            </w:tcBorders>
          </w:tcPr>
          <w:p w:rsidR="00B40D93" w:rsidRPr="00557B41" w:rsidRDefault="00B40D93" w:rsidP="00B6353E">
            <w:pPr>
              <w:spacing w:after="0" w:line="240" w:lineRule="auto"/>
              <w:rPr>
                <w:rFonts w:ascii="Calibri" w:eastAsia="Times New Roman" w:hAnsi="Calibri" w:cs="Calibri"/>
                <w:color w:val="000000"/>
              </w:rPr>
            </w:pPr>
            <w:r>
              <w:rPr>
                <w:rFonts w:ascii="Calibri" w:eastAsia="Times New Roman" w:hAnsi="Calibri" w:cs="Calibri"/>
                <w:color w:val="000000"/>
              </w:rPr>
              <w:t>Same as Identifiable Object</w:t>
            </w: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MaintainableID</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MaintainableVersion</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@typeOfIdentifier</w:t>
            </w:r>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inheritanceAction</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objectSource</w:t>
            </w:r>
            <w:proofErr w:type="spellEnd"/>
          </w:p>
        </w:tc>
        <w:tc>
          <w:tcPr>
            <w:tcW w:w="4492" w:type="dxa"/>
            <w:vMerge/>
            <w:tcBorders>
              <w:left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40D93" w:rsidRPr="00557B41" w:rsidTr="00F5412B">
        <w:trPr>
          <w:trHeight w:val="300"/>
        </w:trPr>
        <w:tc>
          <w:tcPr>
            <w:tcW w:w="222" w:type="dxa"/>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40D93" w:rsidRPr="00557B41" w:rsidRDefault="00B40D93"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scopeOfUniqueness</w:t>
            </w:r>
            <w:proofErr w:type="spellEnd"/>
          </w:p>
        </w:tc>
        <w:tc>
          <w:tcPr>
            <w:tcW w:w="4492" w:type="dxa"/>
            <w:vMerge/>
            <w:tcBorders>
              <w:left w:val="nil"/>
              <w:bottom w:val="nil"/>
              <w:right w:val="nil"/>
            </w:tcBorders>
          </w:tcPr>
          <w:p w:rsidR="00B40D93" w:rsidRPr="00557B41" w:rsidRDefault="00B40D93" w:rsidP="00B6353E">
            <w:pPr>
              <w:spacing w:after="0" w:line="240" w:lineRule="auto"/>
              <w:rPr>
                <w:rFonts w:ascii="Calibri" w:eastAsia="Times New Roman" w:hAnsi="Calibri" w:cs="Calibri"/>
                <w:color w:val="000000"/>
              </w:rPr>
            </w:pP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isVersionable</w:t>
            </w:r>
            <w:proofErr w:type="spellEnd"/>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 xml:space="preserve">Fixed value = “true” [specifies object base] </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versionDate</w:t>
            </w:r>
            <w:proofErr w:type="spellEnd"/>
          </w:p>
        </w:tc>
        <w:tc>
          <w:tcPr>
            <w:tcW w:w="4492" w:type="dxa"/>
            <w:tcBorders>
              <w:top w:val="nil"/>
              <w:left w:val="nil"/>
              <w:bottom w:val="nil"/>
              <w:right w:val="nil"/>
            </w:tcBorders>
          </w:tcPr>
          <w:p w:rsidR="00B6353E" w:rsidRPr="00557B41" w:rsidRDefault="00BD4D87" w:rsidP="00B6353E">
            <w:pPr>
              <w:spacing w:after="0" w:line="240" w:lineRule="auto"/>
              <w:rPr>
                <w:rFonts w:ascii="Calibri" w:eastAsia="Times New Roman" w:hAnsi="Calibri" w:cs="Calibri"/>
                <w:color w:val="000000"/>
              </w:rPr>
            </w:pPr>
            <w:r>
              <w:rPr>
                <w:rFonts w:ascii="Calibri" w:eastAsia="Times New Roman" w:hAnsi="Calibri" w:cs="Calibri"/>
                <w:color w:val="000000"/>
              </w:rPr>
              <w:t>Date/Time of version change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2153" w:type="dxa"/>
            <w:gridSpan w:val="2"/>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2117"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492" w:type="dxa"/>
            <w:tcBorders>
              <w:top w:val="nil"/>
              <w:left w:val="nil"/>
              <w:bottom w:val="nil"/>
              <w:right w:val="nil"/>
            </w:tcBorders>
          </w:tcPr>
          <w:p w:rsidR="00B6353E" w:rsidRPr="00557B41" w:rsidRDefault="00B6353E" w:rsidP="00B6353E">
            <w:pPr>
              <w:spacing w:after="0" w:line="240" w:lineRule="auto"/>
              <w:rPr>
                <w:rFonts w:ascii="Calibri" w:eastAsia="Times New Roman" w:hAnsi="Calibri" w:cs="Calibri"/>
                <w:color w:val="000000"/>
              </w:rPr>
            </w:pPr>
          </w:p>
        </w:tc>
      </w:tr>
      <w:tr w:rsidR="00B6353E" w:rsidRPr="00557B41" w:rsidTr="00B6353E">
        <w:trPr>
          <w:trHeight w:val="300"/>
        </w:trPr>
        <w:tc>
          <w:tcPr>
            <w:tcW w:w="4492" w:type="dxa"/>
            <w:gridSpan w:val="4"/>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FF0000"/>
              </w:rPr>
            </w:pPr>
            <w:r w:rsidRPr="00557B41">
              <w:rPr>
                <w:rFonts w:ascii="Calibri" w:eastAsia="Times New Roman" w:hAnsi="Calibri" w:cs="Calibri"/>
                <w:color w:val="FF0000"/>
              </w:rPr>
              <w:t>MAINTAINABLE OBJECT</w:t>
            </w:r>
          </w:p>
        </w:tc>
        <w:tc>
          <w:tcPr>
            <w:tcW w:w="4492" w:type="dxa"/>
            <w:tcBorders>
              <w:top w:val="nil"/>
              <w:left w:val="nil"/>
              <w:bottom w:val="nil"/>
              <w:right w:val="nil"/>
            </w:tcBorders>
          </w:tcPr>
          <w:p w:rsidR="00B6353E" w:rsidRPr="00557B41" w:rsidRDefault="00DE31AF" w:rsidP="00B6353E">
            <w:pPr>
              <w:spacing w:after="0" w:line="240" w:lineRule="auto"/>
              <w:rPr>
                <w:rFonts w:ascii="Calibri" w:eastAsia="Times New Roman" w:hAnsi="Calibri" w:cs="Calibri"/>
                <w:color w:val="FF0000"/>
              </w:rPr>
            </w:pPr>
            <w:r>
              <w:rPr>
                <w:rFonts w:ascii="Calibri" w:eastAsia="Times New Roman" w:hAnsi="Calibri" w:cs="Calibri"/>
                <w:color w:val="FF0000"/>
              </w:rPr>
              <w:t xml:space="preserve">Extension base is </w:t>
            </w:r>
            <w:proofErr w:type="spellStart"/>
            <w:r>
              <w:rPr>
                <w:rFonts w:ascii="Calibri" w:eastAsia="Times New Roman" w:hAnsi="Calibri" w:cs="Calibri"/>
                <w:color w:val="FF0000"/>
              </w:rPr>
              <w:t>AbstractMaintainable</w:t>
            </w:r>
            <w:proofErr w:type="spellEnd"/>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URN</w:t>
            </w:r>
          </w:p>
        </w:tc>
        <w:tc>
          <w:tcPr>
            <w:tcW w:w="4492" w:type="dxa"/>
            <w:vMerge w:val="restart"/>
            <w:tcBorders>
              <w:top w:val="nil"/>
              <w:left w:val="nil"/>
              <w:right w:val="nil"/>
            </w:tcBorders>
          </w:tcPr>
          <w:p w:rsidR="007E2069" w:rsidRPr="00557B41" w:rsidRDefault="007E2069" w:rsidP="00B6353E">
            <w:pPr>
              <w:spacing w:after="0" w:line="240" w:lineRule="auto"/>
              <w:rPr>
                <w:rFonts w:ascii="Calibri" w:eastAsia="Times New Roman" w:hAnsi="Calibri" w:cs="Calibri"/>
                <w:color w:val="000000"/>
              </w:rPr>
            </w:pPr>
            <w:r>
              <w:rPr>
                <w:rFonts w:ascii="Calibri" w:eastAsia="Times New Roman" w:hAnsi="Calibri" w:cs="Calibri"/>
                <w:color w:val="000000"/>
              </w:rPr>
              <w:t>Same as Versionable object</w:t>
            </w:r>
          </w:p>
        </w:tc>
      </w:tr>
      <w:tr w:rsidR="007E2069" w:rsidRPr="00557B41" w:rsidTr="00F5412B">
        <w:trPr>
          <w:trHeight w:val="300"/>
        </w:trPr>
        <w:tc>
          <w:tcPr>
            <w:tcW w:w="222" w:type="dxa"/>
            <w:tcBorders>
              <w:top w:val="nil"/>
              <w:left w:val="nil"/>
              <w:bottom w:val="nil"/>
              <w:right w:val="nil"/>
            </w:tcBorders>
            <w:shd w:val="clear" w:color="auto" w:fill="auto"/>
            <w:noWrap/>
            <w:vAlign w:val="bottom"/>
          </w:tcPr>
          <w:p w:rsidR="007E2069" w:rsidRPr="00557B41" w:rsidRDefault="007E2069" w:rsidP="007E2069">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tcPr>
          <w:p w:rsidR="007E2069" w:rsidRPr="00557B41" w:rsidRDefault="007E2069" w:rsidP="007E2069">
            <w:pPr>
              <w:spacing w:after="0" w:line="240" w:lineRule="auto"/>
              <w:rPr>
                <w:rFonts w:ascii="Calibri" w:eastAsia="Times New Roman" w:hAnsi="Calibri" w:cs="Calibri"/>
                <w:color w:val="000000"/>
              </w:rPr>
            </w:pPr>
            <w:r>
              <w:rPr>
                <w:rFonts w:ascii="Calibri" w:eastAsia="Times New Roman" w:hAnsi="Calibri" w:cs="Calibri"/>
                <w:color w:val="000000"/>
              </w:rPr>
              <w:t xml:space="preserve">     @typeOfIdentifier</w:t>
            </w:r>
          </w:p>
        </w:tc>
        <w:tc>
          <w:tcPr>
            <w:tcW w:w="4492" w:type="dxa"/>
            <w:vMerge/>
            <w:tcBorders>
              <w:left w:val="nil"/>
              <w:right w:val="nil"/>
            </w:tcBorders>
          </w:tcPr>
          <w:p w:rsidR="007E2069" w:rsidRPr="00557B41" w:rsidRDefault="007E2069" w:rsidP="007E2069">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Agency</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@typeOfUserID</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@userIDVersion</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typeOfUserVersion</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UserAttributePair</w:t>
            </w:r>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AttributeKey</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AttributeValue</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VersionResponsibility</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VesionResponsibilityReference</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VersionRationale</w:t>
            </w:r>
            <w:proofErr w:type="spellEnd"/>
          </w:p>
        </w:tc>
        <w:tc>
          <w:tcPr>
            <w:tcW w:w="4492" w:type="dxa"/>
            <w:vMerge/>
            <w:tcBorders>
              <w:left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7E2069" w:rsidRPr="00557B41" w:rsidTr="00F5412B">
        <w:trPr>
          <w:trHeight w:val="300"/>
        </w:trPr>
        <w:tc>
          <w:tcPr>
            <w:tcW w:w="222" w:type="dxa"/>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7E2069" w:rsidRPr="00557B41" w:rsidRDefault="007E2069"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BasedOnReference</w:t>
            </w:r>
          </w:p>
        </w:tc>
        <w:tc>
          <w:tcPr>
            <w:tcW w:w="4492" w:type="dxa"/>
            <w:vMerge/>
            <w:tcBorders>
              <w:left w:val="nil"/>
              <w:bottom w:val="nil"/>
              <w:right w:val="nil"/>
            </w:tcBorders>
          </w:tcPr>
          <w:p w:rsidR="007E2069" w:rsidRPr="00557B41" w:rsidRDefault="007E2069" w:rsidP="00B6353E">
            <w:pPr>
              <w:spacing w:after="0" w:line="240" w:lineRule="auto"/>
              <w:rPr>
                <w:rFonts w:ascii="Calibri" w:eastAsia="Times New Roman" w:hAnsi="Calibri" w:cs="Calibri"/>
                <w:color w:val="000000"/>
              </w:rPr>
            </w:pP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Note</w:t>
            </w:r>
          </w:p>
        </w:tc>
        <w:tc>
          <w:tcPr>
            <w:tcW w:w="4492" w:type="dxa"/>
            <w:tcBorders>
              <w:top w:val="nil"/>
              <w:left w:val="nil"/>
              <w:bottom w:val="nil"/>
              <w:right w:val="nil"/>
            </w:tcBorders>
          </w:tcPr>
          <w:p w:rsidR="00B6353E" w:rsidRPr="00557B41" w:rsidRDefault="00DE31AF" w:rsidP="00B6353E">
            <w:pPr>
              <w:spacing w:after="0" w:line="240" w:lineRule="auto"/>
              <w:rPr>
                <w:rFonts w:ascii="Calibri" w:eastAsia="Times New Roman" w:hAnsi="Calibri" w:cs="Calibri"/>
                <w:color w:val="000000"/>
              </w:rPr>
            </w:pPr>
            <w:r>
              <w:rPr>
                <w:rFonts w:ascii="Calibri" w:eastAsia="Times New Roman" w:hAnsi="Calibri" w:cs="Calibri"/>
                <w:color w:val="000000"/>
              </w:rPr>
              <w:t>Notes related to objects with the maintainable (Payload)</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Software</w:t>
            </w:r>
          </w:p>
        </w:tc>
        <w:tc>
          <w:tcPr>
            <w:tcW w:w="4492" w:type="dxa"/>
            <w:tcBorders>
              <w:top w:val="nil"/>
              <w:left w:val="nil"/>
              <w:bottom w:val="nil"/>
              <w:right w:val="nil"/>
            </w:tcBorders>
          </w:tcPr>
          <w:p w:rsidR="00B6353E" w:rsidRPr="00557B41" w:rsidRDefault="00DE31AF" w:rsidP="00DE31AF">
            <w:pPr>
              <w:spacing w:after="0" w:line="240" w:lineRule="auto"/>
              <w:rPr>
                <w:rFonts w:ascii="Calibri" w:eastAsia="Times New Roman" w:hAnsi="Calibri" w:cs="Calibri"/>
                <w:color w:val="000000"/>
              </w:rPr>
            </w:pPr>
            <w:r>
              <w:rPr>
                <w:rFonts w:ascii="Calibri" w:eastAsia="Times New Roman" w:hAnsi="Calibri" w:cs="Calibri"/>
                <w:color w:val="000000"/>
              </w:rPr>
              <w:t>Software used to create the Maintainable object (Payload)</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MetadataQuality</w:t>
            </w:r>
            <w:proofErr w:type="spellEnd"/>
          </w:p>
        </w:tc>
        <w:tc>
          <w:tcPr>
            <w:tcW w:w="4492" w:type="dxa"/>
            <w:tcBorders>
              <w:top w:val="nil"/>
              <w:left w:val="nil"/>
              <w:bottom w:val="nil"/>
              <w:right w:val="nil"/>
            </w:tcBorders>
          </w:tcPr>
          <w:p w:rsidR="00B6353E" w:rsidRPr="00557B41" w:rsidRDefault="00DE31AF" w:rsidP="00B6353E">
            <w:pPr>
              <w:spacing w:after="0" w:line="240" w:lineRule="auto"/>
              <w:rPr>
                <w:rFonts w:ascii="Calibri" w:eastAsia="Times New Roman" w:hAnsi="Calibri" w:cs="Calibri"/>
                <w:color w:val="000000"/>
              </w:rPr>
            </w:pPr>
            <w:r>
              <w:rPr>
                <w:rFonts w:ascii="Calibri" w:eastAsia="Times New Roman" w:hAnsi="Calibri" w:cs="Calibri"/>
                <w:color w:val="000000"/>
              </w:rPr>
              <w:t>Quality of the metadata in the Maintainable object (Payload)</w:t>
            </w:r>
          </w:p>
        </w:tc>
      </w:tr>
      <w:tr w:rsidR="00DE31AF" w:rsidRPr="00557B41" w:rsidTr="00F5412B">
        <w:trPr>
          <w:trHeight w:val="300"/>
        </w:trPr>
        <w:tc>
          <w:tcPr>
            <w:tcW w:w="222" w:type="dxa"/>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inheritanceAction</w:t>
            </w:r>
            <w:proofErr w:type="spellEnd"/>
          </w:p>
        </w:tc>
        <w:tc>
          <w:tcPr>
            <w:tcW w:w="4492" w:type="dxa"/>
            <w:vMerge w:val="restart"/>
            <w:tcBorders>
              <w:left w:val="nil"/>
              <w:right w:val="nil"/>
            </w:tcBorders>
          </w:tcPr>
          <w:p w:rsidR="00DE31AF" w:rsidRPr="00557B41" w:rsidRDefault="00F5412B" w:rsidP="00B6353E">
            <w:pPr>
              <w:spacing w:after="0" w:line="240" w:lineRule="auto"/>
              <w:rPr>
                <w:rFonts w:ascii="Calibri" w:eastAsia="Times New Roman" w:hAnsi="Calibri" w:cs="Calibri"/>
                <w:color w:val="000000"/>
              </w:rPr>
            </w:pPr>
            <w:r>
              <w:rPr>
                <w:rFonts w:ascii="Calibri" w:eastAsia="Times New Roman" w:hAnsi="Calibri" w:cs="Calibri"/>
                <w:color w:val="000000"/>
              </w:rPr>
              <w:t>Same as Versionable object</w:t>
            </w:r>
          </w:p>
        </w:tc>
      </w:tr>
      <w:tr w:rsidR="00DE31AF" w:rsidRPr="00557B41" w:rsidTr="00F5412B">
        <w:trPr>
          <w:trHeight w:val="300"/>
        </w:trPr>
        <w:tc>
          <w:tcPr>
            <w:tcW w:w="222" w:type="dxa"/>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objectSource</w:t>
            </w:r>
            <w:proofErr w:type="spellEnd"/>
          </w:p>
        </w:tc>
        <w:tc>
          <w:tcPr>
            <w:tcW w:w="4492" w:type="dxa"/>
            <w:vMerge/>
            <w:tcBorders>
              <w:left w:val="nil"/>
              <w:right w:val="nil"/>
            </w:tcBorders>
          </w:tcPr>
          <w:p w:rsidR="00DE31AF" w:rsidRPr="00557B41" w:rsidRDefault="00DE31AF" w:rsidP="00B6353E">
            <w:pPr>
              <w:spacing w:after="0" w:line="240" w:lineRule="auto"/>
              <w:rPr>
                <w:rFonts w:ascii="Calibri" w:eastAsia="Times New Roman" w:hAnsi="Calibri" w:cs="Calibri"/>
                <w:color w:val="000000"/>
              </w:rPr>
            </w:pPr>
          </w:p>
        </w:tc>
      </w:tr>
      <w:tr w:rsidR="00DE31AF" w:rsidRPr="00557B41" w:rsidTr="00F5412B">
        <w:trPr>
          <w:trHeight w:val="300"/>
        </w:trPr>
        <w:tc>
          <w:tcPr>
            <w:tcW w:w="222" w:type="dxa"/>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DE31AF" w:rsidRPr="00557B41" w:rsidRDefault="00DE31AF"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scopeOfUniqueness</w:t>
            </w:r>
            <w:proofErr w:type="spellEnd"/>
          </w:p>
        </w:tc>
        <w:tc>
          <w:tcPr>
            <w:tcW w:w="4492" w:type="dxa"/>
            <w:vMerge/>
            <w:tcBorders>
              <w:left w:val="nil"/>
              <w:bottom w:val="nil"/>
              <w:right w:val="nil"/>
            </w:tcBorders>
          </w:tcPr>
          <w:p w:rsidR="00DE31AF" w:rsidRPr="00557B41" w:rsidRDefault="00DE31AF" w:rsidP="00B6353E">
            <w:pPr>
              <w:spacing w:after="0" w:line="240" w:lineRule="auto"/>
              <w:rPr>
                <w:rFonts w:ascii="Calibri" w:eastAsia="Times New Roman" w:hAnsi="Calibri" w:cs="Calibri"/>
                <w:color w:val="000000"/>
              </w:rPr>
            </w:pP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isMaintainable</w:t>
            </w:r>
            <w:proofErr w:type="spellEnd"/>
          </w:p>
        </w:tc>
        <w:tc>
          <w:tcPr>
            <w:tcW w:w="4492" w:type="dxa"/>
            <w:tcBorders>
              <w:top w:val="nil"/>
              <w:left w:val="nil"/>
              <w:bottom w:val="nil"/>
              <w:right w:val="nil"/>
            </w:tcBorders>
          </w:tcPr>
          <w:p w:rsidR="00B6353E" w:rsidRPr="00557B41" w:rsidRDefault="00DE31AF" w:rsidP="00B6353E">
            <w:pPr>
              <w:spacing w:after="0" w:line="240" w:lineRule="auto"/>
              <w:rPr>
                <w:rFonts w:ascii="Calibri" w:eastAsia="Times New Roman" w:hAnsi="Calibri" w:cs="Calibri"/>
                <w:color w:val="000000"/>
              </w:rPr>
            </w:pPr>
            <w:r>
              <w:rPr>
                <w:rFonts w:ascii="Calibri" w:eastAsia="Times New Roman" w:hAnsi="Calibri" w:cs="Calibri"/>
                <w:color w:val="000000"/>
              </w:rPr>
              <w:t>Fixed value = “true” [specifies object base]</w:t>
            </w:r>
          </w:p>
        </w:tc>
      </w:tr>
      <w:tr w:rsidR="00B6353E" w:rsidRPr="00557B41" w:rsidTr="00B6353E">
        <w:trPr>
          <w:trHeight w:val="300"/>
        </w:trPr>
        <w:tc>
          <w:tcPr>
            <w:tcW w:w="222" w:type="dxa"/>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B6353E" w:rsidRPr="00557B41" w:rsidRDefault="00B6353E" w:rsidP="00B6353E">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versionDate</w:t>
            </w:r>
            <w:proofErr w:type="spellEnd"/>
          </w:p>
        </w:tc>
        <w:tc>
          <w:tcPr>
            <w:tcW w:w="4492" w:type="dxa"/>
            <w:tcBorders>
              <w:top w:val="nil"/>
              <w:left w:val="nil"/>
              <w:bottom w:val="nil"/>
              <w:right w:val="nil"/>
            </w:tcBorders>
          </w:tcPr>
          <w:p w:rsidR="00B6353E" w:rsidRPr="00557B41" w:rsidRDefault="00DE31AF" w:rsidP="00B6353E">
            <w:pPr>
              <w:spacing w:after="0" w:line="240" w:lineRule="auto"/>
              <w:rPr>
                <w:rFonts w:ascii="Calibri" w:eastAsia="Times New Roman" w:hAnsi="Calibri" w:cs="Calibri"/>
                <w:color w:val="000000"/>
              </w:rPr>
            </w:pPr>
            <w:r>
              <w:rPr>
                <w:rFonts w:ascii="Calibri" w:eastAsia="Times New Roman" w:hAnsi="Calibri" w:cs="Calibri"/>
                <w:color w:val="000000"/>
              </w:rPr>
              <w:t>Same as Versionable object</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@externalReferenceDefaultURI</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@isPublished</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Indicates that the content is available for reuse by reference</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@xml:lang</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language of the metadata in the Maintainable object (Payload)</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153"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117"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B6353E">
        <w:trPr>
          <w:trHeight w:val="300"/>
        </w:trPr>
        <w:tc>
          <w:tcPr>
            <w:tcW w:w="4492" w:type="dxa"/>
            <w:gridSpan w:val="4"/>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FF0000"/>
              </w:rPr>
              <w:t>REFERENCE TYPE</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FF0000"/>
              </w:rPr>
            </w:pP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URN</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URN of the object being referenced using the specified URN structure</w:t>
            </w: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557B41">
              <w:rPr>
                <w:rFonts w:ascii="Calibri" w:eastAsia="Times New Roman" w:hAnsi="Calibri" w:cs="Calibri"/>
                <w:color w:val="000000"/>
              </w:rPr>
              <w:t>@typeOfIdentifier</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URN used by Agency [Canonical | Deprecated]</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Agency</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agency of the object being referenced.</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ID of the object being referenced.</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Version of the object being referenced. This is the full Version number at the time the reference is created.</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Type of object being referenced. This is a controlled list.</w:t>
            </w: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MaintainableObject</w:t>
            </w:r>
          </w:p>
        </w:tc>
        <w:tc>
          <w:tcPr>
            <w:tcW w:w="4492" w:type="dxa"/>
            <w:vMerge w:val="restart"/>
            <w:tcBorders>
              <w:top w:val="nil"/>
              <w:left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 xml:space="preserve">The Maintainable object containing of the Identifiable or Versionable object being referenced. </w:t>
            </w:r>
            <w:proofErr w:type="spellStart"/>
            <w:r>
              <w:rPr>
                <w:rFonts w:ascii="Calibri" w:eastAsia="Times New Roman" w:hAnsi="Calibri" w:cs="Calibri"/>
                <w:color w:val="000000"/>
              </w:rPr>
              <w:t>TypeOfObject</w:t>
            </w:r>
            <w:proofErr w:type="spellEnd"/>
            <w:r>
              <w:rPr>
                <w:rFonts w:ascii="Calibri" w:eastAsia="Times New Roman" w:hAnsi="Calibri" w:cs="Calibri"/>
                <w:color w:val="000000"/>
              </w:rPr>
              <w:t xml:space="preserve"> is required to create Deprecated URN. ID is required for any URN if </w:t>
            </w:r>
            <w:proofErr w:type="spellStart"/>
            <w:r>
              <w:rPr>
                <w:rFonts w:ascii="Calibri" w:eastAsia="Times New Roman" w:hAnsi="Calibri" w:cs="Calibri"/>
                <w:color w:val="000000"/>
              </w:rPr>
              <w:t>ScopeOfUniqueness</w:t>
            </w:r>
            <w:proofErr w:type="spellEnd"/>
            <w:r>
              <w:rPr>
                <w:rFonts w:ascii="Calibri" w:eastAsia="Times New Roman" w:hAnsi="Calibri" w:cs="Calibri"/>
                <w:color w:val="000000"/>
              </w:rPr>
              <w:t>=”Maintainable”. Version number provides context base.</w:t>
            </w: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MaintainableID</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MaintainableVersion</w:t>
            </w:r>
            <w:proofErr w:type="spellEnd"/>
          </w:p>
        </w:tc>
        <w:tc>
          <w:tcPr>
            <w:tcW w:w="4492" w:type="dxa"/>
            <w:vMerge/>
            <w:tcBorders>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isExternal</w:t>
            </w:r>
            <w:proofErr w:type="spellEnd"/>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Boolean attribute. If “true” you must supply the URN</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@externalReferenceDefaultURI</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A local store for the referenced object expressed as a URI</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isReference</w:t>
            </w:r>
            <w:proofErr w:type="spellEnd"/>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Fixed value = “true” [specifies object base]</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@lateBound</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Boolean attribute. Set to “true” if you wish to late-bind the reference (i.e., want to reference the most recent version)</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@lateBoundRestriction</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If @lateBound=”true” and this attribute is not provided you will get the most recent version. Use this attribute to restrict the value of the late-bind, for example to restrict to the most recent minor version of major version 4 @lateBoundRestriction=”4”.</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objectLanguage</w:t>
            </w:r>
            <w:proofErr w:type="spellEnd"/>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Specify the desired language content (if available) for the referenced item using a valid xml</w:t>
            </w:r>
            <w:proofErr w:type="gramStart"/>
            <w:r>
              <w:rPr>
                <w:rFonts w:ascii="Calibri" w:eastAsia="Times New Roman" w:hAnsi="Calibri" w:cs="Calibri"/>
                <w:color w:val="000000"/>
              </w:rPr>
              <w:t>:lang</w:t>
            </w:r>
            <w:proofErr w:type="gramEnd"/>
            <w:r>
              <w:rPr>
                <w:rFonts w:ascii="Calibri" w:eastAsia="Times New Roman" w:hAnsi="Calibri" w:cs="Calibri"/>
                <w:color w:val="000000"/>
              </w:rPr>
              <w:t xml:space="preserve"> value.</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sourceContext</w:t>
            </w:r>
            <w:proofErr w:type="spellEnd"/>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 xml:space="preserve">The URN of the parent maintainable at the time of reference (this is not necessarily the same version number as the version of the parent maintainable at point of origin) </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153"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117"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B6353E">
        <w:trPr>
          <w:trHeight w:val="300"/>
        </w:trPr>
        <w:tc>
          <w:tcPr>
            <w:tcW w:w="4492" w:type="dxa"/>
            <w:gridSpan w:val="4"/>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FF0000"/>
              </w:rPr>
            </w:pPr>
            <w:r w:rsidRPr="00557B41">
              <w:rPr>
                <w:rFonts w:ascii="Calibri" w:eastAsia="Times New Roman" w:hAnsi="Calibri" w:cs="Calibri"/>
                <w:color w:val="FF0000"/>
              </w:rPr>
              <w:t>SCHEME REFERENCE TYPE</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FF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URN</w:t>
            </w:r>
          </w:p>
        </w:tc>
        <w:tc>
          <w:tcPr>
            <w:tcW w:w="4492" w:type="dxa"/>
            <w:vMerge w:val="restart"/>
            <w:tcBorders>
              <w:top w:val="nil"/>
              <w:left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Same as Reference.</w:t>
            </w:r>
          </w:p>
        </w:tc>
      </w:tr>
      <w:tr w:rsidR="00F5412B" w:rsidRPr="00557B41" w:rsidTr="00F5412B">
        <w:trPr>
          <w:trHeight w:val="300"/>
        </w:trPr>
        <w:tc>
          <w:tcPr>
            <w:tcW w:w="222" w:type="dxa"/>
            <w:tcBorders>
              <w:top w:val="nil"/>
              <w:left w:val="nil"/>
              <w:bottom w:val="nil"/>
              <w:right w:val="nil"/>
            </w:tcBorders>
            <w:shd w:val="clear" w:color="auto" w:fill="auto"/>
            <w:noWrap/>
            <w:vAlign w:val="bottom"/>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557B41">
              <w:rPr>
                <w:rFonts w:ascii="Calibri" w:eastAsia="Times New Roman" w:hAnsi="Calibri" w:cs="Calibri"/>
                <w:color w:val="000000"/>
              </w:rPr>
              <w:t>@typeOfIdentifier</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Agency</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MaintainableObject</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TypeOfObject</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MaintainableID</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roofErr w:type="spellStart"/>
            <w:r w:rsidRPr="00557B41">
              <w:rPr>
                <w:rFonts w:ascii="Calibri" w:eastAsia="Times New Roman" w:hAnsi="Calibri" w:cs="Calibri"/>
                <w:color w:val="000000"/>
              </w:rPr>
              <w:t>MaintainableVersion</w:t>
            </w:r>
            <w:proofErr w:type="spellEnd"/>
          </w:p>
        </w:tc>
        <w:tc>
          <w:tcPr>
            <w:tcW w:w="4492" w:type="dxa"/>
            <w:vMerge/>
            <w:tcBorders>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Exclude</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Allows the identification of objects within the Scheme which are to be excluded for the purpose of this reference.</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ID</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ID of the excluded object.</w:t>
            </w:r>
          </w:p>
        </w:tc>
      </w:tr>
      <w:tr w:rsidR="00F5412B" w:rsidRPr="00557B41" w:rsidTr="00B6353E">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238"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032" w:type="dxa"/>
            <w:gridSpan w:val="2"/>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Version</w:t>
            </w:r>
          </w:p>
        </w:tc>
        <w:tc>
          <w:tcPr>
            <w:tcW w:w="4492" w:type="dxa"/>
            <w:tcBorders>
              <w:top w:val="nil"/>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The Version of the excluded object.</w:t>
            </w: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isExternal</w:t>
            </w:r>
            <w:proofErr w:type="spellEnd"/>
          </w:p>
        </w:tc>
        <w:tc>
          <w:tcPr>
            <w:tcW w:w="4492" w:type="dxa"/>
            <w:vMerge w:val="restart"/>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r>
              <w:rPr>
                <w:rFonts w:ascii="Calibri" w:eastAsia="Times New Roman" w:hAnsi="Calibri" w:cs="Calibri"/>
                <w:color w:val="000000"/>
              </w:rPr>
              <w:t>Same as Reference.</w:t>
            </w: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@externalReferenceDefaultURI</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isReference</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@lateBound</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@lateBoundRestriction</w:t>
            </w:r>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objectLanguage</w:t>
            </w:r>
            <w:proofErr w:type="spellEnd"/>
          </w:p>
        </w:tc>
        <w:tc>
          <w:tcPr>
            <w:tcW w:w="4492" w:type="dxa"/>
            <w:vMerge/>
            <w:tcBorders>
              <w:left w:val="nil"/>
              <w:right w:val="nil"/>
            </w:tcBorders>
          </w:tcPr>
          <w:p w:rsidR="00F5412B" w:rsidRPr="00557B41" w:rsidRDefault="00F5412B" w:rsidP="00F5412B">
            <w:pPr>
              <w:spacing w:after="0" w:line="240" w:lineRule="auto"/>
              <w:rPr>
                <w:rFonts w:ascii="Calibri" w:eastAsia="Times New Roman" w:hAnsi="Calibri" w:cs="Calibri"/>
                <w:color w:val="000000"/>
              </w:rPr>
            </w:pPr>
          </w:p>
        </w:tc>
      </w:tr>
      <w:tr w:rsidR="00F5412B" w:rsidRPr="00557B41" w:rsidTr="00F5412B">
        <w:trPr>
          <w:trHeight w:val="300"/>
        </w:trPr>
        <w:tc>
          <w:tcPr>
            <w:tcW w:w="222" w:type="dxa"/>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p>
        </w:tc>
        <w:tc>
          <w:tcPr>
            <w:tcW w:w="4270" w:type="dxa"/>
            <w:gridSpan w:val="3"/>
            <w:tcBorders>
              <w:top w:val="nil"/>
              <w:left w:val="nil"/>
              <w:bottom w:val="nil"/>
              <w:right w:val="nil"/>
            </w:tcBorders>
            <w:shd w:val="clear" w:color="auto" w:fill="auto"/>
            <w:noWrap/>
            <w:vAlign w:val="bottom"/>
            <w:hideMark/>
          </w:tcPr>
          <w:p w:rsidR="00F5412B" w:rsidRPr="00557B41" w:rsidRDefault="00F5412B" w:rsidP="00F5412B">
            <w:pPr>
              <w:spacing w:after="0" w:line="240" w:lineRule="auto"/>
              <w:rPr>
                <w:rFonts w:ascii="Calibri" w:eastAsia="Times New Roman" w:hAnsi="Calibri" w:cs="Calibri"/>
                <w:color w:val="000000"/>
              </w:rPr>
            </w:pPr>
            <w:r w:rsidRPr="00557B41">
              <w:rPr>
                <w:rFonts w:ascii="Calibri" w:eastAsia="Times New Roman" w:hAnsi="Calibri" w:cs="Calibri"/>
                <w:color w:val="000000"/>
              </w:rPr>
              <w:t>@</w:t>
            </w:r>
            <w:proofErr w:type="spellStart"/>
            <w:r w:rsidRPr="00557B41">
              <w:rPr>
                <w:rFonts w:ascii="Calibri" w:eastAsia="Times New Roman" w:hAnsi="Calibri" w:cs="Calibri"/>
                <w:color w:val="000000"/>
              </w:rPr>
              <w:t>sourceContext</w:t>
            </w:r>
            <w:proofErr w:type="spellEnd"/>
          </w:p>
        </w:tc>
        <w:tc>
          <w:tcPr>
            <w:tcW w:w="4492" w:type="dxa"/>
            <w:vMerge/>
            <w:tcBorders>
              <w:left w:val="nil"/>
              <w:bottom w:val="nil"/>
              <w:right w:val="nil"/>
            </w:tcBorders>
          </w:tcPr>
          <w:p w:rsidR="00F5412B" w:rsidRPr="00557B41" w:rsidRDefault="00F5412B" w:rsidP="00F5412B">
            <w:pPr>
              <w:spacing w:after="0" w:line="240" w:lineRule="auto"/>
              <w:rPr>
                <w:rFonts w:ascii="Calibri" w:eastAsia="Times New Roman" w:hAnsi="Calibri" w:cs="Calibri"/>
                <w:color w:val="000000"/>
              </w:rPr>
            </w:pPr>
          </w:p>
        </w:tc>
      </w:tr>
    </w:tbl>
    <w:p w:rsidR="000508C9" w:rsidRDefault="000508C9"/>
    <w:p w:rsidR="00DA307B" w:rsidRDefault="00DA307B" w:rsidP="00DA307B">
      <w:pPr>
        <w:pStyle w:val="Heading3"/>
      </w:pPr>
      <w:r>
        <w:t>Scope of Uniqueness</w:t>
      </w:r>
    </w:p>
    <w:p w:rsidR="00DA307B" w:rsidRPr="00DA307B" w:rsidRDefault="00655747" w:rsidP="00DA307B">
      <w:r>
        <w:t xml:space="preserve">DDI 3.2 supports scoping the uniqueness of identifier to the parent Maintainable or to the Agency (sub-agency).  This choice affects the structure of the ID as it appears within the Canonical URN (see Type of Identifier in this section). Essentially, when the ID is scoped to the Agency the unique identification of an object requires the Agency, ID of the object, and Version Number of the object. When the ID is scoped to the Maintainable the unique identification of a non-Maintainable object requires the Agency, ID of the parent Maintainable, the ID of the object, and the Version Number of the object. The attribute </w:t>
      </w:r>
      <w:proofErr w:type="spellStart"/>
      <w:r>
        <w:t>scopeOfUniqueness</w:t>
      </w:r>
      <w:proofErr w:type="spellEnd"/>
      <w:r>
        <w:t xml:space="preserve"> is required and must contain either “Agency” or “Maintainable”</w:t>
      </w:r>
      <w:r w:rsidR="002E5B2D">
        <w:t>. This attribute defines how the ID will be expressed in the Canonical URN and what is required for a complete reference to the object within the Maintaining Agency.</w:t>
      </w:r>
    </w:p>
    <w:p w:rsidR="00DA307B" w:rsidRDefault="00DA307B" w:rsidP="00DA307B">
      <w:pPr>
        <w:pStyle w:val="Heading3"/>
      </w:pPr>
      <w:r>
        <w:t>Type of Identifier</w:t>
      </w:r>
    </w:p>
    <w:p w:rsidR="00DA307B" w:rsidRDefault="002E5B2D" w:rsidP="00DA307B">
      <w:r>
        <w:t xml:space="preserve">DDI 3.2 supports two formats for expressing the Identification Sequence as a URN. The Canonical URN is recommended. The Deprecated URN is a modification of the DDI 3.1 URN. Whether the identification information is expressed as a URN or using the Identification Sequence the </w:t>
      </w:r>
      <w:r w:rsidR="00F5412B">
        <w:t>attribute “t</w:t>
      </w:r>
      <w:r>
        <w:t>ypeOfIdentifier</w:t>
      </w:r>
      <w:r w:rsidR="00F5412B">
        <w:t>” on the URN</w:t>
      </w:r>
      <w:r>
        <w:t xml:space="preserve"> dictates the format of the URN supported internally by the agency and the format of the URN used by an external reference to that object.</w:t>
      </w:r>
      <w:r w:rsidR="00225E7B">
        <w:t xml:space="preserve"> Note that regardless of the type of identifier used it is good practice to provide the full content of the Identification Sequence and details of the MaintainableObject for non-Maintainable objects in order to support the creation of any format of a DDI URN.</w:t>
      </w:r>
    </w:p>
    <w:p w:rsidR="00225E7B" w:rsidRDefault="00225E7B" w:rsidP="00932686">
      <w:pPr>
        <w:pStyle w:val="Heading2"/>
      </w:pPr>
      <w:r>
        <w:t>Structure of the URN</w:t>
      </w:r>
    </w:p>
    <w:p w:rsidR="00225E7B" w:rsidRDefault="00225E7B" w:rsidP="00225E7B">
      <w:pPr>
        <w:pStyle w:val="Heading4"/>
      </w:pPr>
      <w:r>
        <w:t>Canonical URN</w:t>
      </w:r>
    </w:p>
    <w:p w:rsidR="00225E7B" w:rsidRPr="00225E7B" w:rsidRDefault="00225E7B" w:rsidP="00225E7B">
      <w:r>
        <w:t>Each section of the Canonical URN is separated by a “:” (colon)</w:t>
      </w:r>
      <w:r w:rsidR="00176623">
        <w:t>. Within the ID</w:t>
      </w:r>
      <w:r>
        <w:t xml:space="preserve"> section </w:t>
      </w:r>
      <w:r w:rsidR="00176623">
        <w:t>the</w:t>
      </w:r>
      <w:r>
        <w:t xml:space="preserve"> Maintainable ID and Object </w:t>
      </w:r>
      <w:r w:rsidR="00176623">
        <w:t xml:space="preserve">ID are separated by </w:t>
      </w:r>
      <w:r>
        <w:t>a “.” (</w:t>
      </w:r>
      <w:proofErr w:type="gramStart"/>
      <w:r>
        <w:t>dot</w:t>
      </w:r>
      <w:proofErr w:type="gramEnd"/>
      <w:r>
        <w:t xml:space="preserve">). </w:t>
      </w:r>
    </w:p>
    <w:p w:rsidR="00225E7B" w:rsidRDefault="00225E7B" w:rsidP="00225E7B">
      <w:pPr>
        <w:ind w:firstLine="720"/>
      </w:pPr>
      <w:r>
        <w:t>“</w:t>
      </w:r>
      <w:proofErr w:type="spellStart"/>
      <w:proofErr w:type="gramStart"/>
      <w:r>
        <w:t>urn:</w:t>
      </w:r>
      <w:proofErr w:type="gramEnd"/>
      <w:r>
        <w:t>ddi:agency</w:t>
      </w:r>
      <w:proofErr w:type="spellEnd"/>
      <w:r>
        <w:t>[.sub-agency]:</w:t>
      </w:r>
      <w:proofErr w:type="spellStart"/>
      <w:r>
        <w:t>ID:Version</w:t>
      </w:r>
      <w:proofErr w:type="spellEnd"/>
      <w:r>
        <w:t>”</w:t>
      </w:r>
    </w:p>
    <w:p w:rsidR="00A65859" w:rsidRDefault="00A65859" w:rsidP="00A65859">
      <w:r>
        <w:lastRenderedPageBreak/>
        <w:t xml:space="preserve">If the </w:t>
      </w:r>
      <w:proofErr w:type="spellStart"/>
      <w:r>
        <w:t>scopeOfUniqueness</w:t>
      </w:r>
      <w:proofErr w:type="spellEnd"/>
      <w:r>
        <w:t xml:space="preserve"> equals “Agency” the ID is the ID of the object. </w:t>
      </w:r>
    </w:p>
    <w:p w:rsidR="00A65859" w:rsidRDefault="00A65859" w:rsidP="00A65859">
      <w:pPr>
        <w:rPr>
          <w:rFonts w:ascii="Courier New" w:hAnsi="Courier New" w:cs="Courier New"/>
        </w:rPr>
      </w:pPr>
      <w:r>
        <w:rPr>
          <w:rFonts w:ascii="Courier New" w:hAnsi="Courier New" w:cs="Courier New"/>
        </w:rPr>
        <w:t>Example:</w:t>
      </w:r>
    </w:p>
    <w:p w:rsidR="00A65859" w:rsidRPr="00A65859" w:rsidRDefault="00A65859" w:rsidP="00A65859">
      <w:pPr>
        <w:rPr>
          <w:rFonts w:ascii="Courier New" w:hAnsi="Courier New" w:cs="Courier New"/>
          <w:b/>
        </w:rPr>
      </w:pPr>
      <w:r w:rsidRPr="00A65859">
        <w:rPr>
          <w:rFonts w:ascii="Courier New" w:hAnsi="Courier New" w:cs="Courier New"/>
          <w:b/>
        </w:rPr>
        <w:t>Canonical URN with uniqueness scoped to the Agency.</w:t>
      </w:r>
    </w:p>
    <w:p w:rsidR="00A65859" w:rsidRDefault="00A65859" w:rsidP="00A65859">
      <w:pPr>
        <w:rPr>
          <w:rFonts w:ascii="Courier New" w:hAnsi="Courier New" w:cs="Courier New"/>
        </w:rPr>
      </w:pPr>
      <w:r>
        <w:rPr>
          <w:rFonts w:ascii="Courier New" w:hAnsi="Courier New" w:cs="Courier New"/>
        </w:rPr>
        <w:t>Object V321 version 2 within the Minnesota Population Center (us.mpc)</w:t>
      </w:r>
    </w:p>
    <w:p w:rsidR="00A65859" w:rsidRDefault="00A65859" w:rsidP="00225E7B">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ddi:us.mpc:V321:2</w:t>
      </w:r>
    </w:p>
    <w:p w:rsidR="00A65859" w:rsidRDefault="00A65859" w:rsidP="00A65859">
      <w:pPr>
        <w:rPr>
          <w:rFonts w:ascii="Courier New" w:hAnsi="Courier New" w:cs="Courier New"/>
        </w:rPr>
      </w:pPr>
      <w:r>
        <w:rPr>
          <w:rFonts w:ascii="Courier New" w:hAnsi="Courier New" w:cs="Courier New"/>
        </w:rPr>
        <w:t>Object V321 version 2 within the Minnesota Population Center, Project IPUMS (listed as a sub-agency within us.mpc)</w:t>
      </w:r>
    </w:p>
    <w:p w:rsidR="00A65859" w:rsidRPr="00A65859" w:rsidRDefault="00A65859" w:rsidP="00A65859">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ddi:us.mpc.ipums:V321:2</w:t>
      </w:r>
    </w:p>
    <w:p w:rsidR="00A65859" w:rsidRDefault="00A65859" w:rsidP="00A65859">
      <w:r>
        <w:t xml:space="preserve">If the </w:t>
      </w:r>
      <w:proofErr w:type="spellStart"/>
      <w:r>
        <w:t>scopeOfUniqueness</w:t>
      </w:r>
      <w:proofErr w:type="spellEnd"/>
      <w:r>
        <w:t xml:space="preserve"> equals </w:t>
      </w:r>
      <w:r w:rsidR="00D66C4C">
        <w:t>“</w:t>
      </w:r>
      <w:r>
        <w:t>Maintainable</w:t>
      </w:r>
      <w:r w:rsidR="00D66C4C">
        <w:t>”</w:t>
      </w:r>
      <w:r>
        <w:t xml:space="preserve"> the ID of a non-Maintainable object is structured as follows:</w:t>
      </w:r>
    </w:p>
    <w:p w:rsidR="00A65859" w:rsidRDefault="00A65859" w:rsidP="00A65859">
      <w:pPr>
        <w:ind w:firstLine="720"/>
      </w:pPr>
      <w:r>
        <w:t>“</w:t>
      </w:r>
      <w:proofErr w:type="spellStart"/>
      <w:proofErr w:type="gramStart"/>
      <w:r>
        <w:t>urn:</w:t>
      </w:r>
      <w:proofErr w:type="gramEnd"/>
      <w:r>
        <w:t>ddi:agency</w:t>
      </w:r>
      <w:proofErr w:type="spellEnd"/>
      <w:r>
        <w:t>[.sub-agency]:</w:t>
      </w:r>
      <w:proofErr w:type="spellStart"/>
      <w:r>
        <w:t>MaintainableID.ObjectID:Version</w:t>
      </w:r>
      <w:proofErr w:type="spellEnd"/>
      <w:r>
        <w:t>”</w:t>
      </w:r>
    </w:p>
    <w:p w:rsidR="00A65859" w:rsidRPr="00A65859" w:rsidRDefault="00A65859" w:rsidP="00A65859">
      <w:pPr>
        <w:rPr>
          <w:rFonts w:ascii="Courier New" w:hAnsi="Courier New" w:cs="Courier New"/>
          <w:b/>
        </w:rPr>
      </w:pPr>
      <w:r w:rsidRPr="00A65859">
        <w:rPr>
          <w:rFonts w:ascii="Courier New" w:hAnsi="Courier New" w:cs="Courier New"/>
          <w:b/>
        </w:rPr>
        <w:t>Canonical URN with</w:t>
      </w:r>
      <w:r>
        <w:rPr>
          <w:rFonts w:ascii="Courier New" w:hAnsi="Courier New" w:cs="Courier New"/>
          <w:b/>
        </w:rPr>
        <w:t xml:space="preserve"> uniqueness scoped to the Maintainable</w:t>
      </w:r>
      <w:r w:rsidRPr="00A65859">
        <w:rPr>
          <w:rFonts w:ascii="Courier New" w:hAnsi="Courier New" w:cs="Courier New"/>
          <w:b/>
        </w:rPr>
        <w:t>.</w:t>
      </w:r>
    </w:p>
    <w:p w:rsidR="00A65859" w:rsidRDefault="00A65859" w:rsidP="00A65859">
      <w:pPr>
        <w:rPr>
          <w:rFonts w:ascii="Courier New" w:hAnsi="Courier New" w:cs="Courier New"/>
        </w:rPr>
      </w:pPr>
      <w:r>
        <w:rPr>
          <w:rFonts w:ascii="Courier New" w:hAnsi="Courier New" w:cs="Courier New"/>
        </w:rPr>
        <w:t>Variable V321 version 2 within VariableScheme VS1 at the Minnesota Population Center (us.mpc)</w:t>
      </w:r>
    </w:p>
    <w:p w:rsidR="00A65859" w:rsidRDefault="00A65859" w:rsidP="00A65859">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ddi:us.mpc:VS1.V321:2</w:t>
      </w:r>
    </w:p>
    <w:p w:rsidR="00A65859" w:rsidRDefault="00A65859" w:rsidP="00A65859">
      <w:pPr>
        <w:rPr>
          <w:rFonts w:ascii="Courier New" w:hAnsi="Courier New" w:cs="Courier New"/>
        </w:rPr>
      </w:pPr>
      <w:r>
        <w:rPr>
          <w:rFonts w:ascii="Courier New" w:hAnsi="Courier New" w:cs="Courier New"/>
        </w:rPr>
        <w:t>Variable V321 version 2 within VariableScheme VS1 at the Minnesota Population Center, Project IPUMS (listed as a sub-agency within us.mpc)</w:t>
      </w:r>
    </w:p>
    <w:p w:rsidR="00A65859" w:rsidRPr="00A65859" w:rsidRDefault="00A65859" w:rsidP="00A65859">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ddi:us.mpc.ipums:VS1.V321:2</w:t>
      </w:r>
    </w:p>
    <w:p w:rsidR="00A65859" w:rsidRPr="00A65859" w:rsidRDefault="00A65859" w:rsidP="00225E7B">
      <w:pPr>
        <w:ind w:firstLine="720"/>
        <w:rPr>
          <w:rFonts w:ascii="Courier New" w:hAnsi="Courier New" w:cs="Courier New"/>
        </w:rPr>
      </w:pPr>
    </w:p>
    <w:p w:rsidR="00176623" w:rsidRDefault="00176623" w:rsidP="00176623">
      <w:pPr>
        <w:pStyle w:val="Heading4"/>
      </w:pPr>
      <w:r>
        <w:t>Deprecated URN</w:t>
      </w:r>
    </w:p>
    <w:p w:rsidR="00176623" w:rsidRPr="00225E7B" w:rsidRDefault="00176623" w:rsidP="00176623">
      <w:r>
        <w:t xml:space="preserve">Each section of the Deprecated URN is separated by a “:” (colon). </w:t>
      </w:r>
    </w:p>
    <w:p w:rsidR="00176623" w:rsidRPr="00CD5E72" w:rsidRDefault="00176623" w:rsidP="00CD5E72">
      <w:pPr>
        <w:jc w:val="center"/>
        <w:rPr>
          <w:sz w:val="20"/>
          <w:szCs w:val="20"/>
        </w:rPr>
      </w:pPr>
      <w:r w:rsidRPr="00CD5E72">
        <w:rPr>
          <w:sz w:val="20"/>
          <w:szCs w:val="20"/>
        </w:rPr>
        <w:t>“</w:t>
      </w:r>
      <w:proofErr w:type="gramStart"/>
      <w:r w:rsidRPr="00CD5E72">
        <w:rPr>
          <w:sz w:val="20"/>
          <w:szCs w:val="20"/>
        </w:rPr>
        <w:t>urn:</w:t>
      </w:r>
      <w:proofErr w:type="gramEnd"/>
      <w:r w:rsidRPr="00CD5E72">
        <w:rPr>
          <w:sz w:val="20"/>
          <w:szCs w:val="20"/>
        </w:rPr>
        <w:t>ddi:agency[.sub-agency]:MaintainableObjectType:MaintainableID:</w:t>
      </w:r>
      <w:r w:rsidR="00CD5E72" w:rsidRPr="00CD5E72">
        <w:rPr>
          <w:sz w:val="20"/>
          <w:szCs w:val="20"/>
        </w:rPr>
        <w:t>ObjectType:</w:t>
      </w:r>
      <w:r w:rsidRPr="00CD5E72">
        <w:rPr>
          <w:sz w:val="20"/>
          <w:szCs w:val="20"/>
        </w:rPr>
        <w:t>ObjectID:ObjectVersion”</w:t>
      </w:r>
    </w:p>
    <w:p w:rsidR="00D66C4C" w:rsidRDefault="00D66C4C" w:rsidP="00CD5E72">
      <w:r>
        <w:t>If the object itself is Maintainable the information on the parent maintainable is not included:</w:t>
      </w:r>
    </w:p>
    <w:p w:rsidR="00D66C4C" w:rsidRPr="00CD5E72" w:rsidRDefault="00D66C4C" w:rsidP="00CD5E72">
      <w:pPr>
        <w:jc w:val="center"/>
        <w:rPr>
          <w:sz w:val="20"/>
          <w:szCs w:val="20"/>
        </w:rPr>
      </w:pPr>
      <w:r w:rsidRPr="00CD5E72">
        <w:rPr>
          <w:sz w:val="20"/>
          <w:szCs w:val="20"/>
        </w:rPr>
        <w:t>“</w:t>
      </w:r>
      <w:proofErr w:type="spellStart"/>
      <w:proofErr w:type="gramStart"/>
      <w:r w:rsidRPr="00CD5E72">
        <w:rPr>
          <w:sz w:val="20"/>
          <w:szCs w:val="20"/>
        </w:rPr>
        <w:t>urn:</w:t>
      </w:r>
      <w:proofErr w:type="gramEnd"/>
      <w:r w:rsidRPr="00CD5E72">
        <w:rPr>
          <w:sz w:val="20"/>
          <w:szCs w:val="20"/>
        </w:rPr>
        <w:t>ddi:agency</w:t>
      </w:r>
      <w:proofErr w:type="spellEnd"/>
      <w:r w:rsidRPr="00CD5E72">
        <w:rPr>
          <w:sz w:val="20"/>
          <w:szCs w:val="20"/>
        </w:rPr>
        <w:t>[.sub-agency]:</w:t>
      </w:r>
      <w:r w:rsidR="00CD5E72" w:rsidRPr="00CD5E72">
        <w:rPr>
          <w:sz w:val="20"/>
          <w:szCs w:val="20"/>
        </w:rPr>
        <w:t xml:space="preserve"> </w:t>
      </w:r>
      <w:proofErr w:type="spellStart"/>
      <w:r w:rsidR="00CD5E72" w:rsidRPr="00CD5E72">
        <w:rPr>
          <w:sz w:val="20"/>
          <w:szCs w:val="20"/>
        </w:rPr>
        <w:t>ObjectType:</w:t>
      </w:r>
      <w:r w:rsidRPr="00CD5E72">
        <w:rPr>
          <w:sz w:val="20"/>
          <w:szCs w:val="20"/>
        </w:rPr>
        <w:t>ObjectID:ObjectVersion</w:t>
      </w:r>
      <w:proofErr w:type="spellEnd"/>
      <w:r w:rsidRPr="00CD5E72">
        <w:rPr>
          <w:sz w:val="20"/>
          <w:szCs w:val="20"/>
        </w:rPr>
        <w:t>”</w:t>
      </w:r>
    </w:p>
    <w:p w:rsidR="00176623" w:rsidRDefault="00176623" w:rsidP="00176623">
      <w:r>
        <w:t xml:space="preserve">If the </w:t>
      </w:r>
      <w:proofErr w:type="spellStart"/>
      <w:r>
        <w:t>scopeOfUniqueness</w:t>
      </w:r>
      <w:proofErr w:type="spellEnd"/>
      <w:r>
        <w:t xml:space="preserve"> equals “Agency” the ID is the ID of the object. </w:t>
      </w:r>
    </w:p>
    <w:p w:rsidR="00176623" w:rsidRDefault="00176623" w:rsidP="00176623">
      <w:pPr>
        <w:rPr>
          <w:rFonts w:ascii="Courier New" w:hAnsi="Courier New" w:cs="Courier New"/>
        </w:rPr>
      </w:pPr>
      <w:r>
        <w:rPr>
          <w:rFonts w:ascii="Courier New" w:hAnsi="Courier New" w:cs="Courier New"/>
        </w:rPr>
        <w:t>Example:</w:t>
      </w:r>
    </w:p>
    <w:p w:rsidR="00176623" w:rsidRPr="00932686" w:rsidRDefault="00176623" w:rsidP="00176623">
      <w:pPr>
        <w:rPr>
          <w:rFonts w:ascii="Courier New" w:hAnsi="Courier New" w:cs="Courier New"/>
          <w:b/>
          <w:i/>
        </w:rPr>
      </w:pPr>
      <w:r w:rsidRPr="00932686">
        <w:rPr>
          <w:rFonts w:ascii="Courier New" w:hAnsi="Courier New" w:cs="Courier New"/>
          <w:b/>
          <w:i/>
        </w:rPr>
        <w:t>Deprecated URN with uniqueness scoped to the Agency.</w:t>
      </w:r>
    </w:p>
    <w:p w:rsidR="00176623" w:rsidRPr="00932686" w:rsidRDefault="00176623" w:rsidP="00176623">
      <w:pPr>
        <w:rPr>
          <w:rFonts w:cstheme="minorHAnsi"/>
        </w:rPr>
      </w:pPr>
      <w:r w:rsidRPr="00932686">
        <w:rPr>
          <w:rFonts w:cstheme="minorHAnsi"/>
        </w:rPr>
        <w:t>Object V321 version 2 within the Minnesota Population Center (us.mpc)</w:t>
      </w:r>
    </w:p>
    <w:p w:rsidR="00176623" w:rsidRDefault="00176623" w:rsidP="00176623">
      <w:pPr>
        <w:ind w:firstLine="720"/>
        <w:rPr>
          <w:rFonts w:ascii="Courier New" w:hAnsi="Courier New" w:cs="Courier New"/>
        </w:rPr>
      </w:pPr>
      <w:proofErr w:type="gramStart"/>
      <w:r>
        <w:rPr>
          <w:rFonts w:ascii="Courier New" w:hAnsi="Courier New" w:cs="Courier New"/>
        </w:rPr>
        <w:lastRenderedPageBreak/>
        <w:t>urn:</w:t>
      </w:r>
      <w:proofErr w:type="gramEnd"/>
      <w:r>
        <w:rPr>
          <w:rFonts w:ascii="Courier New" w:hAnsi="Courier New" w:cs="Courier New"/>
        </w:rPr>
        <w:t>ddi:us.mpc:Variable:V321:2</w:t>
      </w:r>
    </w:p>
    <w:p w:rsidR="00176623" w:rsidRPr="00932686" w:rsidRDefault="00176623" w:rsidP="00176623">
      <w:pPr>
        <w:rPr>
          <w:rFonts w:cstheme="minorHAnsi"/>
        </w:rPr>
      </w:pPr>
      <w:r w:rsidRPr="00932686">
        <w:rPr>
          <w:rFonts w:cstheme="minorHAnsi"/>
        </w:rPr>
        <w:t>Object V321 version 2 within the Minnesota Population Center, Project IPUMS (listed as a sub-agency within us.mpc)</w:t>
      </w:r>
    </w:p>
    <w:p w:rsidR="00176623" w:rsidRDefault="00176623" w:rsidP="00176623">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ddi:us.mpc.ipums:Variable:V321:2</w:t>
      </w:r>
    </w:p>
    <w:p w:rsidR="00176623" w:rsidRDefault="00176623" w:rsidP="00176623">
      <w:r>
        <w:t xml:space="preserve">If the </w:t>
      </w:r>
      <w:proofErr w:type="spellStart"/>
      <w:r>
        <w:t>scopeOfUniqueness</w:t>
      </w:r>
      <w:proofErr w:type="spellEnd"/>
      <w:r>
        <w:t xml:space="preserve"> equals </w:t>
      </w:r>
      <w:r w:rsidR="00D66C4C">
        <w:t>“</w:t>
      </w:r>
      <w:r>
        <w:t>Maintainable</w:t>
      </w:r>
      <w:r w:rsidR="00D66C4C">
        <w:t>”</w:t>
      </w:r>
      <w:r>
        <w:t xml:space="preserve"> the ID of a non-Maintainable object is structured as follows:</w:t>
      </w:r>
    </w:p>
    <w:p w:rsidR="00CD5E72" w:rsidRPr="00CD5E72" w:rsidRDefault="00CD5E72" w:rsidP="00CD5E72">
      <w:pPr>
        <w:jc w:val="center"/>
        <w:rPr>
          <w:sz w:val="20"/>
          <w:szCs w:val="20"/>
        </w:rPr>
      </w:pPr>
      <w:r w:rsidRPr="00CD5E72">
        <w:rPr>
          <w:sz w:val="20"/>
          <w:szCs w:val="20"/>
        </w:rPr>
        <w:t>“</w:t>
      </w:r>
      <w:proofErr w:type="gramStart"/>
      <w:r w:rsidRPr="00CD5E72">
        <w:rPr>
          <w:sz w:val="20"/>
          <w:szCs w:val="20"/>
        </w:rPr>
        <w:t>urn:</w:t>
      </w:r>
      <w:proofErr w:type="gramEnd"/>
      <w:r w:rsidRPr="00CD5E72">
        <w:rPr>
          <w:sz w:val="20"/>
          <w:szCs w:val="20"/>
        </w:rPr>
        <w:t>ddi:agency[.sub-agency]:MaintainableObjectType:MaintainableID:ObjectType:ObjectID:ObjectVersion”</w:t>
      </w:r>
    </w:p>
    <w:p w:rsidR="00176623" w:rsidRPr="00932686" w:rsidRDefault="00176623" w:rsidP="00176623">
      <w:pPr>
        <w:rPr>
          <w:rFonts w:ascii="Courier New" w:hAnsi="Courier New" w:cs="Courier New"/>
          <w:b/>
          <w:i/>
        </w:rPr>
      </w:pPr>
      <w:r w:rsidRPr="00932686">
        <w:rPr>
          <w:rFonts w:ascii="Courier New" w:hAnsi="Courier New" w:cs="Courier New"/>
          <w:b/>
          <w:i/>
        </w:rPr>
        <w:t>Deprecated URN with uniqueness scoped to the Maintainable.</w:t>
      </w:r>
    </w:p>
    <w:p w:rsidR="00176623" w:rsidRPr="00932686" w:rsidRDefault="00176623" w:rsidP="00176623">
      <w:pPr>
        <w:rPr>
          <w:rFonts w:cstheme="minorHAnsi"/>
        </w:rPr>
      </w:pPr>
      <w:r w:rsidRPr="00932686">
        <w:rPr>
          <w:rFonts w:cstheme="minorHAnsi"/>
        </w:rPr>
        <w:t>Variable V321 version 2 within VariableScheme VS1 at the Minnesota Population Center (us.mpc)</w:t>
      </w:r>
    </w:p>
    <w:p w:rsidR="00176623" w:rsidRDefault="00176623" w:rsidP="00176623">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ddi:us.mpc:VariableScheme:VS1:Variable:V321:2</w:t>
      </w:r>
    </w:p>
    <w:p w:rsidR="00176623" w:rsidRPr="00932686" w:rsidRDefault="00176623" w:rsidP="00176623">
      <w:pPr>
        <w:rPr>
          <w:rFonts w:cstheme="minorHAnsi"/>
        </w:rPr>
      </w:pPr>
      <w:r w:rsidRPr="00932686">
        <w:rPr>
          <w:rFonts w:cstheme="minorHAnsi"/>
        </w:rPr>
        <w:t>Variable V321 version 2 within VariableScheme VS1 at the Minnesota Population Center, Project IPUMS (listed as a sub-agency within us.mpc)</w:t>
      </w:r>
    </w:p>
    <w:p w:rsidR="00176623" w:rsidRDefault="00176623" w:rsidP="00176623">
      <w:pPr>
        <w:ind w:firstLine="720"/>
        <w:rPr>
          <w:rFonts w:ascii="Courier New" w:hAnsi="Courier New" w:cs="Courier New"/>
        </w:rPr>
      </w:pPr>
      <w:proofErr w:type="gramStart"/>
      <w:r>
        <w:rPr>
          <w:rFonts w:ascii="Courier New" w:hAnsi="Courier New" w:cs="Courier New"/>
        </w:rPr>
        <w:t>urn:</w:t>
      </w:r>
      <w:proofErr w:type="gramEnd"/>
      <w:r>
        <w:rPr>
          <w:rFonts w:ascii="Courier New" w:hAnsi="Courier New" w:cs="Courier New"/>
        </w:rPr>
        <w:t>ddi:us.mpc.ipums:VariableScheme:VS1:Variable:V321:2</w:t>
      </w:r>
    </w:p>
    <w:p w:rsidR="00932686" w:rsidRDefault="00932686" w:rsidP="00932686">
      <w:pPr>
        <w:rPr>
          <w:rFonts w:ascii="Courier New" w:hAnsi="Courier New" w:cs="Courier New"/>
        </w:rPr>
      </w:pPr>
      <w:r>
        <w:rPr>
          <w:rFonts w:ascii="Courier New" w:hAnsi="Courier New" w:cs="Courier New"/>
        </w:rPr>
        <w:t>EXAMPLES:</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cstheme="minorHAnsi"/>
        </w:rPr>
      </w:pPr>
      <w:r w:rsidRPr="00932686">
        <w:rPr>
          <w:rFonts w:cstheme="minorHAnsi"/>
        </w:rPr>
        <w:t>Note that by including the information for the MaintainableObject in an Identifiable or Versionable the user has provided sufficient information to build either a Canonical or Deprecated URN scoped to either the agency or the maintainable. While the information may not be part of the URN as expressed by the maintaining agency, the information contained in the MaintainableObject provides contextual information that may be important to the user and may need to be passed to them for purposes other than strict identification. The inclusion of Versioning information in Versionable and Maintainable may be used internally to track quality control and processing activities and may also be valuable to the user in determining whether the change caused by versioning will affect their analysis work.</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b/>
          <w:i/>
        </w:rPr>
      </w:pPr>
      <w:r w:rsidRPr="00932686">
        <w:rPr>
          <w:rFonts w:ascii="Courier New" w:hAnsi="Courier New" w:cs="Courier New"/>
          <w:b/>
          <w:i/>
        </w:rPr>
        <w:t>Identifiable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:Code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isIdentifiable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="Maintainable"&gt;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Pr>
          <w:rFonts w:ascii="Courier New" w:hAnsi="Courier New" w:cs="Courier New"/>
        </w:rPr>
        <w:t xml:space="preserve"> typeOfIdentifier="Canonical"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ddi:us.mpc:CL_1.Code_1:1</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&gt;Code_1&lt;/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&gt;1&lt;/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:UserID</w:t>
      </w:r>
      <w:proofErr w:type="spellEnd"/>
      <w:proofErr w:type="gramEnd"/>
      <w:r w:rsidRPr="00932686">
        <w:rPr>
          <w:rFonts w:ascii="Courier New" w:hAnsi="Courier New" w:cs="Courier New"/>
        </w:rPr>
        <w:t xml:space="preserve"> typeOfUserID="NHGIS"&gt;Gender_1&lt;/</w:t>
      </w:r>
      <w:proofErr w:type="spellStart"/>
      <w:r w:rsidRPr="00932686">
        <w:rPr>
          <w:rFonts w:ascii="Courier New" w:hAnsi="Courier New" w:cs="Courier New"/>
        </w:rPr>
        <w:t>r:UserID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MaintainableObject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&gt;CodeList&lt;/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:MaintainableID</w:t>
      </w:r>
      <w:proofErr w:type="spellEnd"/>
      <w:proofErr w:type="gramEnd"/>
      <w:r w:rsidRPr="00932686">
        <w:rPr>
          <w:rFonts w:ascii="Courier New" w:hAnsi="Courier New" w:cs="Courier New"/>
        </w:rPr>
        <w:t>&gt;CL_1&lt;/</w:t>
      </w:r>
      <w:proofErr w:type="spellStart"/>
      <w:r w:rsidRPr="00932686">
        <w:rPr>
          <w:rFonts w:ascii="Courier New" w:hAnsi="Courier New" w:cs="Courier New"/>
        </w:rPr>
        <w:t>r:MaintainableID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:MaintainableVersion</w:t>
      </w:r>
      <w:proofErr w:type="spellEnd"/>
      <w:proofErr w:type="gramEnd"/>
      <w:r w:rsidRPr="00932686">
        <w:rPr>
          <w:rFonts w:ascii="Courier New" w:hAnsi="Courier New" w:cs="Courier New"/>
        </w:rPr>
        <w:t>&gt;1&lt;/</w:t>
      </w:r>
      <w:proofErr w:type="spellStart"/>
      <w:r w:rsidRPr="00932686">
        <w:rPr>
          <w:rFonts w:ascii="Courier New" w:hAnsi="Courier New" w:cs="Courier New"/>
        </w:rPr>
        <w:t>r:MaintainableVersion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:MaintainableObject</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lastRenderedPageBreak/>
        <w:t>&lt;/</w:t>
      </w:r>
      <w:proofErr w:type="spellStart"/>
      <w:r w:rsidRPr="00932686">
        <w:rPr>
          <w:rFonts w:ascii="Courier New" w:hAnsi="Courier New" w:cs="Courier New"/>
        </w:rPr>
        <w:t>l</w:t>
      </w:r>
      <w:proofErr w:type="gramStart"/>
      <w:r w:rsidRPr="00932686">
        <w:rPr>
          <w:rFonts w:ascii="Courier New" w:hAnsi="Courier New" w:cs="Courier New"/>
        </w:rPr>
        <w:t>:Code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Minimum required content of the above: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:Code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isIdentifiable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="Maintainable"&gt;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Pr>
          <w:rFonts w:ascii="Courier New" w:hAnsi="Courier New" w:cs="Courier New"/>
        </w:rPr>
        <w:t>typeOfIdentifier="Canonical"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ddi:us.mpc:CL_1.Code_1:1</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:Code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b/>
          <w:i/>
        </w:rPr>
      </w:pPr>
      <w:r w:rsidRPr="00932686">
        <w:rPr>
          <w:rFonts w:ascii="Courier New" w:hAnsi="Courier New" w:cs="Courier New"/>
          <w:b/>
          <w:i/>
        </w:rPr>
        <w:t>Versionable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isVersionable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 xml:space="preserve">="Agency" </w:t>
      </w:r>
      <w:proofErr w:type="spellStart"/>
      <w:r w:rsidRPr="00932686">
        <w:rPr>
          <w:rFonts w:ascii="Courier New" w:hAnsi="Courier New" w:cs="Courier New"/>
        </w:rPr>
        <w:t>versionDate</w:t>
      </w:r>
      <w:proofErr w:type="spellEnd"/>
      <w:r w:rsidRPr="00932686">
        <w:rPr>
          <w:rFonts w:ascii="Courier New" w:hAnsi="Courier New" w:cs="Courier New"/>
        </w:rPr>
        <w:t>="2012-10-31"&gt;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sidRPr="00932686">
        <w:rPr>
          <w:rFonts w:ascii="Courier New" w:hAnsi="Courier New" w:cs="Courier New"/>
        </w:rPr>
        <w:t>typeOfIdentifi</w:t>
      </w:r>
      <w:r w:rsidR="00F5412B">
        <w:rPr>
          <w:rFonts w:ascii="Courier New" w:hAnsi="Courier New" w:cs="Courier New"/>
        </w:rPr>
        <w:t>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ddi:us.mpc:Var_1234:2</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&gt;Var_1234&lt;/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&gt;2&lt;/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:UserID</w:t>
      </w:r>
      <w:proofErr w:type="spellEnd"/>
      <w:proofErr w:type="gramEnd"/>
      <w:r w:rsidRPr="00932686">
        <w:rPr>
          <w:rFonts w:ascii="Courier New" w:hAnsi="Courier New" w:cs="Courier New"/>
        </w:rPr>
        <w:t xml:space="preserve"> typeOfUserID="IPUMS"&gt;MOMLOC&lt;/</w:t>
      </w:r>
      <w:proofErr w:type="spellStart"/>
      <w:r w:rsidRPr="00932686">
        <w:rPr>
          <w:rFonts w:ascii="Courier New" w:hAnsi="Courier New" w:cs="Courier New"/>
        </w:rPr>
        <w:t>r:UserID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:VersionResponsibility</w:t>
      </w:r>
      <w:proofErr w:type="spellEnd"/>
      <w:proofErr w:type="gramEnd"/>
      <w:r w:rsidRPr="00932686">
        <w:rPr>
          <w:rFonts w:ascii="Courier New" w:hAnsi="Courier New" w:cs="Courier New"/>
        </w:rPr>
        <w:t>&gt;John Doe&lt;/</w:t>
      </w:r>
      <w:proofErr w:type="spellStart"/>
      <w:r w:rsidRPr="00932686">
        <w:rPr>
          <w:rFonts w:ascii="Courier New" w:hAnsi="Courier New" w:cs="Courier New"/>
        </w:rPr>
        <w:t>r:VersionResponsibility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VersionRationale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:RationaleDescription</w:t>
      </w:r>
      <w:proofErr w:type="spellEnd"/>
      <w:proofErr w:type="gramEnd"/>
      <w:r w:rsidRPr="00932686">
        <w:rPr>
          <w:rFonts w:ascii="Courier New" w:hAnsi="Courier New" w:cs="Courier New"/>
        </w:rPr>
        <w:t>&gt;&lt;</w:t>
      </w:r>
      <w:proofErr w:type="spellStart"/>
      <w:r w:rsidRPr="00932686">
        <w:rPr>
          <w:rFonts w:ascii="Courier New" w:hAnsi="Courier New" w:cs="Courier New"/>
        </w:rPr>
        <w:t>r:String</w:t>
      </w:r>
      <w:proofErr w:type="spellEnd"/>
      <w:r w:rsidRPr="00932686">
        <w:rPr>
          <w:rFonts w:ascii="Courier New" w:hAnsi="Courier New" w:cs="Courier New"/>
        </w:rPr>
        <w:t xml:space="preserve"> xml:lang="en"&gt;Expanded description to more clearly define the process of determining the MOCLOC value in households with multiple mothers.&lt;/</w:t>
      </w:r>
      <w:proofErr w:type="spellStart"/>
      <w:r w:rsidRPr="00932686">
        <w:rPr>
          <w:rFonts w:ascii="Courier New" w:hAnsi="Courier New" w:cs="Courier New"/>
        </w:rPr>
        <w:t>r:String</w:t>
      </w:r>
      <w:proofErr w:type="spellEnd"/>
      <w:r w:rsidRPr="00932686">
        <w:rPr>
          <w:rFonts w:ascii="Courier New" w:hAnsi="Courier New" w:cs="Courier New"/>
        </w:rPr>
        <w:t>&gt;&lt;/</w:t>
      </w:r>
      <w:proofErr w:type="spellStart"/>
      <w:r w:rsidRPr="00932686">
        <w:rPr>
          <w:rFonts w:ascii="Courier New" w:hAnsi="Courier New" w:cs="Courier New"/>
        </w:rPr>
        <w:t>r:RationaleDescription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:RationaleCode</w:t>
      </w:r>
      <w:proofErr w:type="spellEnd"/>
      <w:proofErr w:type="gramEnd"/>
      <w:r w:rsidRPr="00932686">
        <w:rPr>
          <w:rFonts w:ascii="Courier New" w:hAnsi="Courier New" w:cs="Courier New"/>
        </w:rPr>
        <w:t>&gt;Update&lt;/</w:t>
      </w:r>
      <w:proofErr w:type="spellStart"/>
      <w:r w:rsidRPr="00932686">
        <w:rPr>
          <w:rFonts w:ascii="Courier New" w:hAnsi="Courier New" w:cs="Courier New"/>
        </w:rPr>
        <w:t>r:RationaleCode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:VersionRationale</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MaintainableObject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&gt;VariableScheme&lt;/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:MaintainableID</w:t>
      </w:r>
      <w:proofErr w:type="spellEnd"/>
      <w:proofErr w:type="gramEnd"/>
      <w:r w:rsidRPr="00932686">
        <w:rPr>
          <w:rFonts w:ascii="Courier New" w:hAnsi="Courier New" w:cs="Courier New"/>
        </w:rPr>
        <w:t>&gt;VS_IPUMS&lt;/</w:t>
      </w:r>
      <w:proofErr w:type="spellStart"/>
      <w:r w:rsidRPr="00932686">
        <w:rPr>
          <w:rFonts w:ascii="Courier New" w:hAnsi="Courier New" w:cs="Courier New"/>
        </w:rPr>
        <w:t>r:MaintainableID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:MaintainableVersion</w:t>
      </w:r>
      <w:proofErr w:type="spellEnd"/>
      <w:proofErr w:type="gramEnd"/>
      <w:r w:rsidRPr="00932686">
        <w:rPr>
          <w:rFonts w:ascii="Courier New" w:hAnsi="Courier New" w:cs="Courier New"/>
        </w:rPr>
        <w:t>&gt;6&lt;/</w:t>
      </w:r>
      <w:proofErr w:type="spellStart"/>
      <w:r w:rsidRPr="00932686">
        <w:rPr>
          <w:rFonts w:ascii="Courier New" w:hAnsi="Courier New" w:cs="Courier New"/>
        </w:rPr>
        <w:t>r:MaintainableVersion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:MaintainableObject</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Minimum required content of the above: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isVersionable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 xml:space="preserve">="Agency" </w:t>
      </w:r>
      <w:proofErr w:type="spellStart"/>
      <w:r w:rsidRPr="00932686">
        <w:rPr>
          <w:rFonts w:ascii="Courier New" w:hAnsi="Courier New" w:cs="Courier New"/>
        </w:rPr>
        <w:t>versionDate</w:t>
      </w:r>
      <w:proofErr w:type="spellEnd"/>
      <w:r w:rsidRPr="00932686">
        <w:rPr>
          <w:rFonts w:ascii="Courier New" w:hAnsi="Courier New" w:cs="Courier New"/>
        </w:rPr>
        <w:t>="2012-10-31"&gt;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Pr>
          <w:rFonts w:ascii="Courier New" w:hAnsi="Courier New" w:cs="Courier New"/>
        </w:rPr>
        <w:t>typeOfIdentifier="Canonical"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ddi:us.mpc:Var_1234:2</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b/>
          <w:i/>
        </w:rPr>
      </w:pPr>
      <w:r w:rsidRPr="00932686">
        <w:rPr>
          <w:rFonts w:ascii="Courier New" w:hAnsi="Courier New" w:cs="Courier New"/>
          <w:b/>
          <w:i/>
        </w:rPr>
        <w:t>Maintainable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isVersionable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 xml:space="preserve">="Agency" </w:t>
      </w:r>
      <w:proofErr w:type="spellStart"/>
      <w:r w:rsidRPr="00932686">
        <w:rPr>
          <w:rFonts w:ascii="Courier New" w:hAnsi="Courier New" w:cs="Courier New"/>
        </w:rPr>
        <w:t>versionDate</w:t>
      </w:r>
      <w:proofErr w:type="spellEnd"/>
      <w:r w:rsidRPr="00932686">
        <w:rPr>
          <w:rFonts w:ascii="Courier New" w:hAnsi="Courier New" w:cs="Courier New"/>
        </w:rPr>
        <w:t>="2012-10-31" isPublished="true" xml:lang="en"&gt;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lastRenderedPageBreak/>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Pr>
          <w:rFonts w:ascii="Courier New" w:hAnsi="Courier New" w:cs="Courier New"/>
        </w:rPr>
        <w:t>typeOfIdentifier="Canonical"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ddi:us.mpc:VS_IPUMS:6</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&gt;VS_IPUMS&lt;/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&gt;6&lt;/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:UserID</w:t>
      </w:r>
      <w:proofErr w:type="spellEnd"/>
      <w:proofErr w:type="gramEnd"/>
      <w:r w:rsidRPr="00932686">
        <w:rPr>
          <w:rFonts w:ascii="Courier New" w:hAnsi="Courier New" w:cs="Courier New"/>
        </w:rPr>
        <w:t xml:space="preserve"> typeOfUserID="IPUMS"&gt;IPUMS_VARS&lt;/</w:t>
      </w:r>
      <w:proofErr w:type="spellStart"/>
      <w:r w:rsidRPr="00932686">
        <w:rPr>
          <w:rFonts w:ascii="Courier New" w:hAnsi="Courier New" w:cs="Courier New"/>
        </w:rPr>
        <w:t>r:UserID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:VersionResponsibility</w:t>
      </w:r>
      <w:proofErr w:type="spellEnd"/>
      <w:proofErr w:type="gramEnd"/>
      <w:r w:rsidRPr="00932686">
        <w:rPr>
          <w:rFonts w:ascii="Courier New" w:hAnsi="Courier New" w:cs="Courier New"/>
        </w:rPr>
        <w:t>&gt;John Doe&lt;/</w:t>
      </w:r>
      <w:proofErr w:type="spellStart"/>
      <w:r w:rsidRPr="00932686">
        <w:rPr>
          <w:rFonts w:ascii="Courier New" w:hAnsi="Courier New" w:cs="Courier New"/>
        </w:rPr>
        <w:t>r:VersionResponsibility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VersionRationale</w:t>
      </w:r>
      <w:proofErr w:type="spellEnd"/>
      <w:r w:rsidRPr="00932686">
        <w:rPr>
          <w:rFonts w:ascii="Courier New" w:hAnsi="Courier New" w:cs="Courier New"/>
        </w:rPr>
        <w:t>&gt;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RationaleDescription</w:t>
      </w:r>
      <w:proofErr w:type="spellEnd"/>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:String</w:t>
      </w:r>
      <w:proofErr w:type="spellEnd"/>
      <w:proofErr w:type="gramEnd"/>
      <w:r w:rsidR="00932686" w:rsidRPr="00932686">
        <w:rPr>
          <w:rFonts w:ascii="Courier New" w:hAnsi="Courier New" w:cs="Courier New"/>
        </w:rPr>
        <w:t xml:space="preserve"> xml:lang="en"&gt;Versioned MOMLOC&lt;/</w:t>
      </w:r>
      <w:proofErr w:type="spellStart"/>
      <w:r w:rsidR="00932686" w:rsidRPr="00932686">
        <w:rPr>
          <w:rFonts w:ascii="Courier New" w:hAnsi="Courier New" w:cs="Courier New"/>
        </w:rPr>
        <w:t>r:String</w:t>
      </w:r>
      <w:proofErr w:type="spellEnd"/>
      <w:r w:rsidR="00932686" w:rsidRPr="00932686">
        <w:rPr>
          <w:rFonts w:ascii="Courier New" w:hAnsi="Courier New" w:cs="Courier New"/>
        </w:rPr>
        <w:t>&gt;</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:RationaleDescription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:RationaleCode</w:t>
      </w:r>
      <w:proofErr w:type="spellEnd"/>
      <w:proofErr w:type="gramEnd"/>
      <w:r w:rsidRPr="00932686">
        <w:rPr>
          <w:rFonts w:ascii="Courier New" w:hAnsi="Courier New" w:cs="Courier New"/>
        </w:rPr>
        <w:t>&gt;Update&lt;/</w:t>
      </w:r>
      <w:proofErr w:type="spellStart"/>
      <w:r w:rsidRPr="00932686">
        <w:rPr>
          <w:rFonts w:ascii="Courier New" w:hAnsi="Courier New" w:cs="Courier New"/>
        </w:rPr>
        <w:t>r:RationaleCode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:VersionRationale</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:Software</w:t>
      </w:r>
      <w:proofErr w:type="spellEnd"/>
      <w:proofErr w:type="gramEnd"/>
      <w:r w:rsidRPr="00932686">
        <w:rPr>
          <w:rFonts w:ascii="Courier New" w:hAnsi="Courier New" w:cs="Courier New"/>
        </w:rPr>
        <w:t>&gt;&lt;/</w:t>
      </w:r>
      <w:proofErr w:type="spellStart"/>
      <w:r w:rsidRPr="00932686">
        <w:rPr>
          <w:rFonts w:ascii="Courier New" w:hAnsi="Courier New" w:cs="Courier New"/>
        </w:rPr>
        <w:t>r:Software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MetadataQuality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:QualityMeature</w:t>
      </w:r>
      <w:proofErr w:type="spellEnd"/>
      <w:proofErr w:type="gramEnd"/>
      <w:r w:rsidRPr="00932686">
        <w:rPr>
          <w:rFonts w:ascii="Courier New" w:hAnsi="Courier New" w:cs="Courier New"/>
        </w:rPr>
        <w:t>&gt;</w:t>
      </w:r>
      <w:proofErr w:type="spellStart"/>
      <w:r w:rsidRPr="00932686">
        <w:rPr>
          <w:rFonts w:ascii="Courier New" w:hAnsi="Courier New" w:cs="Courier New"/>
        </w:rPr>
        <w:t>InternalReview</w:t>
      </w:r>
      <w:proofErr w:type="spellEnd"/>
      <w:r w:rsidRPr="00932686">
        <w:rPr>
          <w:rFonts w:ascii="Courier New" w:hAnsi="Courier New" w:cs="Courier New"/>
        </w:rPr>
        <w:t>&lt;/</w:t>
      </w:r>
      <w:proofErr w:type="spellStart"/>
      <w:r w:rsidRPr="00932686">
        <w:rPr>
          <w:rFonts w:ascii="Courier New" w:hAnsi="Courier New" w:cs="Courier New"/>
        </w:rPr>
        <w:t>r:QualityMeasure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:MeasurePurpose</w:t>
      </w:r>
      <w:proofErr w:type="spellEnd"/>
      <w:proofErr w:type="gramEnd"/>
      <w:r w:rsidRPr="00932686">
        <w:rPr>
          <w:rFonts w:ascii="Courier New" w:hAnsi="Courier New" w:cs="Courier New"/>
        </w:rPr>
        <w:t>&gt;&lt;</w:t>
      </w:r>
      <w:proofErr w:type="spellStart"/>
      <w:r w:rsidRPr="00932686">
        <w:rPr>
          <w:rFonts w:ascii="Courier New" w:hAnsi="Courier New" w:cs="Courier New"/>
        </w:rPr>
        <w:t>r:Content</w:t>
      </w:r>
      <w:proofErr w:type="spellEnd"/>
      <w:r w:rsidRPr="00932686">
        <w:rPr>
          <w:rFonts w:ascii="Courier New" w:hAnsi="Courier New" w:cs="Courier New"/>
        </w:rPr>
        <w:t xml:space="preserve"> xml:lang="en"&gt;Content has be reviewed and confirmed for use on Public site.&lt;/</w:t>
      </w:r>
      <w:proofErr w:type="spellStart"/>
      <w:r w:rsidRPr="00932686">
        <w:rPr>
          <w:rFonts w:ascii="Courier New" w:hAnsi="Courier New" w:cs="Courier New"/>
        </w:rPr>
        <w:t>r:Content</w:t>
      </w:r>
      <w:proofErr w:type="spellEnd"/>
      <w:r w:rsidRPr="00932686">
        <w:rPr>
          <w:rFonts w:ascii="Courier New" w:hAnsi="Courier New" w:cs="Courier New"/>
        </w:rPr>
        <w:t>&gt;&lt;/</w:t>
      </w:r>
      <w:proofErr w:type="spellStart"/>
      <w:r w:rsidRPr="00932686">
        <w:rPr>
          <w:rFonts w:ascii="Courier New" w:hAnsi="Courier New" w:cs="Courier New"/>
        </w:rPr>
        <w:t>r:MeasurePurpose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:MeasureValue</w:t>
      </w:r>
      <w:proofErr w:type="spellEnd"/>
      <w:proofErr w:type="gramEnd"/>
      <w:r w:rsidRPr="00932686">
        <w:rPr>
          <w:rFonts w:ascii="Courier New" w:hAnsi="Courier New" w:cs="Courier New"/>
        </w:rPr>
        <w:t>&gt;Public&lt;/</w:t>
      </w:r>
      <w:proofErr w:type="spellStart"/>
      <w:r w:rsidRPr="00932686">
        <w:rPr>
          <w:rFonts w:ascii="Courier New" w:hAnsi="Courier New" w:cs="Courier New"/>
        </w:rPr>
        <w:t>r:MeasureValue</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:MetadataQuality</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Minimum required content of the above: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isVersionable</w:t>
      </w:r>
      <w:proofErr w:type="spellEnd"/>
      <w:r w:rsidRPr="00932686">
        <w:rPr>
          <w:rFonts w:ascii="Courier New" w:hAnsi="Courier New" w:cs="Courier New"/>
        </w:rPr>
        <w:t xml:space="preserve">="true" </w:t>
      </w:r>
      <w:proofErr w:type="spellStart"/>
      <w:r w:rsidRPr="00932686">
        <w:rPr>
          <w:rFonts w:ascii="Courier New" w:hAnsi="Courier New" w:cs="Courier New"/>
        </w:rPr>
        <w:t>scopeOfUniqueness</w:t>
      </w:r>
      <w:proofErr w:type="spellEnd"/>
      <w:r w:rsidRPr="00932686">
        <w:rPr>
          <w:rFonts w:ascii="Courier New" w:hAnsi="Courier New" w:cs="Courier New"/>
        </w:rPr>
        <w:t xml:space="preserve">="Agency" </w:t>
      </w:r>
      <w:proofErr w:type="spellStart"/>
      <w:r w:rsidRPr="00932686">
        <w:rPr>
          <w:rFonts w:ascii="Courier New" w:hAnsi="Courier New" w:cs="Courier New"/>
        </w:rPr>
        <w:t>versionDate</w:t>
      </w:r>
      <w:proofErr w:type="spellEnd"/>
      <w:r w:rsidRPr="00932686">
        <w:rPr>
          <w:rFonts w:ascii="Courier New" w:hAnsi="Courier New" w:cs="Courier New"/>
        </w:rPr>
        <w:t>="2012-10-31" isPublished="true" xml:lang="en"&gt;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Pr>
          <w:rFonts w:ascii="Courier New" w:hAnsi="Courier New" w:cs="Courier New"/>
        </w:rPr>
        <w:t>typeOfIdentifier="Canonical"</w:t>
      </w:r>
      <w:r w:rsidRPr="00932686">
        <w:rPr>
          <w:rFonts w:ascii="Courier New" w:hAnsi="Courier New" w:cs="Courier New"/>
        </w:rPr>
        <w:t>&gt;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ddi:us.mpc:VS_IPUMS:6</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b/>
          <w:i/>
        </w:rPr>
      </w:pPr>
      <w:r w:rsidRPr="00932686">
        <w:rPr>
          <w:rFonts w:ascii="Courier New" w:hAnsi="Courier New" w:cs="Courier New"/>
          <w:b/>
          <w:i/>
        </w:rPr>
        <w:t>Reference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cstheme="minorHAnsi"/>
        </w:rPr>
      </w:pPr>
      <w:r w:rsidRPr="00932686">
        <w:rPr>
          <w:rFonts w:cstheme="minorHAnsi"/>
        </w:rPr>
        <w:t xml:space="preserve">Note that in this case Version 1 of Var_1234 originally appeared in Version 1 of VS_IPUMS. However, the </w:t>
      </w:r>
      <w:proofErr w:type="spellStart"/>
      <w:r w:rsidRPr="00932686">
        <w:rPr>
          <w:rFonts w:cstheme="minorHAnsi"/>
        </w:rPr>
        <w:t>sourceContext</w:t>
      </w:r>
      <w:proofErr w:type="spellEnd"/>
      <w:r w:rsidRPr="00932686">
        <w:rPr>
          <w:rFonts w:cstheme="minorHAnsi"/>
        </w:rPr>
        <w:t xml:space="preserve"> indicates that VS_IPUMS:4 is the context at the point of reference.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:VariableReference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 xml:space="preserve">="false" lateBound="false" </w:t>
      </w:r>
      <w:proofErr w:type="spellStart"/>
      <w:r w:rsidRPr="00932686">
        <w:rPr>
          <w:rFonts w:ascii="Courier New" w:hAnsi="Courier New" w:cs="Courier New"/>
        </w:rPr>
        <w:t>objectLanguage</w:t>
      </w:r>
      <w:proofErr w:type="spellEnd"/>
      <w:r w:rsidRPr="00932686">
        <w:rPr>
          <w:rFonts w:ascii="Courier New" w:hAnsi="Courier New" w:cs="Courier New"/>
        </w:rPr>
        <w:t xml:space="preserve">="en" </w:t>
      </w:r>
      <w:proofErr w:type="spellStart"/>
      <w:r w:rsidRPr="00932686">
        <w:rPr>
          <w:rFonts w:ascii="Courier New" w:hAnsi="Courier New" w:cs="Courier New"/>
        </w:rPr>
        <w:t>sourceContex</w:t>
      </w:r>
      <w:r w:rsidR="00F5412B">
        <w:rPr>
          <w:rFonts w:ascii="Courier New" w:hAnsi="Courier New" w:cs="Courier New"/>
        </w:rPr>
        <w:t>t</w:t>
      </w:r>
      <w:proofErr w:type="spellEnd"/>
      <w:r w:rsidR="00F5412B">
        <w:rPr>
          <w:rFonts w:ascii="Courier New" w:hAnsi="Courier New" w:cs="Courier New"/>
        </w:rPr>
        <w:t>="urn:ddi:us.mpc:VS_IPUMS:4.0"&gt;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sidRPr="00932686">
        <w:rPr>
          <w:rFonts w:ascii="Courier New" w:hAnsi="Courier New" w:cs="Courier New"/>
        </w:rPr>
        <w:t>typeOfIdentifier="Canonical"&gt;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ddi:us.mpc:Var_1234:1.0</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&gt;Var_1234&lt;/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&gt;1.0&lt;/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MaintainableObject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lastRenderedPageBreak/>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&gt;VariableScheme&lt;/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:MaintainableID</w:t>
      </w:r>
      <w:proofErr w:type="spellEnd"/>
      <w:proofErr w:type="gramEnd"/>
      <w:r w:rsidRPr="00932686">
        <w:rPr>
          <w:rFonts w:ascii="Courier New" w:hAnsi="Courier New" w:cs="Courier New"/>
        </w:rPr>
        <w:t>&gt;VS_IPUMS&lt;/</w:t>
      </w:r>
      <w:proofErr w:type="spellStart"/>
      <w:r w:rsidRPr="00932686">
        <w:rPr>
          <w:rFonts w:ascii="Courier New" w:hAnsi="Courier New" w:cs="Courier New"/>
        </w:rPr>
        <w:t>r:MaintainableID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:MaintainableVersion</w:t>
      </w:r>
      <w:proofErr w:type="spellEnd"/>
      <w:proofErr w:type="gramEnd"/>
      <w:r w:rsidRPr="00932686">
        <w:rPr>
          <w:rFonts w:ascii="Courier New" w:hAnsi="Courier New" w:cs="Courier New"/>
        </w:rPr>
        <w:t>&gt;1.0&lt;/</w:t>
      </w:r>
      <w:proofErr w:type="spellStart"/>
      <w:r w:rsidRPr="00932686">
        <w:rPr>
          <w:rFonts w:ascii="Courier New" w:hAnsi="Courier New" w:cs="Courier New"/>
        </w:rPr>
        <w:t>r:MaintainableVersion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:MaintainableObject</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:VariableReference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Minimum required content of the above: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:VariableReference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w:t>
      </w:r>
      <w:r w:rsidR="00F5412B">
        <w:rPr>
          <w:rFonts w:ascii="Courier New" w:hAnsi="Courier New" w:cs="Courier New"/>
        </w:rPr>
        <w:t>ernal</w:t>
      </w:r>
      <w:proofErr w:type="spellEnd"/>
      <w:r w:rsidR="00F5412B">
        <w:rPr>
          <w:rFonts w:ascii="Courier New" w:hAnsi="Courier New" w:cs="Courier New"/>
        </w:rPr>
        <w:t>="false" lateBound="false"&gt;</w:t>
      </w:r>
    </w:p>
    <w:p w:rsidR="00F5412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F5412B" w:rsidRPr="00F5412B">
        <w:rPr>
          <w:rFonts w:ascii="Courier New" w:hAnsi="Courier New" w:cs="Courier New"/>
        </w:rPr>
        <w:t xml:space="preserve"> </w:t>
      </w:r>
      <w:r w:rsidR="00F5412B" w:rsidRPr="00932686">
        <w:rPr>
          <w:rFonts w:ascii="Courier New" w:hAnsi="Courier New" w:cs="Courier New"/>
        </w:rPr>
        <w:t>typeOfIdentifier="Canonical"&gt;</w:t>
      </w:r>
    </w:p>
    <w:p w:rsidR="00F5412B"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ddi:us.mpc:Var_1234:1.0</w:t>
      </w:r>
    </w:p>
    <w:p w:rsidR="00932686" w:rsidRPr="00932686" w:rsidRDefault="00F5412B"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:VariableReference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Above reference as a lateBound reference where the most recent minor version of major version 1 of the variable is being requested.</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:VariableReference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 xml:space="preserve">="false" lateBound="true" </w:t>
      </w:r>
      <w:proofErr w:type="spellStart"/>
      <w:r w:rsidRPr="00932686">
        <w:rPr>
          <w:rFonts w:ascii="Courier New" w:hAnsi="Courier New" w:cs="Courier New"/>
        </w:rPr>
        <w:t>objectLanguage</w:t>
      </w:r>
      <w:proofErr w:type="spellEnd"/>
      <w:r w:rsidRPr="00932686">
        <w:rPr>
          <w:rFonts w:ascii="Courier New" w:hAnsi="Courier New" w:cs="Courier New"/>
        </w:rPr>
        <w:t xml:space="preserve">="en" </w:t>
      </w:r>
      <w:proofErr w:type="spellStart"/>
      <w:r w:rsidRPr="00932686">
        <w:rPr>
          <w:rFonts w:ascii="Courier New" w:hAnsi="Courier New" w:cs="Courier New"/>
        </w:rPr>
        <w:t>sourceContext</w:t>
      </w:r>
      <w:proofErr w:type="spellEnd"/>
      <w:r w:rsidRPr="00932686">
        <w:rPr>
          <w:rFonts w:ascii="Courier New" w:hAnsi="Courier New" w:cs="Courier New"/>
        </w:rPr>
        <w:t>="urn:ddi:us.mpc:VS_IPUMS:4.0" lateBoundRestriction="1"&gt;</w:t>
      </w:r>
    </w:p>
    <w:p w:rsidR="00EF30EE"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EF30EE" w:rsidRPr="00EF30EE">
        <w:rPr>
          <w:rFonts w:ascii="Courier New" w:hAnsi="Courier New" w:cs="Courier New"/>
        </w:rPr>
        <w:t xml:space="preserve"> </w:t>
      </w:r>
      <w:r w:rsidR="00EF30EE">
        <w:rPr>
          <w:rFonts w:ascii="Courier New" w:hAnsi="Courier New" w:cs="Courier New"/>
        </w:rPr>
        <w:t>typeOfIdentifier="Canonical"</w:t>
      </w:r>
      <w:r w:rsidRPr="00932686">
        <w:rPr>
          <w:rFonts w:ascii="Courier New" w:hAnsi="Courier New" w:cs="Courier New"/>
        </w:rPr>
        <w:t>&gt;</w:t>
      </w:r>
    </w:p>
    <w:p w:rsidR="00EF30EE"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ddi:us.mpc:Var_1234:1.0</w:t>
      </w:r>
    </w:p>
    <w:p w:rsidR="00932686" w:rsidRPr="00932686"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&gt;Var_1234&lt;/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&gt;1.0&lt;/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proofErr w:type="gramStart"/>
      <w:r w:rsidRPr="00932686">
        <w:rPr>
          <w:rFonts w:ascii="Courier New" w:hAnsi="Courier New" w:cs="Courier New"/>
        </w:rPr>
        <w:t>r:</w:t>
      </w:r>
      <w:proofErr w:type="gramEnd"/>
      <w:r w:rsidRPr="00932686">
        <w:rPr>
          <w:rFonts w:ascii="Courier New" w:hAnsi="Courier New" w:cs="Courier New"/>
        </w:rPr>
        <w:t>MaintainableObject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&gt;VariableScheme&lt;/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:MaintainableID</w:t>
      </w:r>
      <w:proofErr w:type="spellEnd"/>
      <w:proofErr w:type="gramEnd"/>
      <w:r w:rsidRPr="00932686">
        <w:rPr>
          <w:rFonts w:ascii="Courier New" w:hAnsi="Courier New" w:cs="Courier New"/>
        </w:rPr>
        <w:t>&gt;VS_IPUMS&lt;/</w:t>
      </w:r>
      <w:proofErr w:type="spellStart"/>
      <w:r w:rsidRPr="00932686">
        <w:rPr>
          <w:rFonts w:ascii="Courier New" w:hAnsi="Courier New" w:cs="Courier New"/>
        </w:rPr>
        <w:t>r:MaintainableID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:MaintainableVersion</w:t>
      </w:r>
      <w:proofErr w:type="spellEnd"/>
      <w:proofErr w:type="gramEnd"/>
      <w:r w:rsidRPr="00932686">
        <w:rPr>
          <w:rFonts w:ascii="Courier New" w:hAnsi="Courier New" w:cs="Courier New"/>
        </w:rPr>
        <w:t>&gt;1.0&lt;/</w:t>
      </w:r>
      <w:proofErr w:type="spellStart"/>
      <w:r w:rsidRPr="00932686">
        <w:rPr>
          <w:rFonts w:ascii="Courier New" w:hAnsi="Courier New" w:cs="Courier New"/>
        </w:rPr>
        <w:t>r:MaintainableVersion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:MaintainableObject</w:t>
      </w:r>
      <w:proofErr w:type="spellEnd"/>
      <w:proofErr w:type="gram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:VariableR</w:t>
      </w:r>
      <w:r>
        <w:rPr>
          <w:rFonts w:ascii="Courier New" w:hAnsi="Courier New" w:cs="Courier New"/>
        </w:rPr>
        <w:t>eference</w:t>
      </w:r>
      <w:proofErr w:type="spellEnd"/>
      <w:proofErr w:type="gramEnd"/>
      <w:r>
        <w:rPr>
          <w:rFonts w:ascii="Courier New" w:hAnsi="Courier New" w:cs="Courier New"/>
        </w:rPr>
        <w:t>&gt;</w:t>
      </w:r>
      <w:r>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b/>
          <w:i/>
        </w:rPr>
      </w:pPr>
      <w:r w:rsidRPr="00932686">
        <w:rPr>
          <w:rFonts w:ascii="Courier New" w:hAnsi="Courier New" w:cs="Courier New"/>
          <w:b/>
          <w:i/>
        </w:rPr>
        <w:t>SchemeReference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:VariableSchemeReference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 xml:space="preserve">="false" lateBound="false" </w:t>
      </w:r>
      <w:proofErr w:type="spellStart"/>
      <w:r w:rsidRPr="00932686">
        <w:rPr>
          <w:rFonts w:ascii="Courier New" w:hAnsi="Courier New" w:cs="Courier New"/>
        </w:rPr>
        <w:t>objectLanguage</w:t>
      </w:r>
      <w:proofErr w:type="spellEnd"/>
      <w:r w:rsidRPr="00932686">
        <w:rPr>
          <w:rFonts w:ascii="Courier New" w:hAnsi="Courier New" w:cs="Courier New"/>
        </w:rPr>
        <w:t>="</w:t>
      </w:r>
      <w:r w:rsidR="00EF30EE">
        <w:rPr>
          <w:rFonts w:ascii="Courier New" w:hAnsi="Courier New" w:cs="Courier New"/>
        </w:rPr>
        <w:t>en"</w:t>
      </w:r>
      <w:r w:rsidRPr="00932686">
        <w:rPr>
          <w:rFonts w:ascii="Courier New" w:hAnsi="Courier New" w:cs="Courier New"/>
        </w:rPr>
        <w:t>&gt;</w:t>
      </w:r>
    </w:p>
    <w:p w:rsidR="00EF30EE"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EF30EE" w:rsidRPr="00EF30EE">
        <w:rPr>
          <w:rFonts w:ascii="Courier New" w:hAnsi="Courier New" w:cs="Courier New"/>
        </w:rPr>
        <w:t xml:space="preserve"> </w:t>
      </w:r>
      <w:r w:rsidR="00EF30EE" w:rsidRPr="00932686">
        <w:rPr>
          <w:rFonts w:ascii="Courier New" w:hAnsi="Courier New" w:cs="Courier New"/>
        </w:rPr>
        <w:t>typeOfIdentifier="Canonical"&gt;</w:t>
      </w:r>
    </w:p>
    <w:p w:rsidR="00EF30EE"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ddi:us.mpc:VS_IPUMS:1.0</w:t>
      </w:r>
    </w:p>
    <w:p w:rsidR="00932686" w:rsidRPr="00932686"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:Agency</w:t>
      </w:r>
      <w:proofErr w:type="spellEnd"/>
      <w:proofErr w:type="gramEnd"/>
      <w:r w:rsidRPr="00932686">
        <w:rPr>
          <w:rFonts w:ascii="Courier New" w:hAnsi="Courier New" w:cs="Courier New"/>
        </w:rPr>
        <w:t>&gt;</w:t>
      </w:r>
      <w:proofErr w:type="spellStart"/>
      <w:r w:rsidRPr="00932686">
        <w:rPr>
          <w:rFonts w:ascii="Courier New" w:hAnsi="Courier New" w:cs="Courier New"/>
        </w:rPr>
        <w:t>us.mpc</w:t>
      </w:r>
      <w:proofErr w:type="spellEnd"/>
      <w:r w:rsidRPr="00932686">
        <w:rPr>
          <w:rFonts w:ascii="Courier New" w:hAnsi="Courier New" w:cs="Courier New"/>
        </w:rPr>
        <w:t>&lt;/</w:t>
      </w:r>
      <w:proofErr w:type="spellStart"/>
      <w:r w:rsidRPr="00932686">
        <w:rPr>
          <w:rFonts w:ascii="Courier New" w:hAnsi="Courier New" w:cs="Courier New"/>
        </w:rPr>
        <w:t>r:Agency</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:ID</w:t>
      </w:r>
      <w:proofErr w:type="spellEnd"/>
      <w:proofErr w:type="gramEnd"/>
      <w:r w:rsidRPr="00932686">
        <w:rPr>
          <w:rFonts w:ascii="Courier New" w:hAnsi="Courier New" w:cs="Courier New"/>
        </w:rPr>
        <w:t>&gt;VS_IPUMS&lt;/</w:t>
      </w:r>
      <w:proofErr w:type="spellStart"/>
      <w:r w:rsidRPr="00932686">
        <w:rPr>
          <w:rFonts w:ascii="Courier New" w:hAnsi="Courier New" w:cs="Courier New"/>
        </w:rPr>
        <w:t>r:ID</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:Version</w:t>
      </w:r>
      <w:proofErr w:type="spellEnd"/>
      <w:proofErr w:type="gramEnd"/>
      <w:r w:rsidRPr="00932686">
        <w:rPr>
          <w:rFonts w:ascii="Courier New" w:hAnsi="Courier New" w:cs="Courier New"/>
        </w:rPr>
        <w:t>&gt;1.0&lt;/</w:t>
      </w:r>
      <w:proofErr w:type="spellStart"/>
      <w:r w:rsidRPr="00932686">
        <w:rPr>
          <w:rFonts w:ascii="Courier New" w:hAnsi="Courier New" w:cs="Courier New"/>
        </w:rPr>
        <w:t>r:Version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&gt;VariableScheme&lt;/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:Exclude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="false" lateBound="false" typeOfIdentifier="Canonical"&gt;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r:URN</w:t>
      </w:r>
      <w:proofErr w:type="spellEnd"/>
      <w:r w:rsidRPr="00932686">
        <w:rPr>
          <w:rFonts w:ascii="Courier New" w:hAnsi="Courier New" w:cs="Courier New"/>
        </w:rPr>
        <w:t>&gt;urn:ddi:us.mpc:Var_1234:1.0&lt;/</w:t>
      </w:r>
      <w:proofErr w:type="spellStart"/>
      <w:r w:rsidRPr="00932686">
        <w:rPr>
          <w:rFonts w:ascii="Courier New" w:hAnsi="Courier New" w:cs="Courier New"/>
        </w:rPr>
        <w:t>r:URN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l</w:t>
      </w:r>
      <w:proofErr w:type="gramStart"/>
      <w:r w:rsidRPr="00932686">
        <w:rPr>
          <w:rFonts w:ascii="Courier New" w:hAnsi="Courier New" w:cs="Courier New"/>
        </w:rPr>
        <w:t>:Exclude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lastRenderedPageBreak/>
        <w:t>&lt;/</w:t>
      </w:r>
      <w:proofErr w:type="spellStart"/>
      <w:r w:rsidRPr="00932686">
        <w:rPr>
          <w:rFonts w:ascii="Courier New" w:hAnsi="Courier New" w:cs="Courier New"/>
        </w:rPr>
        <w:t>l</w:t>
      </w:r>
      <w:proofErr w:type="gramStart"/>
      <w:r w:rsidRPr="00932686">
        <w:rPr>
          <w:rFonts w:ascii="Courier New" w:hAnsi="Courier New" w:cs="Courier New"/>
        </w:rPr>
        <w:t>:VariableSchemeReference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Minimum required content of the above:</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:VariableSchemeReference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 xml:space="preserve">="false" lateBound="false" </w:t>
      </w:r>
      <w:proofErr w:type="spellStart"/>
      <w:r w:rsidRPr="00932686">
        <w:rPr>
          <w:rFonts w:ascii="Courier New" w:hAnsi="Courier New" w:cs="Courier New"/>
        </w:rPr>
        <w:t>objectLanguage</w:t>
      </w:r>
      <w:proofErr w:type="spellEnd"/>
      <w:r w:rsidRPr="00932686">
        <w:rPr>
          <w:rFonts w:ascii="Courier New" w:hAnsi="Courier New" w:cs="Courier New"/>
        </w:rPr>
        <w:t>="</w:t>
      </w:r>
      <w:r w:rsidR="00EF30EE">
        <w:rPr>
          <w:rFonts w:ascii="Courier New" w:hAnsi="Courier New" w:cs="Courier New"/>
        </w:rPr>
        <w:t>en"</w:t>
      </w:r>
      <w:bookmarkStart w:id="0" w:name="_GoBack"/>
      <w:bookmarkEnd w:id="0"/>
      <w:r w:rsidRPr="00932686">
        <w:rPr>
          <w:rFonts w:ascii="Courier New" w:hAnsi="Courier New" w:cs="Courier New"/>
        </w:rPr>
        <w:t>&gt;</w:t>
      </w:r>
    </w:p>
    <w:p w:rsidR="00EF30EE"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:URN</w:t>
      </w:r>
      <w:proofErr w:type="spellEnd"/>
      <w:proofErr w:type="gramEnd"/>
      <w:r w:rsidR="00EF30EE" w:rsidRPr="00EF30EE">
        <w:rPr>
          <w:rFonts w:ascii="Courier New" w:hAnsi="Courier New" w:cs="Courier New"/>
        </w:rPr>
        <w:t xml:space="preserve"> </w:t>
      </w:r>
      <w:r w:rsidR="00EF30EE">
        <w:rPr>
          <w:rFonts w:ascii="Courier New" w:hAnsi="Courier New" w:cs="Courier New"/>
        </w:rPr>
        <w:t>typeOfIdentifier="Canonical"</w:t>
      </w:r>
      <w:r w:rsidRPr="00932686">
        <w:rPr>
          <w:rFonts w:ascii="Courier New" w:hAnsi="Courier New" w:cs="Courier New"/>
        </w:rPr>
        <w:t>&gt;</w:t>
      </w:r>
    </w:p>
    <w:p w:rsidR="00EF30EE"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00932686" w:rsidRPr="00932686">
        <w:rPr>
          <w:rFonts w:ascii="Courier New" w:hAnsi="Courier New" w:cs="Courier New"/>
        </w:rPr>
        <w:t>urn:</w:t>
      </w:r>
      <w:proofErr w:type="gramEnd"/>
      <w:r w:rsidR="00932686" w:rsidRPr="00932686">
        <w:rPr>
          <w:rFonts w:ascii="Courier New" w:hAnsi="Courier New" w:cs="Courier New"/>
        </w:rPr>
        <w:t>ddi:us.mpc:VS_IPUMS:1.0</w:t>
      </w:r>
    </w:p>
    <w:p w:rsidR="00932686" w:rsidRPr="00932686" w:rsidRDefault="00EF30EE"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Pr>
          <w:rFonts w:ascii="Courier New" w:hAnsi="Courier New" w:cs="Courier New"/>
        </w:rPr>
        <w:tab/>
      </w:r>
      <w:r w:rsidR="00932686" w:rsidRPr="00932686">
        <w:rPr>
          <w:rFonts w:ascii="Courier New" w:hAnsi="Courier New" w:cs="Courier New"/>
        </w:rPr>
        <w:t>&lt;/</w:t>
      </w:r>
      <w:proofErr w:type="spellStart"/>
      <w:r w:rsidR="00932686" w:rsidRPr="00932686">
        <w:rPr>
          <w:rFonts w:ascii="Courier New" w:hAnsi="Courier New" w:cs="Courier New"/>
        </w:rPr>
        <w:t>r</w:t>
      </w:r>
      <w:proofErr w:type="gramStart"/>
      <w:r w:rsidR="00932686" w:rsidRPr="00932686">
        <w:rPr>
          <w:rFonts w:ascii="Courier New" w:hAnsi="Courier New" w:cs="Courier New"/>
        </w:rPr>
        <w:t>:URN</w:t>
      </w:r>
      <w:proofErr w:type="spellEnd"/>
      <w:proofErr w:type="gramEnd"/>
      <w:r w:rsidR="00932686"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&gt;VariableScheme&lt;/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:Exclude</w:t>
      </w:r>
      <w:proofErr w:type="spellEnd"/>
      <w:proofErr w:type="gramEnd"/>
      <w:r w:rsidRPr="00932686">
        <w:rPr>
          <w:rFonts w:ascii="Courier New" w:hAnsi="Courier New" w:cs="Courier New"/>
        </w:rPr>
        <w:t xml:space="preserve"> </w:t>
      </w:r>
      <w:proofErr w:type="spellStart"/>
      <w:r w:rsidRPr="00932686">
        <w:rPr>
          <w:rFonts w:ascii="Courier New" w:hAnsi="Courier New" w:cs="Courier New"/>
        </w:rPr>
        <w:t>isReference</w:t>
      </w:r>
      <w:proofErr w:type="spellEnd"/>
      <w:r w:rsidRPr="00932686">
        <w:rPr>
          <w:rFonts w:ascii="Courier New" w:hAnsi="Courier New" w:cs="Courier New"/>
        </w:rPr>
        <w:t xml:space="preserve">="true" </w:t>
      </w:r>
      <w:proofErr w:type="spellStart"/>
      <w:r w:rsidRPr="00932686">
        <w:rPr>
          <w:rFonts w:ascii="Courier New" w:hAnsi="Courier New" w:cs="Courier New"/>
        </w:rPr>
        <w:t>isExternal</w:t>
      </w:r>
      <w:proofErr w:type="spellEnd"/>
      <w:r w:rsidRPr="00932686">
        <w:rPr>
          <w:rFonts w:ascii="Courier New" w:hAnsi="Courier New" w:cs="Courier New"/>
        </w:rPr>
        <w:t>="false" lateBound="false" typeOfIdentifier="Canonical"&gt;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r:URN</w:t>
      </w:r>
      <w:proofErr w:type="spellEnd"/>
      <w:r w:rsidRPr="00932686">
        <w:rPr>
          <w:rFonts w:ascii="Courier New" w:hAnsi="Courier New" w:cs="Courier New"/>
        </w:rPr>
        <w:t>&gt;urn:ddi:us.mpc:Var_1234:1.0&lt;/</w:t>
      </w:r>
      <w:proofErr w:type="spellStart"/>
      <w:r w:rsidRPr="00932686">
        <w:rPr>
          <w:rFonts w:ascii="Courier New" w:hAnsi="Courier New" w:cs="Courier New"/>
        </w:rPr>
        <w:t>r:URN</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r>
      <w:r w:rsidRPr="00932686">
        <w:rPr>
          <w:rFonts w:ascii="Courier New" w:hAnsi="Courier New" w:cs="Courier New"/>
        </w:rPr>
        <w:tab/>
        <w:t>&lt;</w:t>
      </w:r>
      <w:proofErr w:type="spellStart"/>
      <w:r w:rsidRPr="00932686">
        <w:rPr>
          <w:rFonts w:ascii="Courier New" w:hAnsi="Courier New" w:cs="Courier New"/>
        </w:rPr>
        <w:t>r</w:t>
      </w:r>
      <w:proofErr w:type="gramStart"/>
      <w:r w:rsidRPr="00932686">
        <w:rPr>
          <w:rFonts w:ascii="Courier New" w:hAnsi="Courier New" w:cs="Courier New"/>
        </w:rPr>
        <w:t>:TypeOfObject</w:t>
      </w:r>
      <w:proofErr w:type="spellEnd"/>
      <w:proofErr w:type="gramEnd"/>
      <w:r w:rsidRPr="00932686">
        <w:rPr>
          <w:rFonts w:ascii="Courier New" w:hAnsi="Courier New" w:cs="Courier New"/>
        </w:rPr>
        <w:t>&gt;Variable&lt;/</w:t>
      </w:r>
      <w:proofErr w:type="spellStart"/>
      <w:r w:rsidRPr="00932686">
        <w:rPr>
          <w:rFonts w:ascii="Courier New" w:hAnsi="Courier New" w:cs="Courier New"/>
        </w:rPr>
        <w:t>r:TypeOfObject</w:t>
      </w:r>
      <w:proofErr w:type="spellEnd"/>
      <w:r w:rsidRPr="00932686">
        <w:rPr>
          <w:rFonts w:ascii="Courier New" w:hAnsi="Courier New" w:cs="Courier New"/>
        </w:rPr>
        <w:t>&gt;</w:t>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ab/>
        <w:t>&lt;/</w:t>
      </w:r>
      <w:proofErr w:type="spellStart"/>
      <w:r w:rsidRPr="00932686">
        <w:rPr>
          <w:rFonts w:ascii="Courier New" w:hAnsi="Courier New" w:cs="Courier New"/>
        </w:rPr>
        <w:t>l</w:t>
      </w:r>
      <w:proofErr w:type="gramStart"/>
      <w:r w:rsidRPr="00932686">
        <w:rPr>
          <w:rFonts w:ascii="Courier New" w:hAnsi="Courier New" w:cs="Courier New"/>
        </w:rPr>
        <w:t>:Exclude</w:t>
      </w:r>
      <w:proofErr w:type="spellEnd"/>
      <w:proofErr w:type="gramEnd"/>
      <w:r w:rsidRPr="00932686">
        <w:rPr>
          <w:rFonts w:ascii="Courier New" w:hAnsi="Courier New" w:cs="Courier New"/>
        </w:rPr>
        <w:t>&gt;</w:t>
      </w:r>
      <w:r w:rsidRPr="00932686">
        <w:rPr>
          <w:rFonts w:ascii="Courier New" w:hAnsi="Courier New" w:cs="Courier New"/>
        </w:rPr>
        <w:tab/>
      </w:r>
    </w:p>
    <w:p w:rsidR="00225E7B"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r w:rsidRPr="00932686">
        <w:rPr>
          <w:rFonts w:ascii="Courier New" w:hAnsi="Courier New" w:cs="Courier New"/>
        </w:rPr>
        <w:t>&lt;/</w:t>
      </w:r>
      <w:proofErr w:type="spellStart"/>
      <w:r w:rsidRPr="00932686">
        <w:rPr>
          <w:rFonts w:ascii="Courier New" w:hAnsi="Courier New" w:cs="Courier New"/>
        </w:rPr>
        <w:t>l</w:t>
      </w:r>
      <w:proofErr w:type="gramStart"/>
      <w:r w:rsidRPr="00932686">
        <w:rPr>
          <w:rFonts w:ascii="Courier New" w:hAnsi="Courier New" w:cs="Courier New"/>
        </w:rPr>
        <w:t>:VariableSchemeReference</w:t>
      </w:r>
      <w:proofErr w:type="spellEnd"/>
      <w:proofErr w:type="gramEnd"/>
      <w:r w:rsidRPr="00932686">
        <w:rPr>
          <w:rFonts w:ascii="Courier New" w:hAnsi="Courier New" w:cs="Courier New"/>
        </w:rPr>
        <w:t>&gt;</w:t>
      </w:r>
      <w:r w:rsidRPr="00932686">
        <w:rPr>
          <w:rFonts w:ascii="Courier New" w:hAnsi="Courier New" w:cs="Courier New"/>
        </w:rPr>
        <w:tab/>
      </w:r>
    </w:p>
    <w:p w:rsidR="00932686" w:rsidRPr="00932686" w:rsidRDefault="00932686" w:rsidP="00932686">
      <w:pPr>
        <w:tabs>
          <w:tab w:val="left" w:pos="360"/>
          <w:tab w:val="left" w:pos="720"/>
          <w:tab w:val="left" w:pos="1080"/>
          <w:tab w:val="left" w:pos="1440"/>
          <w:tab w:val="left" w:pos="1800"/>
          <w:tab w:val="left" w:pos="2160"/>
          <w:tab w:val="left" w:pos="2520"/>
          <w:tab w:val="left" w:pos="2880"/>
        </w:tabs>
        <w:spacing w:after="0" w:line="240" w:lineRule="auto"/>
        <w:rPr>
          <w:rFonts w:ascii="Courier New" w:hAnsi="Courier New" w:cs="Courier New"/>
        </w:rPr>
      </w:pPr>
    </w:p>
    <w:sectPr w:rsidR="00932686" w:rsidRPr="00932686" w:rsidSect="00BF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4405"/>
    <w:multiLevelType w:val="hybridMultilevel"/>
    <w:tmpl w:val="51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compat>
    <w:compatSetting w:name="compatibilityMode" w:uri="http://schemas.microsoft.com/office/word" w:val="12"/>
  </w:compat>
  <w:rsids>
    <w:rsidRoot w:val="00362F77"/>
    <w:rsid w:val="000175AB"/>
    <w:rsid w:val="000508C9"/>
    <w:rsid w:val="00176623"/>
    <w:rsid w:val="00197B83"/>
    <w:rsid w:val="002170F7"/>
    <w:rsid w:val="00225E7B"/>
    <w:rsid w:val="002E5B2D"/>
    <w:rsid w:val="00362F77"/>
    <w:rsid w:val="003D07D3"/>
    <w:rsid w:val="004D6D18"/>
    <w:rsid w:val="00547B73"/>
    <w:rsid w:val="00557B41"/>
    <w:rsid w:val="00590705"/>
    <w:rsid w:val="00631ABB"/>
    <w:rsid w:val="00655747"/>
    <w:rsid w:val="0068700D"/>
    <w:rsid w:val="007E2069"/>
    <w:rsid w:val="00814D7A"/>
    <w:rsid w:val="0083086B"/>
    <w:rsid w:val="008909AE"/>
    <w:rsid w:val="008A7E3D"/>
    <w:rsid w:val="00932686"/>
    <w:rsid w:val="00933C54"/>
    <w:rsid w:val="00A65859"/>
    <w:rsid w:val="00AA265C"/>
    <w:rsid w:val="00B40D93"/>
    <w:rsid w:val="00B6353E"/>
    <w:rsid w:val="00BD3089"/>
    <w:rsid w:val="00BD4D87"/>
    <w:rsid w:val="00BF0B67"/>
    <w:rsid w:val="00C0531B"/>
    <w:rsid w:val="00CB251A"/>
    <w:rsid w:val="00CD5E72"/>
    <w:rsid w:val="00D66C4C"/>
    <w:rsid w:val="00D73CB8"/>
    <w:rsid w:val="00DA307B"/>
    <w:rsid w:val="00DE31AF"/>
    <w:rsid w:val="00EC255E"/>
    <w:rsid w:val="00EF30EE"/>
    <w:rsid w:val="00F5412B"/>
    <w:rsid w:val="00F74DB0"/>
    <w:rsid w:val="00FD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B67"/>
  </w:style>
  <w:style w:type="paragraph" w:styleId="Heading1">
    <w:name w:val="heading 1"/>
    <w:basedOn w:val="Normal"/>
    <w:next w:val="Normal"/>
    <w:link w:val="Heading1Char"/>
    <w:uiPriority w:val="9"/>
    <w:qFormat/>
    <w:rsid w:val="00557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ABB"/>
    <w:pPr>
      <w:ind w:left="720"/>
      <w:contextualSpacing/>
    </w:pPr>
  </w:style>
  <w:style w:type="character" w:customStyle="1" w:styleId="Heading1Char">
    <w:name w:val="Heading 1 Char"/>
    <w:basedOn w:val="DefaultParagraphFont"/>
    <w:link w:val="Heading1"/>
    <w:uiPriority w:val="9"/>
    <w:rsid w:val="00557B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B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5E7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68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D5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2220">
      <w:bodyDiv w:val="1"/>
      <w:marLeft w:val="0"/>
      <w:marRight w:val="0"/>
      <w:marTop w:val="0"/>
      <w:marBottom w:val="0"/>
      <w:divBdr>
        <w:top w:val="none" w:sz="0" w:space="0" w:color="auto"/>
        <w:left w:val="none" w:sz="0" w:space="0" w:color="auto"/>
        <w:bottom w:val="none" w:sz="0" w:space="0" w:color="auto"/>
        <w:right w:val="none" w:sz="0" w:space="0" w:color="auto"/>
      </w:divBdr>
    </w:div>
    <w:div w:id="17498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13</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 L Thomas</cp:lastModifiedBy>
  <cp:revision>14</cp:revision>
  <cp:lastPrinted>2013-08-14T15:06:00Z</cp:lastPrinted>
  <dcterms:created xsi:type="dcterms:W3CDTF">2012-10-03T11:37:00Z</dcterms:created>
  <dcterms:modified xsi:type="dcterms:W3CDTF">2013-08-14T18:41:00Z</dcterms:modified>
</cp:coreProperties>
</file>