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E73" w:rsidRDefault="003D1854" w:rsidP="002E7E73">
      <w:pPr>
        <w:pStyle w:val="Title"/>
      </w:pPr>
      <w:r>
        <w:t xml:space="preserve">Binding </w:t>
      </w:r>
      <w:r w:rsidR="002E7E73">
        <w:t>the DDI UML profile to RDF Schema</w:t>
      </w:r>
    </w:p>
    <w:p w:rsidR="003D1854" w:rsidRDefault="003D1854" w:rsidP="003D1854">
      <w:r>
        <w:t>This document sketches a binding of the UML profile defined for DDI 4 to RDF Schema.</w:t>
      </w:r>
    </w:p>
    <w:p w:rsidR="003D1854" w:rsidRDefault="003D1854" w:rsidP="003D1854"/>
    <w:p w:rsidR="00645A1B" w:rsidRDefault="00CF1DF9" w:rsidP="003D1854">
      <w:r>
        <w:t>Some modelling constructs are also mapped to OWL constructs, where the expressivity of RDF Schema is insufficient.</w:t>
      </w:r>
    </w:p>
    <w:sdt>
      <w:sdtPr>
        <w:rPr>
          <w:rFonts w:asciiTheme="minorHAnsi" w:eastAsiaTheme="minorHAnsi" w:hAnsiTheme="minorHAnsi" w:cstheme="minorBidi"/>
          <w:b w:val="0"/>
          <w:bCs w:val="0"/>
          <w:color w:val="auto"/>
          <w:sz w:val="24"/>
          <w:szCs w:val="24"/>
          <w:lang w:val="en-GB"/>
        </w:rPr>
        <w:id w:val="738606676"/>
        <w:docPartObj>
          <w:docPartGallery w:val="Table of Contents"/>
          <w:docPartUnique/>
        </w:docPartObj>
      </w:sdtPr>
      <w:sdtContent>
        <w:p w:rsidR="00645A1B" w:rsidRDefault="00645A1B">
          <w:pPr>
            <w:pStyle w:val="TOCHeading"/>
          </w:pPr>
          <w:r>
            <w:t>Table of Contents</w:t>
          </w:r>
        </w:p>
        <w:p w:rsidR="00895601" w:rsidRDefault="00E50F17">
          <w:pPr>
            <w:pStyle w:val="TOC1"/>
            <w:tabs>
              <w:tab w:val="right" w:leader="dot" w:pos="9105"/>
            </w:tabs>
            <w:rPr>
              <w:rFonts w:eastAsiaTheme="minorEastAsia"/>
              <w:b w:val="0"/>
              <w:noProof/>
            </w:rPr>
          </w:pPr>
          <w:r w:rsidRPr="00E50F17">
            <w:fldChar w:fldCharType="begin"/>
          </w:r>
          <w:r w:rsidR="00645A1B">
            <w:instrText xml:space="preserve"> TOC \o "1-1" \h \z \u </w:instrText>
          </w:r>
          <w:r w:rsidRPr="00E50F17">
            <w:fldChar w:fldCharType="separate"/>
          </w:r>
          <w:r w:rsidR="00895601">
            <w:rPr>
              <w:noProof/>
            </w:rPr>
            <w:t>Overview</w:t>
          </w:r>
          <w:r w:rsidR="00895601">
            <w:rPr>
              <w:noProof/>
            </w:rPr>
            <w:tab/>
          </w:r>
          <w:r w:rsidR="00895601">
            <w:rPr>
              <w:noProof/>
            </w:rPr>
            <w:fldChar w:fldCharType="begin"/>
          </w:r>
          <w:r w:rsidR="00895601">
            <w:rPr>
              <w:noProof/>
            </w:rPr>
            <w:instrText xml:space="preserve"> PAGEREF _Toc244684633 \h </w:instrText>
          </w:r>
          <w:r w:rsidR="00895601">
            <w:rPr>
              <w:noProof/>
            </w:rPr>
          </w:r>
          <w:r w:rsidR="00895601">
            <w:rPr>
              <w:noProof/>
            </w:rPr>
            <w:fldChar w:fldCharType="separate"/>
          </w:r>
          <w:r w:rsidR="00895601">
            <w:rPr>
              <w:noProof/>
            </w:rPr>
            <w:t>1</w:t>
          </w:r>
          <w:r w:rsidR="00895601">
            <w:rPr>
              <w:noProof/>
            </w:rPr>
            <w:fldChar w:fldCharType="end"/>
          </w:r>
        </w:p>
        <w:p w:rsidR="00895601" w:rsidRDefault="00895601">
          <w:pPr>
            <w:pStyle w:val="TOC1"/>
            <w:tabs>
              <w:tab w:val="right" w:leader="dot" w:pos="9105"/>
            </w:tabs>
            <w:rPr>
              <w:rFonts w:eastAsiaTheme="minorEastAsia"/>
              <w:b w:val="0"/>
              <w:noProof/>
            </w:rPr>
          </w:pPr>
          <w:r>
            <w:rPr>
              <w:noProof/>
            </w:rPr>
            <w:t>Modules and namespaces</w:t>
          </w:r>
          <w:r>
            <w:rPr>
              <w:noProof/>
            </w:rPr>
            <w:tab/>
          </w:r>
          <w:r>
            <w:rPr>
              <w:noProof/>
            </w:rPr>
            <w:fldChar w:fldCharType="begin"/>
          </w:r>
          <w:r>
            <w:rPr>
              <w:noProof/>
            </w:rPr>
            <w:instrText xml:space="preserve"> PAGEREF _Toc244684634 \h </w:instrText>
          </w:r>
          <w:r>
            <w:rPr>
              <w:noProof/>
            </w:rPr>
          </w:r>
          <w:r>
            <w:rPr>
              <w:noProof/>
            </w:rPr>
            <w:fldChar w:fldCharType="separate"/>
          </w:r>
          <w:r>
            <w:rPr>
              <w:noProof/>
            </w:rPr>
            <w:t>2</w:t>
          </w:r>
          <w:r>
            <w:rPr>
              <w:noProof/>
            </w:rPr>
            <w:fldChar w:fldCharType="end"/>
          </w:r>
        </w:p>
        <w:p w:rsidR="00895601" w:rsidRDefault="00895601">
          <w:pPr>
            <w:pStyle w:val="TOC1"/>
            <w:tabs>
              <w:tab w:val="right" w:leader="dot" w:pos="9105"/>
            </w:tabs>
            <w:rPr>
              <w:rFonts w:eastAsiaTheme="minorEastAsia"/>
              <w:b w:val="0"/>
              <w:noProof/>
            </w:rPr>
          </w:pPr>
          <w:r>
            <w:rPr>
              <w:noProof/>
            </w:rPr>
            <w:t>Skeleton</w:t>
          </w:r>
          <w:r>
            <w:rPr>
              <w:noProof/>
            </w:rPr>
            <w:tab/>
          </w:r>
          <w:r>
            <w:rPr>
              <w:noProof/>
            </w:rPr>
            <w:fldChar w:fldCharType="begin"/>
          </w:r>
          <w:r>
            <w:rPr>
              <w:noProof/>
            </w:rPr>
            <w:instrText xml:space="preserve"> PAGEREF _Toc244684635 \h </w:instrText>
          </w:r>
          <w:r>
            <w:rPr>
              <w:noProof/>
            </w:rPr>
          </w:r>
          <w:r>
            <w:rPr>
              <w:noProof/>
            </w:rPr>
            <w:fldChar w:fldCharType="separate"/>
          </w:r>
          <w:r>
            <w:rPr>
              <w:noProof/>
            </w:rPr>
            <w:t>2</w:t>
          </w:r>
          <w:r>
            <w:rPr>
              <w:noProof/>
            </w:rPr>
            <w:fldChar w:fldCharType="end"/>
          </w:r>
        </w:p>
        <w:p w:rsidR="00895601" w:rsidRDefault="00895601">
          <w:pPr>
            <w:pStyle w:val="TOC1"/>
            <w:tabs>
              <w:tab w:val="right" w:leader="dot" w:pos="9105"/>
            </w:tabs>
            <w:rPr>
              <w:rFonts w:eastAsiaTheme="minorEastAsia"/>
              <w:b w:val="0"/>
              <w:noProof/>
            </w:rPr>
          </w:pPr>
          <w:r>
            <w:rPr>
              <w:noProof/>
            </w:rPr>
            <w:t>Mappings to other vocabularies</w:t>
          </w:r>
          <w:r>
            <w:rPr>
              <w:noProof/>
            </w:rPr>
            <w:tab/>
          </w:r>
          <w:r>
            <w:rPr>
              <w:noProof/>
            </w:rPr>
            <w:fldChar w:fldCharType="begin"/>
          </w:r>
          <w:r>
            <w:rPr>
              <w:noProof/>
            </w:rPr>
            <w:instrText xml:space="preserve"> PAGEREF _Toc244684636 \h </w:instrText>
          </w:r>
          <w:r>
            <w:rPr>
              <w:noProof/>
            </w:rPr>
          </w:r>
          <w:r>
            <w:rPr>
              <w:noProof/>
            </w:rPr>
            <w:fldChar w:fldCharType="separate"/>
          </w:r>
          <w:r>
            <w:rPr>
              <w:noProof/>
            </w:rPr>
            <w:t>2</w:t>
          </w:r>
          <w:r>
            <w:rPr>
              <w:noProof/>
            </w:rPr>
            <w:fldChar w:fldCharType="end"/>
          </w:r>
        </w:p>
        <w:p w:rsidR="00895601" w:rsidRDefault="00895601">
          <w:pPr>
            <w:pStyle w:val="TOC1"/>
            <w:tabs>
              <w:tab w:val="right" w:leader="dot" w:pos="9105"/>
            </w:tabs>
            <w:rPr>
              <w:rFonts w:eastAsiaTheme="minorEastAsia"/>
              <w:b w:val="0"/>
              <w:noProof/>
            </w:rPr>
          </w:pPr>
          <w:r>
            <w:rPr>
              <w:noProof/>
            </w:rPr>
            <w:t>Instance packaging and Named Graphs</w:t>
          </w:r>
          <w:r>
            <w:rPr>
              <w:noProof/>
            </w:rPr>
            <w:tab/>
          </w:r>
          <w:r>
            <w:rPr>
              <w:noProof/>
            </w:rPr>
            <w:fldChar w:fldCharType="begin"/>
          </w:r>
          <w:r>
            <w:rPr>
              <w:noProof/>
            </w:rPr>
            <w:instrText xml:space="preserve"> PAGEREF _Toc244684637 \h </w:instrText>
          </w:r>
          <w:r>
            <w:rPr>
              <w:noProof/>
            </w:rPr>
          </w:r>
          <w:r>
            <w:rPr>
              <w:noProof/>
            </w:rPr>
            <w:fldChar w:fldCharType="separate"/>
          </w:r>
          <w:r>
            <w:rPr>
              <w:noProof/>
            </w:rPr>
            <w:t>2</w:t>
          </w:r>
          <w:r>
            <w:rPr>
              <w:noProof/>
            </w:rPr>
            <w:fldChar w:fldCharType="end"/>
          </w:r>
        </w:p>
        <w:p w:rsidR="00895601" w:rsidRDefault="00895601">
          <w:pPr>
            <w:pStyle w:val="TOC1"/>
            <w:tabs>
              <w:tab w:val="right" w:leader="dot" w:pos="9105"/>
            </w:tabs>
            <w:rPr>
              <w:rFonts w:eastAsiaTheme="minorEastAsia"/>
              <w:b w:val="0"/>
              <w:noProof/>
            </w:rPr>
          </w:pPr>
          <w:r>
            <w:rPr>
              <w:noProof/>
            </w:rPr>
            <w:t>Classes</w:t>
          </w:r>
          <w:r>
            <w:rPr>
              <w:noProof/>
            </w:rPr>
            <w:tab/>
          </w:r>
          <w:r>
            <w:rPr>
              <w:noProof/>
            </w:rPr>
            <w:fldChar w:fldCharType="begin"/>
          </w:r>
          <w:r>
            <w:rPr>
              <w:noProof/>
            </w:rPr>
            <w:instrText xml:space="preserve"> PAGEREF _Toc244684638 \h </w:instrText>
          </w:r>
          <w:r>
            <w:rPr>
              <w:noProof/>
            </w:rPr>
          </w:r>
          <w:r>
            <w:rPr>
              <w:noProof/>
            </w:rPr>
            <w:fldChar w:fldCharType="separate"/>
          </w:r>
          <w:r>
            <w:rPr>
              <w:noProof/>
            </w:rPr>
            <w:t>3</w:t>
          </w:r>
          <w:r>
            <w:rPr>
              <w:noProof/>
            </w:rPr>
            <w:fldChar w:fldCharType="end"/>
          </w:r>
        </w:p>
        <w:p w:rsidR="00895601" w:rsidRDefault="00895601">
          <w:pPr>
            <w:pStyle w:val="TOC1"/>
            <w:tabs>
              <w:tab w:val="right" w:leader="dot" w:pos="9105"/>
            </w:tabs>
            <w:rPr>
              <w:rFonts w:eastAsiaTheme="minorEastAsia"/>
              <w:b w:val="0"/>
              <w:noProof/>
            </w:rPr>
          </w:pPr>
          <w:r>
            <w:rPr>
              <w:noProof/>
            </w:rPr>
            <w:t>Associations</w:t>
          </w:r>
          <w:r>
            <w:rPr>
              <w:noProof/>
            </w:rPr>
            <w:tab/>
          </w:r>
          <w:r>
            <w:rPr>
              <w:noProof/>
            </w:rPr>
            <w:fldChar w:fldCharType="begin"/>
          </w:r>
          <w:r>
            <w:rPr>
              <w:noProof/>
            </w:rPr>
            <w:instrText xml:space="preserve"> PAGEREF _Toc244684639 \h </w:instrText>
          </w:r>
          <w:r>
            <w:rPr>
              <w:noProof/>
            </w:rPr>
          </w:r>
          <w:r>
            <w:rPr>
              <w:noProof/>
            </w:rPr>
            <w:fldChar w:fldCharType="separate"/>
          </w:r>
          <w:r>
            <w:rPr>
              <w:noProof/>
            </w:rPr>
            <w:t>3</w:t>
          </w:r>
          <w:r>
            <w:rPr>
              <w:noProof/>
            </w:rPr>
            <w:fldChar w:fldCharType="end"/>
          </w:r>
        </w:p>
        <w:p w:rsidR="00895601" w:rsidRDefault="00895601">
          <w:pPr>
            <w:pStyle w:val="TOC1"/>
            <w:tabs>
              <w:tab w:val="right" w:leader="dot" w:pos="9105"/>
            </w:tabs>
            <w:rPr>
              <w:rFonts w:eastAsiaTheme="minorEastAsia"/>
              <w:b w:val="0"/>
              <w:noProof/>
            </w:rPr>
          </w:pPr>
          <w:r>
            <w:rPr>
              <w:noProof/>
            </w:rPr>
            <w:t>Compositions</w:t>
          </w:r>
          <w:r>
            <w:rPr>
              <w:noProof/>
            </w:rPr>
            <w:tab/>
          </w:r>
          <w:r>
            <w:rPr>
              <w:noProof/>
            </w:rPr>
            <w:fldChar w:fldCharType="begin"/>
          </w:r>
          <w:r>
            <w:rPr>
              <w:noProof/>
            </w:rPr>
            <w:instrText xml:space="preserve"> PAGEREF _Toc244684640 \h </w:instrText>
          </w:r>
          <w:r>
            <w:rPr>
              <w:noProof/>
            </w:rPr>
          </w:r>
          <w:r>
            <w:rPr>
              <w:noProof/>
            </w:rPr>
            <w:fldChar w:fldCharType="separate"/>
          </w:r>
          <w:r>
            <w:rPr>
              <w:noProof/>
            </w:rPr>
            <w:t>4</w:t>
          </w:r>
          <w:r>
            <w:rPr>
              <w:noProof/>
            </w:rPr>
            <w:fldChar w:fldCharType="end"/>
          </w:r>
        </w:p>
        <w:p w:rsidR="00895601" w:rsidRDefault="00895601">
          <w:pPr>
            <w:pStyle w:val="TOC1"/>
            <w:tabs>
              <w:tab w:val="right" w:leader="dot" w:pos="9105"/>
            </w:tabs>
            <w:rPr>
              <w:rFonts w:eastAsiaTheme="minorEastAsia"/>
              <w:b w:val="0"/>
              <w:noProof/>
            </w:rPr>
          </w:pPr>
          <w:r>
            <w:rPr>
              <w:noProof/>
            </w:rPr>
            <w:t>Generalization</w:t>
          </w:r>
          <w:r>
            <w:rPr>
              <w:noProof/>
            </w:rPr>
            <w:tab/>
          </w:r>
          <w:r>
            <w:rPr>
              <w:noProof/>
            </w:rPr>
            <w:fldChar w:fldCharType="begin"/>
          </w:r>
          <w:r>
            <w:rPr>
              <w:noProof/>
            </w:rPr>
            <w:instrText xml:space="preserve"> PAGEREF _Toc244684641 \h </w:instrText>
          </w:r>
          <w:r>
            <w:rPr>
              <w:noProof/>
            </w:rPr>
          </w:r>
          <w:r>
            <w:rPr>
              <w:noProof/>
            </w:rPr>
            <w:fldChar w:fldCharType="separate"/>
          </w:r>
          <w:r>
            <w:rPr>
              <w:noProof/>
            </w:rPr>
            <w:t>4</w:t>
          </w:r>
          <w:r>
            <w:rPr>
              <w:noProof/>
            </w:rPr>
            <w:fldChar w:fldCharType="end"/>
          </w:r>
        </w:p>
        <w:p w:rsidR="00895601" w:rsidRDefault="00895601">
          <w:pPr>
            <w:pStyle w:val="TOC1"/>
            <w:tabs>
              <w:tab w:val="right" w:leader="dot" w:pos="9105"/>
            </w:tabs>
            <w:rPr>
              <w:rFonts w:eastAsiaTheme="minorEastAsia"/>
              <w:b w:val="0"/>
              <w:noProof/>
            </w:rPr>
          </w:pPr>
          <w:r>
            <w:rPr>
              <w:noProof/>
            </w:rPr>
            <w:t>Source cardinality</w:t>
          </w:r>
          <w:r>
            <w:rPr>
              <w:noProof/>
            </w:rPr>
            <w:tab/>
          </w:r>
          <w:r>
            <w:rPr>
              <w:noProof/>
            </w:rPr>
            <w:fldChar w:fldCharType="begin"/>
          </w:r>
          <w:r>
            <w:rPr>
              <w:noProof/>
            </w:rPr>
            <w:instrText xml:space="preserve"> PAGEREF _Toc244684642 \h </w:instrText>
          </w:r>
          <w:r>
            <w:rPr>
              <w:noProof/>
            </w:rPr>
          </w:r>
          <w:r>
            <w:rPr>
              <w:noProof/>
            </w:rPr>
            <w:fldChar w:fldCharType="separate"/>
          </w:r>
          <w:r>
            <w:rPr>
              <w:noProof/>
            </w:rPr>
            <w:t>4</w:t>
          </w:r>
          <w:r>
            <w:rPr>
              <w:noProof/>
            </w:rPr>
            <w:fldChar w:fldCharType="end"/>
          </w:r>
        </w:p>
        <w:p w:rsidR="00895601" w:rsidRDefault="00895601">
          <w:pPr>
            <w:pStyle w:val="TOC1"/>
            <w:tabs>
              <w:tab w:val="right" w:leader="dot" w:pos="9105"/>
            </w:tabs>
            <w:rPr>
              <w:rFonts w:eastAsiaTheme="minorEastAsia"/>
              <w:b w:val="0"/>
              <w:noProof/>
            </w:rPr>
          </w:pPr>
          <w:r>
            <w:rPr>
              <w:noProof/>
            </w:rPr>
            <w:t>Target cardinality</w:t>
          </w:r>
          <w:r>
            <w:rPr>
              <w:noProof/>
            </w:rPr>
            <w:tab/>
          </w:r>
          <w:r>
            <w:rPr>
              <w:noProof/>
            </w:rPr>
            <w:fldChar w:fldCharType="begin"/>
          </w:r>
          <w:r>
            <w:rPr>
              <w:noProof/>
            </w:rPr>
            <w:instrText xml:space="preserve"> PAGEREF _Toc244684643 \h </w:instrText>
          </w:r>
          <w:r>
            <w:rPr>
              <w:noProof/>
            </w:rPr>
          </w:r>
          <w:r>
            <w:rPr>
              <w:noProof/>
            </w:rPr>
            <w:fldChar w:fldCharType="separate"/>
          </w:r>
          <w:r>
            <w:rPr>
              <w:noProof/>
            </w:rPr>
            <w:t>4</w:t>
          </w:r>
          <w:r>
            <w:rPr>
              <w:noProof/>
            </w:rPr>
            <w:fldChar w:fldCharType="end"/>
          </w:r>
        </w:p>
        <w:p w:rsidR="00895601" w:rsidRDefault="00895601">
          <w:pPr>
            <w:pStyle w:val="TOC1"/>
            <w:tabs>
              <w:tab w:val="right" w:leader="dot" w:pos="9105"/>
            </w:tabs>
            <w:rPr>
              <w:rFonts w:eastAsiaTheme="minorEastAsia"/>
              <w:b w:val="0"/>
              <w:noProof/>
            </w:rPr>
          </w:pPr>
          <w:r>
            <w:rPr>
              <w:noProof/>
            </w:rPr>
            <w:t>Literal properties (UML attributes)</w:t>
          </w:r>
          <w:r>
            <w:rPr>
              <w:noProof/>
            </w:rPr>
            <w:tab/>
          </w:r>
          <w:r>
            <w:rPr>
              <w:noProof/>
            </w:rPr>
            <w:fldChar w:fldCharType="begin"/>
          </w:r>
          <w:r>
            <w:rPr>
              <w:noProof/>
            </w:rPr>
            <w:instrText xml:space="preserve"> PAGEREF _Toc244684644 \h </w:instrText>
          </w:r>
          <w:r>
            <w:rPr>
              <w:noProof/>
            </w:rPr>
          </w:r>
          <w:r>
            <w:rPr>
              <w:noProof/>
            </w:rPr>
            <w:fldChar w:fldCharType="separate"/>
          </w:r>
          <w:r>
            <w:rPr>
              <w:noProof/>
            </w:rPr>
            <w:t>5</w:t>
          </w:r>
          <w:r>
            <w:rPr>
              <w:noProof/>
            </w:rPr>
            <w:fldChar w:fldCharType="end"/>
          </w:r>
        </w:p>
        <w:p w:rsidR="00895601" w:rsidRDefault="00895601">
          <w:pPr>
            <w:pStyle w:val="TOC1"/>
            <w:tabs>
              <w:tab w:val="right" w:leader="dot" w:pos="9105"/>
            </w:tabs>
            <w:rPr>
              <w:rFonts w:eastAsiaTheme="minorEastAsia"/>
              <w:b w:val="0"/>
              <w:noProof/>
            </w:rPr>
          </w:pPr>
          <w:r>
            <w:rPr>
              <w:noProof/>
            </w:rPr>
            <w:t>Cardinalities on literal properties</w:t>
          </w:r>
          <w:r>
            <w:rPr>
              <w:noProof/>
            </w:rPr>
            <w:tab/>
          </w:r>
          <w:r>
            <w:rPr>
              <w:noProof/>
            </w:rPr>
            <w:fldChar w:fldCharType="begin"/>
          </w:r>
          <w:r>
            <w:rPr>
              <w:noProof/>
            </w:rPr>
            <w:instrText xml:space="preserve"> PAGEREF _Toc244684645 \h </w:instrText>
          </w:r>
          <w:r>
            <w:rPr>
              <w:noProof/>
            </w:rPr>
          </w:r>
          <w:r>
            <w:rPr>
              <w:noProof/>
            </w:rPr>
            <w:fldChar w:fldCharType="separate"/>
          </w:r>
          <w:r>
            <w:rPr>
              <w:noProof/>
            </w:rPr>
            <w:t>5</w:t>
          </w:r>
          <w:r>
            <w:rPr>
              <w:noProof/>
            </w:rPr>
            <w:fldChar w:fldCharType="end"/>
          </w:r>
        </w:p>
        <w:p w:rsidR="00CF1DF9" w:rsidRPr="00645A1B" w:rsidRDefault="00E50F17" w:rsidP="00645A1B">
          <w:r>
            <w:fldChar w:fldCharType="end"/>
          </w:r>
        </w:p>
      </w:sdtContent>
    </w:sdt>
    <w:p w:rsidR="00CF1DF9" w:rsidRDefault="00CF1DF9" w:rsidP="00CF1DF9">
      <w:pPr>
        <w:pStyle w:val="Heading1"/>
      </w:pPr>
      <w:bookmarkStart w:id="0" w:name="_Toc244684633"/>
      <w:r>
        <w:t>Overview</w:t>
      </w:r>
      <w:bookmarkEnd w:id="0"/>
    </w:p>
    <w:p w:rsidR="008C0F15" w:rsidRDefault="00CF1DF9" w:rsidP="003D1854">
      <w:r>
        <w:t xml:space="preserve">We divide the UML profile into a number of modelling constructs (classes, associations, cardinalities, etc.). An implementation of this binding would perhaps include a rule for each of these constructs that extracts </w:t>
      </w:r>
      <w:r w:rsidR="008C0F15">
        <w:t>information</w:t>
      </w:r>
      <w:r>
        <w:t xml:space="preserve">from the XMI file, </w:t>
      </w:r>
      <w:r w:rsidR="008C0F15">
        <w:t>and generates some RDF triples.</w:t>
      </w:r>
    </w:p>
    <w:p w:rsidR="008C0F15" w:rsidRDefault="008C0F15" w:rsidP="003D1854"/>
    <w:p w:rsidR="008C0F15" w:rsidRDefault="00CF1DF9" w:rsidP="003D1854">
      <w:r>
        <w:t>The complete RDF output is obtained by merging all the generated RDF triples.</w:t>
      </w:r>
    </w:p>
    <w:p w:rsidR="008C0F15" w:rsidRDefault="008C0F15" w:rsidP="003D1854"/>
    <w:p w:rsidR="008C0F15" w:rsidRDefault="008C0F15" w:rsidP="003D1854">
      <w:r>
        <w:t>Some additional RDF triples may be merged from additional files, to address metadata for the RDF schema itself, mappings to other RDF vocabularies, and similar things.</w:t>
      </w:r>
    </w:p>
    <w:p w:rsidR="00CF1DF9" w:rsidRDefault="00645A1B" w:rsidP="00CF1DF9">
      <w:pPr>
        <w:pStyle w:val="Heading1"/>
      </w:pPr>
      <w:bookmarkStart w:id="1" w:name="_Toc244684634"/>
      <w:r>
        <w:t>Modules and n</w:t>
      </w:r>
      <w:r w:rsidR="00CF1DF9">
        <w:t>amespaces</w:t>
      </w:r>
      <w:bookmarkEnd w:id="1"/>
    </w:p>
    <w:p w:rsidR="00CF1DF9" w:rsidRDefault="00CF1DF9" w:rsidP="00CF1DF9">
      <w:r>
        <w:t>We assume that the DDI Information Model will be organized as a number of packages. To derive an RDF Schema representation, a namespace URI and mnemonic namespace prefix has to be assigned. For example, the DDI Core module could be:</w:t>
      </w:r>
    </w:p>
    <w:p w:rsidR="00CF1DF9" w:rsidRDefault="00CF1DF9" w:rsidP="00CF1D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235"/>
        <w:gridCol w:w="6281"/>
      </w:tblGrid>
      <w:tr w:rsidR="00CF1DF9">
        <w:tc>
          <w:tcPr>
            <w:tcW w:w="2235" w:type="dxa"/>
          </w:tcPr>
          <w:p w:rsidR="00CF1DF9" w:rsidRPr="00CF1DF9" w:rsidRDefault="00CF1DF9" w:rsidP="00CF1DF9">
            <w:pPr>
              <w:rPr>
                <w:b/>
              </w:rPr>
            </w:pPr>
            <w:r w:rsidRPr="00CF1DF9">
              <w:rPr>
                <w:b/>
              </w:rPr>
              <w:t>Title</w:t>
            </w:r>
          </w:p>
        </w:tc>
        <w:tc>
          <w:tcPr>
            <w:tcW w:w="6281" w:type="dxa"/>
          </w:tcPr>
          <w:p w:rsidR="00CF1DF9" w:rsidRDefault="00CF1DF9" w:rsidP="00CF1DF9">
            <w:r>
              <w:t>DDI Core</w:t>
            </w:r>
          </w:p>
        </w:tc>
      </w:tr>
      <w:tr w:rsidR="00CF1DF9">
        <w:tc>
          <w:tcPr>
            <w:tcW w:w="2235" w:type="dxa"/>
          </w:tcPr>
          <w:p w:rsidR="00CF1DF9" w:rsidRPr="00CF1DF9" w:rsidRDefault="00CF1DF9" w:rsidP="00CF1DF9">
            <w:pPr>
              <w:rPr>
                <w:b/>
              </w:rPr>
            </w:pPr>
            <w:r w:rsidRPr="00CF1DF9">
              <w:rPr>
                <w:b/>
              </w:rPr>
              <w:t>Namespace URI</w:t>
            </w:r>
          </w:p>
        </w:tc>
        <w:tc>
          <w:tcPr>
            <w:tcW w:w="6281" w:type="dxa"/>
          </w:tcPr>
          <w:p w:rsidR="00CF1DF9" w:rsidRPr="00CF1DF9" w:rsidRDefault="00CF1DF9" w:rsidP="00CF1DF9">
            <w:r w:rsidRPr="00CF1DF9">
              <w:t>http://rdf-vocabulary.ddialliance.org/</w:t>
            </w:r>
            <w:r>
              <w:t>core#</w:t>
            </w:r>
          </w:p>
        </w:tc>
      </w:tr>
      <w:tr w:rsidR="00CF1DF9">
        <w:tc>
          <w:tcPr>
            <w:tcW w:w="2235" w:type="dxa"/>
          </w:tcPr>
          <w:p w:rsidR="00CF1DF9" w:rsidRPr="00CF1DF9" w:rsidRDefault="00CF1DF9" w:rsidP="00CF1DF9">
            <w:pPr>
              <w:rPr>
                <w:b/>
              </w:rPr>
            </w:pPr>
            <w:r w:rsidRPr="00CF1DF9">
              <w:rPr>
                <w:b/>
              </w:rPr>
              <w:t>Namespace prefix</w:t>
            </w:r>
          </w:p>
        </w:tc>
        <w:tc>
          <w:tcPr>
            <w:tcW w:w="6281" w:type="dxa"/>
          </w:tcPr>
          <w:p w:rsidR="00CF1DF9" w:rsidRDefault="00CF1DF9" w:rsidP="00CF1DF9">
            <w:r>
              <w:t>ddicore:</w:t>
            </w:r>
          </w:p>
        </w:tc>
      </w:tr>
    </w:tbl>
    <w:p w:rsidR="003C3E22" w:rsidRDefault="00CF1DF9" w:rsidP="003C3E22">
      <w:pPr>
        <w:pStyle w:val="Heading1"/>
      </w:pPr>
      <w:bookmarkStart w:id="2" w:name="_Toc244684635"/>
      <w:r>
        <w:t>Skeleton</w:t>
      </w:r>
      <w:bookmarkEnd w:id="2"/>
    </w:p>
    <w:p w:rsidR="003C3E22" w:rsidRDefault="003C3E22" w:rsidP="003C3E22">
      <w:r>
        <w:t>The following snippet provides some skeleton triples for describing the vocabulary generated from a module:</w:t>
      </w:r>
    </w:p>
    <w:p w:rsidR="00CF1DF9" w:rsidRPr="003C3E22" w:rsidRDefault="00CF1DF9" w:rsidP="003C3E22"/>
    <w:p w:rsidR="00CF1DF9" w:rsidRDefault="00CF1DF9" w:rsidP="00645A1B">
      <w:pPr>
        <w:pStyle w:val="PlainText"/>
      </w:pPr>
      <w:r>
        <w:t>@prefix ddicore: &lt;http://rdf-vocabulary.ddialliance.org/core#&gt;.</w:t>
      </w:r>
    </w:p>
    <w:p w:rsidR="00CF1DF9" w:rsidRDefault="00CF1DF9" w:rsidP="00645A1B">
      <w:pPr>
        <w:pStyle w:val="PlainText"/>
      </w:pPr>
    </w:p>
    <w:p w:rsidR="00CF1DF9" w:rsidRDefault="00CF1DF9" w:rsidP="00645A1B">
      <w:pPr>
        <w:pStyle w:val="PlainText"/>
      </w:pPr>
      <w:r>
        <w:t>&lt;http://rdf-</w:t>
      </w:r>
      <w:r w:rsidR="003C3E22">
        <w:t>vocabulary.ddialliance.org/core</w:t>
      </w:r>
      <w:r>
        <w:t>&gt; a owl:Ontology;</w:t>
      </w:r>
    </w:p>
    <w:p w:rsidR="00CF1DF9" w:rsidRDefault="00CF1DF9" w:rsidP="00645A1B">
      <w:pPr>
        <w:pStyle w:val="PlainText"/>
      </w:pPr>
      <w:r>
        <w:tab/>
        <w:t>rdfs:label “DDI Core Vocabulary”;</w:t>
      </w:r>
    </w:p>
    <w:p w:rsidR="00645A1B" w:rsidRDefault="00CF1DF9" w:rsidP="00645A1B">
      <w:pPr>
        <w:pStyle w:val="PlainText"/>
      </w:pPr>
      <w:r>
        <w:tab/>
        <w:t>rdfs:comment “</w:t>
      </w:r>
      <w:r w:rsidR="003C3E22">
        <w:t>””</w:t>
      </w:r>
      <w:r>
        <w:t>This is the DDI Core Vocabulary, an RDF</w:t>
      </w:r>
    </w:p>
    <w:p w:rsidR="00645A1B" w:rsidRDefault="00CF1DF9" w:rsidP="008C0F15">
      <w:pPr>
        <w:pStyle w:val="PlainText"/>
        <w:ind w:left="720" w:firstLine="720"/>
      </w:pPr>
      <w:r>
        <w:t>Schema</w:t>
      </w:r>
      <w:r w:rsidR="00645A1B">
        <w:t xml:space="preserve"> </w:t>
      </w:r>
      <w:r>
        <w:t>vocabulary that defines foundational concepts</w:t>
      </w:r>
    </w:p>
    <w:p w:rsidR="003C3E22" w:rsidRDefault="00645A1B" w:rsidP="008C0F15">
      <w:pPr>
        <w:pStyle w:val="PlainText"/>
        <w:ind w:left="720" w:firstLine="720"/>
      </w:pPr>
      <w:r>
        <w:t>F</w:t>
      </w:r>
      <w:r w:rsidR="00CF1DF9">
        <w:t>or</w:t>
      </w:r>
      <w:r>
        <w:t xml:space="preserve"> </w:t>
      </w:r>
      <w:r w:rsidR="003C3E22">
        <w:t>describing the domain of statistics.”””.</w:t>
      </w:r>
    </w:p>
    <w:p w:rsidR="008C0F15" w:rsidRDefault="008C0F15" w:rsidP="008C0F15">
      <w:pPr>
        <w:pStyle w:val="Heading1"/>
      </w:pPr>
      <w:bookmarkStart w:id="3" w:name="_Toc244684636"/>
      <w:r>
        <w:t>Mappings to other vocabularies</w:t>
      </w:r>
      <w:bookmarkEnd w:id="3"/>
    </w:p>
    <w:p w:rsidR="008C0F15" w:rsidRDefault="008C0F15" w:rsidP="008C0F15">
      <w:r>
        <w:t>Additional RDF triples may be merged into the resulting RDF file in the process. For example, an additional RDF file could be written with mappings to other RDF vocabularies.</w:t>
      </w:r>
    </w:p>
    <w:p w:rsidR="008C0F15" w:rsidRDefault="008C0F15" w:rsidP="008C0F15"/>
    <w:p w:rsidR="008C0F15" w:rsidRDefault="008C0F15" w:rsidP="008C0F15">
      <w:r>
        <w:t>Such mappings could take the following forms (where one term is from a DDI module, the other term from some third-party vocabulary):</w:t>
      </w:r>
    </w:p>
    <w:p w:rsidR="008C0F15" w:rsidRDefault="008C0F15" w:rsidP="008C0F15"/>
    <w:p w:rsidR="008C0F15" w:rsidRDefault="008C0F15" w:rsidP="008C0F15">
      <w:pPr>
        <w:pStyle w:val="PlainText"/>
      </w:pPr>
      <w:r>
        <w:t>ns1:SomeClass rdfs:subClassOf ns2:OtherClass.</w:t>
      </w:r>
    </w:p>
    <w:p w:rsidR="008C0F15" w:rsidRDefault="008C0F15" w:rsidP="008C0F15">
      <w:pPr>
        <w:pStyle w:val="PlainText"/>
      </w:pPr>
      <w:r>
        <w:t>ns1:SomeClass owl:equivalentClass ns2:OtherClass.</w:t>
      </w:r>
    </w:p>
    <w:p w:rsidR="008C0F15" w:rsidRDefault="008C0F15" w:rsidP="008C0F15">
      <w:pPr>
        <w:pStyle w:val="PlainText"/>
      </w:pPr>
    </w:p>
    <w:p w:rsidR="008C0F15" w:rsidRDefault="008C0F15" w:rsidP="008C0F15">
      <w:pPr>
        <w:pStyle w:val="PlainText"/>
      </w:pPr>
      <w:r>
        <w:t>ns1:someProperty rdfs:subPropertyOf ns2:otherProperty.</w:t>
      </w:r>
    </w:p>
    <w:p w:rsidR="00C345B5" w:rsidRDefault="008C0F15" w:rsidP="00C345B5">
      <w:pPr>
        <w:pStyle w:val="PlainText"/>
      </w:pPr>
      <w:r>
        <w:t>ns1:someProperty owl:equivalentProperty ns2:otherProperty.</w:t>
      </w:r>
    </w:p>
    <w:p w:rsidR="008C0F15" w:rsidRDefault="00C345B5" w:rsidP="002E7E73">
      <w:pPr>
        <w:pStyle w:val="Heading1"/>
      </w:pPr>
      <w:bookmarkStart w:id="4" w:name="_Toc244684637"/>
      <w:r>
        <w:t>Instance packaging</w:t>
      </w:r>
      <w:r w:rsidR="008C0F15">
        <w:t xml:space="preserve"> and Named Graphs</w:t>
      </w:r>
      <w:bookmarkEnd w:id="4"/>
    </w:p>
    <w:p w:rsidR="000E2FEE" w:rsidRDefault="00C345B5" w:rsidP="008C0F15">
      <w:r>
        <w:t>Here we will briefly discuss one important difference between this RDF Schema binding and previous versions of DDI</w:t>
      </w:r>
      <w:r w:rsidR="000E2FEE">
        <w:t>-XML</w:t>
      </w:r>
      <w:r>
        <w:t>.</w:t>
      </w:r>
    </w:p>
    <w:p w:rsidR="000E2FEE" w:rsidRDefault="000E2FEE" w:rsidP="008C0F15"/>
    <w:p w:rsidR="000E2FEE" w:rsidRDefault="000E2FEE" w:rsidP="008C0F15">
      <w:r>
        <w:t>It is often desirable to package parts of a DDI description, with the intent of re-using it in multiple places, or with the intent of versioning it.</w:t>
      </w:r>
    </w:p>
    <w:p w:rsidR="000E2FEE" w:rsidRDefault="000E2FEE" w:rsidP="008C0F15"/>
    <w:p w:rsidR="000E2FEE" w:rsidRDefault="000E2FEE" w:rsidP="008C0F15">
      <w:r>
        <w:t>In XML, this is typically done by giving an identifier to a subtree, and referencing that subtree from all relevant places.</w:t>
      </w:r>
    </w:p>
    <w:p w:rsidR="000E2FEE" w:rsidRDefault="000E2FEE" w:rsidP="008C0F15"/>
    <w:p w:rsidR="000E2FEE" w:rsidRDefault="000E2FEE" w:rsidP="008C0F15">
      <w:r>
        <w:t>Many elements in DDI-XML exist mainly for the purpose of allowing the grouping of information into such re-usable form, or the referencing of such groups. They do not form part of the domain that DDI describes. They are merely artefacts of the requirement to package bits of DDI information for re-use or versioning.</w:t>
      </w:r>
    </w:p>
    <w:p w:rsidR="000E2FEE" w:rsidRDefault="000E2FEE" w:rsidP="008C0F15"/>
    <w:p w:rsidR="000E2FEE" w:rsidRDefault="000E2FEE" w:rsidP="008C0F15">
      <w:r>
        <w:t xml:space="preserve">In RDF, a slightly different approach is used. Information expressed in XML is a tree. Information in RDF is a graph, or more often a </w:t>
      </w:r>
      <w:r>
        <w:rPr>
          <w:i/>
        </w:rPr>
        <w:t>set</w:t>
      </w:r>
      <w:r>
        <w:t xml:space="preserve"> of multiple graphs, where each graph is named (with a URI, and thus can be referenced). To package parts of an RDF graph, usually the following approach is used:</w:t>
      </w:r>
    </w:p>
    <w:p w:rsidR="000E2FEE" w:rsidRDefault="000E2FEE" w:rsidP="008C0F15"/>
    <w:p w:rsidR="000E2FEE" w:rsidRDefault="000E2FEE" w:rsidP="000E2FEE">
      <w:pPr>
        <w:pStyle w:val="ListParagraph"/>
        <w:numPr>
          <w:ilvl w:val="0"/>
          <w:numId w:val="16"/>
        </w:numPr>
      </w:pPr>
      <w:r>
        <w:t>The triples to be packaged are put into a separate named graph</w:t>
      </w:r>
    </w:p>
    <w:p w:rsidR="00C345B5" w:rsidRDefault="000E2FEE" w:rsidP="000E2FEE">
      <w:pPr>
        <w:pStyle w:val="ListParagraph"/>
        <w:numPr>
          <w:ilvl w:val="0"/>
          <w:numId w:val="16"/>
        </w:numPr>
      </w:pPr>
      <w:r>
        <w:t>@@@ … TODO</w:t>
      </w:r>
    </w:p>
    <w:p w:rsidR="00C345B5" w:rsidRDefault="00C345B5" w:rsidP="008C0F15"/>
    <w:p w:rsidR="008C0F15" w:rsidRPr="008C0F15" w:rsidRDefault="00C345B5" w:rsidP="008C0F15">
      <w:r>
        <w:t>The following sections will walk through a number of UML modelling constructs, showing how they are translated.</w:t>
      </w:r>
    </w:p>
    <w:p w:rsidR="002E7E73" w:rsidRDefault="002E7E73" w:rsidP="002E7E73">
      <w:pPr>
        <w:pStyle w:val="Heading1"/>
      </w:pPr>
      <w:bookmarkStart w:id="5" w:name="_Toc244684638"/>
      <w:r>
        <w:t>Classes</w:t>
      </w:r>
      <w:bookmarkEnd w:id="5"/>
    </w:p>
    <w:p w:rsidR="002E7E73" w:rsidRDefault="002E7E73" w:rsidP="002E7E73">
      <w:pPr>
        <w:pStyle w:val="Heading2"/>
      </w:pPr>
      <w:r>
        <w:t>Input</w:t>
      </w:r>
    </w:p>
    <w:p w:rsidR="002E7E73" w:rsidRDefault="002E7E73" w:rsidP="002E7E73">
      <w:r>
        <w:t>A class in a package with a class name</w:t>
      </w:r>
    </w:p>
    <w:p w:rsidR="002E7E73" w:rsidRDefault="002E7E73" w:rsidP="002E7E73">
      <w:pPr>
        <w:pStyle w:val="Heading2"/>
      </w:pPr>
      <w:r>
        <w:t>Output</w:t>
      </w:r>
    </w:p>
    <w:p w:rsidR="002E7E73" w:rsidRDefault="002E7E73" w:rsidP="00645A1B">
      <w:pPr>
        <w:pStyle w:val="PlainText"/>
      </w:pPr>
      <w:r>
        <w:t>ns:MyExample a rdfs:Class, owl:Class;</w:t>
      </w:r>
    </w:p>
    <w:p w:rsidR="003C3E22" w:rsidRDefault="00645A1B" w:rsidP="00645A1B">
      <w:pPr>
        <w:pStyle w:val="PlainText"/>
      </w:pPr>
      <w:r w:rsidRPr="00645A1B">
        <w:tab/>
      </w:r>
      <w:r w:rsidR="002E7E73">
        <w:t>rdfs:label</w:t>
      </w:r>
      <w:r w:rsidR="003C3E22">
        <w:t xml:space="preserve"> “my example”@en;</w:t>
      </w:r>
    </w:p>
    <w:p w:rsidR="002E7E73" w:rsidRDefault="003C3E22" w:rsidP="00645A1B">
      <w:pPr>
        <w:pStyle w:val="PlainText"/>
      </w:pPr>
      <w:r>
        <w:tab/>
      </w:r>
      <w:r w:rsidR="00645A1B" w:rsidRPr="00645A1B">
        <w:t>rdfs:isDefinedBy &lt;http://rdf-</w:t>
      </w:r>
      <w:r>
        <w:t>vocabulary.ddialliance.org/core&gt;.</w:t>
      </w:r>
    </w:p>
    <w:p w:rsidR="002E7E73" w:rsidRDefault="002E7E73" w:rsidP="002E7E73">
      <w:pPr>
        <w:pStyle w:val="Heading2"/>
      </w:pPr>
      <w:r>
        <w:t>Comments</w:t>
      </w:r>
    </w:p>
    <w:p w:rsidR="002E7E73" w:rsidRDefault="002E7E73" w:rsidP="002E7E73">
      <w:pPr>
        <w:pStyle w:val="ListParagraph"/>
        <w:numPr>
          <w:ilvl w:val="0"/>
          <w:numId w:val="8"/>
        </w:numPr>
      </w:pPr>
      <w:r>
        <w:t>There is a correspondence between packages and namespace prefixes. In the example, everything in the same package as our class will use the ns: prefix. If we reference terms in other namespaces, they’d get other prefixes. As always in RDF, the prefix stands for some full URI. The mapping between packages, prefixes and full URIs needs to be configured somewhere.</w:t>
      </w:r>
    </w:p>
    <w:p w:rsidR="002E7E73" w:rsidRDefault="002E7E73" w:rsidP="002E7E73">
      <w:pPr>
        <w:pStyle w:val="ListParagraph"/>
        <w:numPr>
          <w:ilvl w:val="0"/>
          <w:numId w:val="8"/>
        </w:numPr>
      </w:pPr>
      <w:r>
        <w:t>By convention, class identifiers in RDF start with an uppercase letter.</w:t>
      </w:r>
    </w:p>
    <w:p w:rsidR="002E7E73" w:rsidRDefault="002E7E73" w:rsidP="002E7E73">
      <w:pPr>
        <w:pStyle w:val="ListParagraph"/>
        <w:numPr>
          <w:ilvl w:val="0"/>
          <w:numId w:val="8"/>
        </w:numPr>
      </w:pPr>
      <w:r>
        <w:t>The label is intended to be human-readable, therefore the camel-case capitalization is removed.</w:t>
      </w:r>
      <w:r w:rsidR="003D1854">
        <w:t xml:space="preserve"> This may either be done algorithmically, or the label could be injected from the </w:t>
      </w:r>
    </w:p>
    <w:p w:rsidR="002E7E73" w:rsidRDefault="002E7E73" w:rsidP="002E7E73">
      <w:pPr>
        <w:pStyle w:val="Heading1"/>
      </w:pPr>
      <w:bookmarkStart w:id="6" w:name="_Toc244684639"/>
      <w:r>
        <w:t>Associations</w:t>
      </w:r>
      <w:bookmarkEnd w:id="6"/>
    </w:p>
    <w:p w:rsidR="002E7E73" w:rsidRDefault="002E7E73" w:rsidP="002E7E73">
      <w:pPr>
        <w:pStyle w:val="Heading2"/>
      </w:pPr>
      <w:r>
        <w:t>Input</w:t>
      </w:r>
    </w:p>
    <w:p w:rsidR="002E7E73" w:rsidRDefault="002E7E73" w:rsidP="002E7E73">
      <w:r>
        <w:t>An association between two classes with an association name</w:t>
      </w:r>
    </w:p>
    <w:p w:rsidR="002E7E73" w:rsidRDefault="002E7E73" w:rsidP="002E7E73">
      <w:pPr>
        <w:pStyle w:val="Heading2"/>
      </w:pPr>
      <w:r>
        <w:t>Output</w:t>
      </w:r>
    </w:p>
    <w:p w:rsidR="002E7E73" w:rsidRDefault="002E7E73" w:rsidP="00645A1B">
      <w:pPr>
        <w:pStyle w:val="PlainText"/>
      </w:pPr>
      <w:r>
        <w:t>ns:relatedTo a rdf:Property, owl:ObjectProperty;</w:t>
      </w:r>
    </w:p>
    <w:p w:rsidR="002E7E73" w:rsidRDefault="00645A1B" w:rsidP="00645A1B">
      <w:pPr>
        <w:pStyle w:val="PlainText"/>
      </w:pPr>
      <w:r>
        <w:tab/>
      </w:r>
      <w:r w:rsidR="002E7E73">
        <w:t>rdfs:label “related to”@en;</w:t>
      </w:r>
    </w:p>
    <w:p w:rsidR="002E7E73" w:rsidRDefault="002E7E73" w:rsidP="00645A1B">
      <w:pPr>
        <w:pStyle w:val="PlainText"/>
      </w:pPr>
      <w:r>
        <w:tab/>
        <w:t>rdfs:domain ns:ClassOne;</w:t>
      </w:r>
    </w:p>
    <w:p w:rsidR="003C3E22" w:rsidRDefault="003C3E22" w:rsidP="00645A1B">
      <w:pPr>
        <w:pStyle w:val="PlainText"/>
      </w:pPr>
      <w:r>
        <w:tab/>
        <w:t>rdfs:range ns:ClassTwo;</w:t>
      </w:r>
    </w:p>
    <w:p w:rsidR="002E7E73" w:rsidRDefault="003C3E22" w:rsidP="00645A1B">
      <w:pPr>
        <w:pStyle w:val="PlainText"/>
      </w:pPr>
      <w:r>
        <w:tab/>
        <w:t>rdfs:isDefinedBy &lt;http://rdf-vocabulary.ddialliance.org/core&gt;.</w:t>
      </w:r>
    </w:p>
    <w:p w:rsidR="002E7E73" w:rsidRDefault="002E7E73" w:rsidP="002E7E73">
      <w:pPr>
        <w:pStyle w:val="Heading2"/>
      </w:pPr>
      <w:r>
        <w:t>Comments</w:t>
      </w:r>
    </w:p>
    <w:p w:rsidR="002E7E73" w:rsidRDefault="002E7E73" w:rsidP="002E7E73">
      <w:pPr>
        <w:pStyle w:val="ListParagraph"/>
        <w:numPr>
          <w:ilvl w:val="0"/>
          <w:numId w:val="9"/>
        </w:numPr>
      </w:pPr>
      <w:r>
        <w:t>By convention, property identifiers in RDF start with a lowercase letter.</w:t>
      </w:r>
    </w:p>
    <w:p w:rsidR="002E7E73" w:rsidRDefault="002E7E73" w:rsidP="002E7E73">
      <w:pPr>
        <w:pStyle w:val="ListParagraph"/>
        <w:numPr>
          <w:ilvl w:val="0"/>
          <w:numId w:val="9"/>
        </w:numPr>
      </w:pPr>
      <w:r>
        <w:t xml:space="preserve">See </w:t>
      </w:r>
      <w:r w:rsidRPr="002E7E73">
        <w:rPr>
          <w:i/>
        </w:rPr>
        <w:t xml:space="preserve">Classes </w:t>
      </w:r>
      <w:r>
        <w:t>above for notes on namespaces and labels</w:t>
      </w:r>
    </w:p>
    <w:p w:rsidR="002E7E73" w:rsidRDefault="002E7E73" w:rsidP="002E7E73">
      <w:pPr>
        <w:pStyle w:val="Heading1"/>
      </w:pPr>
      <w:bookmarkStart w:id="7" w:name="_Toc244684640"/>
      <w:r>
        <w:t>Compositions</w:t>
      </w:r>
      <w:bookmarkEnd w:id="7"/>
    </w:p>
    <w:p w:rsidR="002E7E73" w:rsidRDefault="002E7E73" w:rsidP="002E7E73">
      <w:pPr>
        <w:pStyle w:val="Heading2"/>
      </w:pPr>
      <w:r>
        <w:t>Input</w:t>
      </w:r>
    </w:p>
    <w:p w:rsidR="002E7E73" w:rsidRDefault="002E7E73" w:rsidP="002E7E73">
      <w:r>
        <w:t>A composition that relates a parent class to a child class with a composition name</w:t>
      </w:r>
    </w:p>
    <w:p w:rsidR="002E7E73" w:rsidRDefault="002E7E73" w:rsidP="002E7E73">
      <w:pPr>
        <w:pStyle w:val="Heading2"/>
      </w:pPr>
      <w:r>
        <w:t>Output</w:t>
      </w:r>
    </w:p>
    <w:p w:rsidR="002E7E73" w:rsidRDefault="002E7E73" w:rsidP="00645A1B">
      <w:pPr>
        <w:pStyle w:val="PlainText"/>
      </w:pPr>
      <w:r>
        <w:t>ns:child a rdf:Property, owl:ObjectProperty;</w:t>
      </w:r>
    </w:p>
    <w:p w:rsidR="002E7E73" w:rsidRDefault="002E7E73" w:rsidP="00645A1B">
      <w:pPr>
        <w:pStyle w:val="PlainText"/>
      </w:pPr>
      <w:r>
        <w:tab/>
        <w:t>rdfs:label “child”@en;</w:t>
      </w:r>
    </w:p>
    <w:p w:rsidR="002E7E73" w:rsidRDefault="002E7E73" w:rsidP="00645A1B">
      <w:pPr>
        <w:pStyle w:val="PlainText"/>
      </w:pPr>
      <w:r>
        <w:tab/>
        <w:t>rdfs:domain ns:Person;</w:t>
      </w:r>
    </w:p>
    <w:p w:rsidR="003C3E22" w:rsidRDefault="003C3E22" w:rsidP="00645A1B">
      <w:pPr>
        <w:pStyle w:val="PlainText"/>
      </w:pPr>
      <w:r>
        <w:tab/>
        <w:t>rdfs:range ns:Person;</w:t>
      </w:r>
    </w:p>
    <w:p w:rsidR="002E7E73" w:rsidRDefault="003C3E22" w:rsidP="00645A1B">
      <w:pPr>
        <w:pStyle w:val="PlainText"/>
      </w:pPr>
      <w:r>
        <w:tab/>
        <w:t>rdfs:isDefinedBy &lt;http://rdf-vocabulary.ddialliance.org/core&gt;.</w:t>
      </w:r>
    </w:p>
    <w:p w:rsidR="002E7E73" w:rsidRDefault="002E7E73" w:rsidP="002E7E73">
      <w:pPr>
        <w:pStyle w:val="Heading2"/>
      </w:pPr>
      <w:r>
        <w:t>Comment</w:t>
      </w:r>
    </w:p>
    <w:p w:rsidR="002E7E73" w:rsidRDefault="002E7E73" w:rsidP="00C345B5">
      <w:pPr>
        <w:pStyle w:val="ListParagraph"/>
        <w:numPr>
          <w:ilvl w:val="0"/>
          <w:numId w:val="15"/>
        </w:numPr>
      </w:pPr>
      <w:r>
        <w:t xml:space="preserve">See </w:t>
      </w:r>
      <w:r w:rsidRPr="00C345B5">
        <w:rPr>
          <w:i/>
        </w:rPr>
        <w:t xml:space="preserve">Classes </w:t>
      </w:r>
      <w:r>
        <w:t>above for notes on namespaces and labels</w:t>
      </w:r>
    </w:p>
    <w:p w:rsidR="002E7E73" w:rsidRDefault="002E7E73" w:rsidP="00C345B5">
      <w:pPr>
        <w:pStyle w:val="ListParagraph"/>
        <w:numPr>
          <w:ilvl w:val="0"/>
          <w:numId w:val="15"/>
        </w:numPr>
      </w:pPr>
      <w:r>
        <w:t>The output is identical to the generated RDF for associations. We do not make a distinction between them.</w:t>
      </w:r>
    </w:p>
    <w:p w:rsidR="002E7E73" w:rsidRDefault="002E7E73" w:rsidP="002E7E73">
      <w:pPr>
        <w:pStyle w:val="Heading1"/>
      </w:pPr>
      <w:bookmarkStart w:id="8" w:name="_Toc244684641"/>
      <w:r>
        <w:t>Generalization</w:t>
      </w:r>
      <w:bookmarkEnd w:id="8"/>
    </w:p>
    <w:p w:rsidR="002E7E73" w:rsidRDefault="002E7E73" w:rsidP="002E7E73">
      <w:pPr>
        <w:pStyle w:val="Heading2"/>
      </w:pPr>
      <w:r>
        <w:t>Input</w:t>
      </w:r>
    </w:p>
    <w:p w:rsidR="002E7E73" w:rsidRDefault="002E7E73" w:rsidP="002E7E73">
      <w:r>
        <w:t>A superclass related to a subclass</w:t>
      </w:r>
    </w:p>
    <w:p w:rsidR="002E7E73" w:rsidRDefault="002E7E73" w:rsidP="002E7E73">
      <w:pPr>
        <w:pStyle w:val="Heading2"/>
      </w:pPr>
      <w:r>
        <w:t>Output</w:t>
      </w:r>
    </w:p>
    <w:p w:rsidR="002E7E73" w:rsidRDefault="002E7E73" w:rsidP="00645A1B">
      <w:pPr>
        <w:pStyle w:val="PlainText"/>
      </w:pPr>
      <w:r>
        <w:t>ns:Subclass rdfs:subClassOf ns:Superclass.</w:t>
      </w:r>
    </w:p>
    <w:p w:rsidR="002E7E73" w:rsidRDefault="002E7E73" w:rsidP="002E7E73">
      <w:pPr>
        <w:pStyle w:val="Heading2"/>
      </w:pPr>
      <w:r>
        <w:t>Comments</w:t>
      </w:r>
    </w:p>
    <w:p w:rsidR="002E7E73" w:rsidRDefault="002E7E73" w:rsidP="002E7E73">
      <w:pPr>
        <w:pStyle w:val="ListParagraph"/>
        <w:numPr>
          <w:ilvl w:val="0"/>
          <w:numId w:val="10"/>
        </w:numPr>
      </w:pPr>
      <w:r>
        <w:t>None</w:t>
      </w:r>
    </w:p>
    <w:p w:rsidR="002E7E73" w:rsidRDefault="002E7E73" w:rsidP="002E7E73">
      <w:pPr>
        <w:pStyle w:val="Heading1"/>
      </w:pPr>
      <w:bookmarkStart w:id="9" w:name="_Toc244684642"/>
      <w:r>
        <w:t>Source cardinality</w:t>
      </w:r>
      <w:bookmarkEnd w:id="9"/>
    </w:p>
    <w:p w:rsidR="002E7E73" w:rsidRDefault="002E7E73" w:rsidP="002E7E73">
      <w:pPr>
        <w:pStyle w:val="Heading2"/>
      </w:pPr>
      <w:r>
        <w:t>Input</w:t>
      </w:r>
    </w:p>
    <w:p w:rsidR="002E7E73" w:rsidRDefault="002E7E73" w:rsidP="002E7E73">
      <w:r>
        <w:t>A minimum and maximum cardinality for a named association or composition, where the minimum may be 0 or 1, and the maximum 1 or *</w:t>
      </w:r>
    </w:p>
    <w:p w:rsidR="002E7E73" w:rsidRDefault="002E7E73" w:rsidP="002E7E73">
      <w:pPr>
        <w:pStyle w:val="Heading2"/>
      </w:pPr>
      <w:r>
        <w:t>Output</w:t>
      </w:r>
    </w:p>
    <w:p w:rsidR="002E7E73" w:rsidRDefault="002E7E73" w:rsidP="002E7E73">
      <w:r>
        <w:t>TODO</w:t>
      </w:r>
    </w:p>
    <w:p w:rsidR="002E7E73" w:rsidRDefault="002E7E73" w:rsidP="002E7E73">
      <w:pPr>
        <w:pStyle w:val="Heading2"/>
      </w:pPr>
      <w:r>
        <w:t>Comments</w:t>
      </w:r>
    </w:p>
    <w:p w:rsidR="002E7E73" w:rsidRDefault="002E7E73" w:rsidP="002E7E73">
      <w:pPr>
        <w:pStyle w:val="ListParagraph"/>
        <w:numPr>
          <w:ilvl w:val="0"/>
          <w:numId w:val="10"/>
        </w:numPr>
      </w:pPr>
      <w:r>
        <w:t>TODO</w:t>
      </w:r>
    </w:p>
    <w:p w:rsidR="002E7E73" w:rsidRDefault="002E7E73" w:rsidP="002E7E73">
      <w:pPr>
        <w:pStyle w:val="Heading1"/>
      </w:pPr>
      <w:bookmarkStart w:id="10" w:name="_Toc244684643"/>
      <w:r>
        <w:t>Target cardinality</w:t>
      </w:r>
      <w:bookmarkEnd w:id="10"/>
    </w:p>
    <w:p w:rsidR="002E7E73" w:rsidRDefault="002E7E73" w:rsidP="002E7E73">
      <w:pPr>
        <w:pStyle w:val="Heading2"/>
      </w:pPr>
      <w:r>
        <w:t>Input</w:t>
      </w:r>
    </w:p>
    <w:p w:rsidR="002E7E73" w:rsidRDefault="002E7E73" w:rsidP="002E7E73">
      <w:r>
        <w:t>A minimum and maximum cardinality for a named association or composition, where the minimum may be 0 or 1, and the maximum 1 or *</w:t>
      </w:r>
    </w:p>
    <w:p w:rsidR="002E7E73" w:rsidRDefault="002E7E73" w:rsidP="002E7E73">
      <w:pPr>
        <w:pStyle w:val="Heading2"/>
      </w:pPr>
      <w:r>
        <w:t>Output</w:t>
      </w:r>
    </w:p>
    <w:p w:rsidR="002E7E73" w:rsidRDefault="002E7E73" w:rsidP="002E7E73">
      <w:r>
        <w:t>TODO</w:t>
      </w:r>
    </w:p>
    <w:p w:rsidR="002E7E73" w:rsidRDefault="002E7E73" w:rsidP="002E7E73">
      <w:pPr>
        <w:pStyle w:val="Heading2"/>
      </w:pPr>
      <w:r>
        <w:t>Comments</w:t>
      </w:r>
    </w:p>
    <w:p w:rsidR="002E7E73" w:rsidRDefault="002E7E73" w:rsidP="002E7E73">
      <w:pPr>
        <w:pStyle w:val="ListParagraph"/>
        <w:numPr>
          <w:ilvl w:val="0"/>
          <w:numId w:val="10"/>
        </w:numPr>
      </w:pPr>
      <w:r>
        <w:t>TODO</w:t>
      </w:r>
    </w:p>
    <w:p w:rsidR="003D1854" w:rsidRDefault="003D1854" w:rsidP="003D1854">
      <w:pPr>
        <w:pStyle w:val="Heading1"/>
      </w:pPr>
      <w:bookmarkStart w:id="11" w:name="_Toc244684644"/>
      <w:r>
        <w:t>Literal properties (UML attributes)</w:t>
      </w:r>
      <w:bookmarkEnd w:id="11"/>
    </w:p>
    <w:p w:rsidR="003D1854" w:rsidRDefault="003D1854" w:rsidP="003D1854">
      <w:pPr>
        <w:pStyle w:val="Heading2"/>
      </w:pPr>
      <w:r>
        <w:t>Input</w:t>
      </w:r>
    </w:p>
    <w:p w:rsidR="003D1854" w:rsidRDefault="003D1854" w:rsidP="003D1854">
      <w:r>
        <w:t>An attribute associated with a class, consisting of a name and datatype</w:t>
      </w:r>
    </w:p>
    <w:p w:rsidR="003D1854" w:rsidRDefault="003D1854" w:rsidP="003D1854">
      <w:pPr>
        <w:pStyle w:val="Heading2"/>
      </w:pPr>
      <w:r>
        <w:t>Output</w:t>
      </w:r>
    </w:p>
    <w:p w:rsidR="003D1854" w:rsidRDefault="003D1854" w:rsidP="00645A1B">
      <w:pPr>
        <w:pStyle w:val="PlainText"/>
      </w:pPr>
      <w:r>
        <w:t>ns:numberOfMissingLimbs a rdf:Property, owl:DatatypeProperty;</w:t>
      </w:r>
    </w:p>
    <w:p w:rsidR="003D1854" w:rsidRDefault="003D1854" w:rsidP="00645A1B">
      <w:pPr>
        <w:pStyle w:val="PlainText"/>
      </w:pPr>
      <w:r>
        <w:tab/>
        <w:t>rdfs:label “number of missing limbs”@en;</w:t>
      </w:r>
    </w:p>
    <w:p w:rsidR="003D1854" w:rsidRDefault="003D1854" w:rsidP="00645A1B">
      <w:pPr>
        <w:pStyle w:val="PlainText"/>
      </w:pPr>
      <w:r>
        <w:tab/>
        <w:t>rdfs:domain ns:OwningClass;</w:t>
      </w:r>
    </w:p>
    <w:p w:rsidR="003C3E22" w:rsidRDefault="003C3E22" w:rsidP="00645A1B">
      <w:pPr>
        <w:pStyle w:val="PlainText"/>
      </w:pPr>
      <w:r>
        <w:tab/>
        <w:t>rdfs:range xsd:integer;</w:t>
      </w:r>
    </w:p>
    <w:p w:rsidR="003D1854" w:rsidRDefault="003C3E22" w:rsidP="00645A1B">
      <w:pPr>
        <w:pStyle w:val="PlainText"/>
      </w:pPr>
      <w:r>
        <w:tab/>
        <w:t>rdfs:isDefinedBy &lt;http://rdf-vocabulary.ddialliance.org/core&gt;.</w:t>
      </w:r>
    </w:p>
    <w:p w:rsidR="003D1854" w:rsidRDefault="003D1854" w:rsidP="003D1854">
      <w:pPr>
        <w:pStyle w:val="Heading2"/>
      </w:pPr>
      <w:r>
        <w:t>Comments</w:t>
      </w:r>
    </w:p>
    <w:p w:rsidR="003D1854" w:rsidRDefault="003D1854" w:rsidP="003D1854">
      <w:pPr>
        <w:pStyle w:val="ListParagraph"/>
        <w:numPr>
          <w:ilvl w:val="0"/>
          <w:numId w:val="10"/>
        </w:numPr>
      </w:pPr>
      <w:r>
        <w:t xml:space="preserve">See </w:t>
      </w:r>
      <w:r w:rsidRPr="003D1854">
        <w:rPr>
          <w:i/>
        </w:rPr>
        <w:t>Classes</w:t>
      </w:r>
      <w:r>
        <w:t xml:space="preserve"> above regarding namespaces and comments.</w:t>
      </w:r>
    </w:p>
    <w:p w:rsidR="003D1854" w:rsidRDefault="003D1854" w:rsidP="003D1854">
      <w:pPr>
        <w:pStyle w:val="Heading2"/>
      </w:pPr>
      <w:r>
        <w:t>Supported datatypes</w:t>
      </w:r>
    </w:p>
    <w:p w:rsidR="003D1854" w:rsidRDefault="003D1854" w:rsidP="003D1854">
      <w:pPr>
        <w:pStyle w:val="ListParagraph"/>
        <w:numPr>
          <w:ilvl w:val="0"/>
          <w:numId w:val="10"/>
        </w:numPr>
      </w:pPr>
      <w:r>
        <w:t xml:space="preserve">See </w:t>
      </w:r>
      <w:hyperlink r:id="rId5" w:anchor="xsd-datatypes" w:history="1">
        <w:r w:rsidRPr="008C48D6">
          <w:rPr>
            <w:rStyle w:val="Hyperlink"/>
          </w:rPr>
          <w:t>http://www.w3.org/TR/rdf11-concepts/#xsd-datatypes</w:t>
        </w:r>
      </w:hyperlink>
      <w:r>
        <w:t xml:space="preserve"> and following sections for the default datatypes in RDF; these include a large selection of XML Schema types, as well as rdf:HTML, rdf:XMLLiteral, and rdf:langString.</w:t>
      </w:r>
    </w:p>
    <w:p w:rsidR="003D1854" w:rsidRDefault="003D1854" w:rsidP="003D1854">
      <w:pPr>
        <w:pStyle w:val="ListParagraph"/>
        <w:numPr>
          <w:ilvl w:val="0"/>
          <w:numId w:val="10"/>
        </w:numPr>
      </w:pPr>
      <w:r>
        <w:t>Additional user-defined datatypes are possible.</w:t>
      </w:r>
    </w:p>
    <w:p w:rsidR="003D1854" w:rsidRDefault="003D1854" w:rsidP="003D1854">
      <w:pPr>
        <w:pStyle w:val="ListParagraph"/>
        <w:numPr>
          <w:ilvl w:val="0"/>
          <w:numId w:val="10"/>
        </w:numPr>
      </w:pPr>
      <w:r>
        <w:t>TODO: Table with mappings from UML types to RDF-compatible types.</w:t>
      </w:r>
    </w:p>
    <w:p w:rsidR="003D1854" w:rsidRDefault="003D1854" w:rsidP="003D1854">
      <w:pPr>
        <w:pStyle w:val="Heading1"/>
      </w:pPr>
      <w:bookmarkStart w:id="12" w:name="_Toc244684645"/>
      <w:r>
        <w:t>Cardinalities on literal properties</w:t>
      </w:r>
      <w:bookmarkEnd w:id="12"/>
    </w:p>
    <w:p w:rsidR="002E7E73" w:rsidRPr="003D1854" w:rsidRDefault="003D1854" w:rsidP="003D1854">
      <w:r>
        <w:t>TODO</w:t>
      </w:r>
    </w:p>
    <w:sectPr w:rsidR="002E7E73" w:rsidRPr="003D1854" w:rsidSect="00645A1B">
      <w:pgSz w:w="11900" w:h="16840"/>
      <w:pgMar w:top="1440" w:right="985"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78685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D428BA8"/>
    <w:lvl w:ilvl="0">
      <w:start w:val="1"/>
      <w:numFmt w:val="decimal"/>
      <w:lvlText w:val="%1."/>
      <w:lvlJc w:val="left"/>
      <w:pPr>
        <w:tabs>
          <w:tab w:val="num" w:pos="1492"/>
        </w:tabs>
        <w:ind w:left="1492" w:hanging="360"/>
      </w:pPr>
    </w:lvl>
  </w:abstractNum>
  <w:abstractNum w:abstractNumId="2">
    <w:nsid w:val="FFFFFF7D"/>
    <w:multiLevelType w:val="singleLevel"/>
    <w:tmpl w:val="52642472"/>
    <w:lvl w:ilvl="0">
      <w:start w:val="1"/>
      <w:numFmt w:val="decimal"/>
      <w:lvlText w:val="%1."/>
      <w:lvlJc w:val="left"/>
      <w:pPr>
        <w:tabs>
          <w:tab w:val="num" w:pos="1209"/>
        </w:tabs>
        <w:ind w:left="1209" w:hanging="360"/>
      </w:pPr>
    </w:lvl>
  </w:abstractNum>
  <w:abstractNum w:abstractNumId="3">
    <w:nsid w:val="FFFFFF7E"/>
    <w:multiLevelType w:val="singleLevel"/>
    <w:tmpl w:val="0D90C7CA"/>
    <w:lvl w:ilvl="0">
      <w:start w:val="1"/>
      <w:numFmt w:val="decimal"/>
      <w:lvlText w:val="%1."/>
      <w:lvlJc w:val="left"/>
      <w:pPr>
        <w:tabs>
          <w:tab w:val="num" w:pos="926"/>
        </w:tabs>
        <w:ind w:left="926" w:hanging="360"/>
      </w:pPr>
    </w:lvl>
  </w:abstractNum>
  <w:abstractNum w:abstractNumId="4">
    <w:nsid w:val="FFFFFF7F"/>
    <w:multiLevelType w:val="singleLevel"/>
    <w:tmpl w:val="F8F2EBE4"/>
    <w:lvl w:ilvl="0">
      <w:start w:val="1"/>
      <w:numFmt w:val="decimal"/>
      <w:lvlText w:val="%1."/>
      <w:lvlJc w:val="left"/>
      <w:pPr>
        <w:tabs>
          <w:tab w:val="num" w:pos="643"/>
        </w:tabs>
        <w:ind w:left="643" w:hanging="360"/>
      </w:pPr>
    </w:lvl>
  </w:abstractNum>
  <w:abstractNum w:abstractNumId="5">
    <w:nsid w:val="FFFFFF80"/>
    <w:multiLevelType w:val="singleLevel"/>
    <w:tmpl w:val="06F41E2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20CE8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80D4C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C6658C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3083D12"/>
    <w:lvl w:ilvl="0">
      <w:start w:val="1"/>
      <w:numFmt w:val="decimal"/>
      <w:lvlText w:val="%1."/>
      <w:lvlJc w:val="left"/>
      <w:pPr>
        <w:tabs>
          <w:tab w:val="num" w:pos="360"/>
        </w:tabs>
        <w:ind w:left="360" w:hanging="360"/>
      </w:pPr>
    </w:lvl>
  </w:abstractNum>
  <w:abstractNum w:abstractNumId="10">
    <w:nsid w:val="FFFFFF89"/>
    <w:multiLevelType w:val="singleLevel"/>
    <w:tmpl w:val="E5104EC4"/>
    <w:lvl w:ilvl="0">
      <w:start w:val="1"/>
      <w:numFmt w:val="bullet"/>
      <w:lvlText w:val=""/>
      <w:lvlJc w:val="left"/>
      <w:pPr>
        <w:tabs>
          <w:tab w:val="num" w:pos="360"/>
        </w:tabs>
        <w:ind w:left="360" w:hanging="360"/>
      </w:pPr>
      <w:rPr>
        <w:rFonts w:ascii="Symbol" w:hAnsi="Symbol" w:hint="default"/>
      </w:rPr>
    </w:lvl>
  </w:abstractNum>
  <w:abstractNum w:abstractNumId="11">
    <w:nsid w:val="010E14ED"/>
    <w:multiLevelType w:val="hybridMultilevel"/>
    <w:tmpl w:val="039CC256"/>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567A7"/>
    <w:multiLevelType w:val="hybridMultilevel"/>
    <w:tmpl w:val="7D64D94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A32922"/>
    <w:multiLevelType w:val="hybridMultilevel"/>
    <w:tmpl w:val="5D1A3A6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DB5E3C"/>
    <w:multiLevelType w:val="hybridMultilevel"/>
    <w:tmpl w:val="FE1E5B58"/>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F94219"/>
    <w:multiLevelType w:val="hybridMultilevel"/>
    <w:tmpl w:val="074438C0"/>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13"/>
  </w:num>
  <w:num w:numId="9">
    <w:abstractNumId w:val="15"/>
  </w:num>
  <w:num w:numId="10">
    <w:abstractNumId w:val="14"/>
  </w:num>
  <w:num w:numId="11">
    <w:abstractNumId w:val="9"/>
  </w:num>
  <w:num w:numId="12">
    <w:abstractNumId w:val="8"/>
  </w:num>
  <w:num w:numId="13">
    <w:abstractNumId w:val="7"/>
  </w:num>
  <w:num w:numId="14">
    <w:abstractNumId w:val="10"/>
  </w:num>
  <w:num w:numId="15">
    <w:abstractNumId w:val="11"/>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7E73"/>
    <w:rsid w:val="000E2FEE"/>
    <w:rsid w:val="002E7E73"/>
    <w:rsid w:val="003C3E22"/>
    <w:rsid w:val="003D1854"/>
    <w:rsid w:val="00645A1B"/>
    <w:rsid w:val="00895601"/>
    <w:rsid w:val="008C0F15"/>
    <w:rsid w:val="00C345B5"/>
    <w:rsid w:val="00CF1DF9"/>
    <w:rsid w:val="00E50F17"/>
  </w:rsids>
  <m:mathPr>
    <m:mathFont m:val="Arial Narrow"/>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OC Heading" w:uiPriority="39" w:qFormat="1"/>
  </w:latentStyles>
  <w:style w:type="paragraph" w:default="1" w:styleId="Normal">
    <w:name w:val="Normal"/>
    <w:qFormat/>
    <w:rsid w:val="00D266A1"/>
    <w:rPr>
      <w:lang w:val="en-GB"/>
    </w:rPr>
  </w:style>
  <w:style w:type="paragraph" w:styleId="Heading1">
    <w:name w:val="heading 1"/>
    <w:basedOn w:val="Normal"/>
    <w:next w:val="Normal"/>
    <w:link w:val="Heading1Char"/>
    <w:uiPriority w:val="9"/>
    <w:qFormat/>
    <w:rsid w:val="002E7E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E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E7E73"/>
    <w:rPr>
      <w:rFonts w:asciiTheme="majorHAnsi" w:eastAsiaTheme="majorEastAsia" w:hAnsiTheme="majorHAnsi" w:cstheme="majorBidi"/>
      <w:b/>
      <w:bCs/>
      <w:color w:val="345A8A" w:themeColor="accent1" w:themeShade="B5"/>
      <w:sz w:val="32"/>
      <w:szCs w:val="32"/>
      <w:lang w:val="en-GB"/>
    </w:rPr>
  </w:style>
  <w:style w:type="paragraph" w:styleId="Title">
    <w:name w:val="Title"/>
    <w:basedOn w:val="Normal"/>
    <w:next w:val="Normal"/>
    <w:link w:val="TitleChar"/>
    <w:uiPriority w:val="10"/>
    <w:qFormat/>
    <w:rsid w:val="002E7E7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2E7E73"/>
    <w:rPr>
      <w:rFonts w:asciiTheme="majorHAnsi" w:eastAsiaTheme="majorEastAsia" w:hAnsiTheme="majorHAnsi" w:cstheme="majorBidi"/>
      <w:color w:val="183A63" w:themeColor="text2" w:themeShade="CC"/>
      <w:spacing w:val="5"/>
      <w:kern w:val="28"/>
      <w:sz w:val="52"/>
      <w:szCs w:val="52"/>
      <w:lang w:val="en-GB"/>
    </w:rPr>
  </w:style>
  <w:style w:type="character" w:customStyle="1" w:styleId="Heading2Char">
    <w:name w:val="Heading 2 Char"/>
    <w:basedOn w:val="DefaultParagraphFont"/>
    <w:link w:val="Heading2"/>
    <w:uiPriority w:val="9"/>
    <w:rsid w:val="002E7E73"/>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2E7E73"/>
    <w:pPr>
      <w:ind w:left="720"/>
      <w:contextualSpacing/>
    </w:pPr>
  </w:style>
  <w:style w:type="character" w:styleId="Hyperlink">
    <w:name w:val="Hyperlink"/>
    <w:basedOn w:val="DefaultParagraphFont"/>
    <w:rsid w:val="003D1854"/>
    <w:rPr>
      <w:color w:val="0000FF" w:themeColor="hyperlink"/>
      <w:u w:val="single"/>
    </w:rPr>
  </w:style>
  <w:style w:type="table" w:styleId="TableGrid">
    <w:name w:val="Table Grid"/>
    <w:basedOn w:val="TableNormal"/>
    <w:rsid w:val="00CF1DF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45A1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rsid w:val="00645A1B"/>
    <w:pPr>
      <w:spacing w:before="120"/>
    </w:pPr>
    <w:rPr>
      <w:b/>
    </w:rPr>
  </w:style>
  <w:style w:type="paragraph" w:styleId="TOC2">
    <w:name w:val="toc 2"/>
    <w:basedOn w:val="Normal"/>
    <w:next w:val="Normal"/>
    <w:autoRedefine/>
    <w:uiPriority w:val="39"/>
    <w:rsid w:val="00645A1B"/>
    <w:pPr>
      <w:ind w:left="240"/>
    </w:pPr>
    <w:rPr>
      <w:b/>
      <w:sz w:val="22"/>
      <w:szCs w:val="22"/>
    </w:rPr>
  </w:style>
  <w:style w:type="paragraph" w:styleId="TOC3">
    <w:name w:val="toc 3"/>
    <w:basedOn w:val="Normal"/>
    <w:next w:val="Normal"/>
    <w:autoRedefine/>
    <w:uiPriority w:val="39"/>
    <w:unhideWhenUsed/>
    <w:rsid w:val="00645A1B"/>
    <w:pPr>
      <w:ind w:left="480"/>
    </w:pPr>
    <w:rPr>
      <w:sz w:val="22"/>
      <w:szCs w:val="22"/>
    </w:rPr>
  </w:style>
  <w:style w:type="paragraph" w:styleId="TOC4">
    <w:name w:val="toc 4"/>
    <w:basedOn w:val="Normal"/>
    <w:next w:val="Normal"/>
    <w:autoRedefine/>
    <w:uiPriority w:val="39"/>
    <w:unhideWhenUsed/>
    <w:rsid w:val="00645A1B"/>
    <w:pPr>
      <w:ind w:left="720"/>
    </w:pPr>
    <w:rPr>
      <w:sz w:val="20"/>
      <w:szCs w:val="20"/>
    </w:rPr>
  </w:style>
  <w:style w:type="paragraph" w:styleId="TOC5">
    <w:name w:val="toc 5"/>
    <w:basedOn w:val="Normal"/>
    <w:next w:val="Normal"/>
    <w:autoRedefine/>
    <w:uiPriority w:val="39"/>
    <w:unhideWhenUsed/>
    <w:rsid w:val="00645A1B"/>
    <w:pPr>
      <w:ind w:left="960"/>
    </w:pPr>
    <w:rPr>
      <w:sz w:val="20"/>
      <w:szCs w:val="20"/>
    </w:rPr>
  </w:style>
  <w:style w:type="paragraph" w:styleId="TOC6">
    <w:name w:val="toc 6"/>
    <w:basedOn w:val="Normal"/>
    <w:next w:val="Normal"/>
    <w:autoRedefine/>
    <w:uiPriority w:val="39"/>
    <w:unhideWhenUsed/>
    <w:rsid w:val="00645A1B"/>
    <w:pPr>
      <w:ind w:left="1200"/>
    </w:pPr>
    <w:rPr>
      <w:sz w:val="20"/>
      <w:szCs w:val="20"/>
    </w:rPr>
  </w:style>
  <w:style w:type="paragraph" w:styleId="TOC7">
    <w:name w:val="toc 7"/>
    <w:basedOn w:val="Normal"/>
    <w:next w:val="Normal"/>
    <w:autoRedefine/>
    <w:uiPriority w:val="39"/>
    <w:unhideWhenUsed/>
    <w:rsid w:val="00645A1B"/>
    <w:pPr>
      <w:ind w:left="1440"/>
    </w:pPr>
    <w:rPr>
      <w:sz w:val="20"/>
      <w:szCs w:val="20"/>
    </w:rPr>
  </w:style>
  <w:style w:type="paragraph" w:styleId="TOC8">
    <w:name w:val="toc 8"/>
    <w:basedOn w:val="Normal"/>
    <w:next w:val="Normal"/>
    <w:autoRedefine/>
    <w:uiPriority w:val="39"/>
    <w:unhideWhenUsed/>
    <w:rsid w:val="00645A1B"/>
    <w:pPr>
      <w:ind w:left="1680"/>
    </w:pPr>
    <w:rPr>
      <w:sz w:val="20"/>
      <w:szCs w:val="20"/>
    </w:rPr>
  </w:style>
  <w:style w:type="paragraph" w:styleId="TOC9">
    <w:name w:val="toc 9"/>
    <w:basedOn w:val="Normal"/>
    <w:next w:val="Normal"/>
    <w:autoRedefine/>
    <w:uiPriority w:val="39"/>
    <w:unhideWhenUsed/>
    <w:rsid w:val="00645A1B"/>
    <w:pPr>
      <w:ind w:left="1920"/>
    </w:pPr>
    <w:rPr>
      <w:sz w:val="20"/>
      <w:szCs w:val="20"/>
    </w:rPr>
  </w:style>
  <w:style w:type="paragraph" w:styleId="PlainText">
    <w:name w:val="Plain Text"/>
    <w:basedOn w:val="Normal"/>
    <w:link w:val="PlainTextChar"/>
    <w:rsid w:val="00645A1B"/>
    <w:rPr>
      <w:rFonts w:ascii="Courier" w:hAnsi="Courier"/>
      <w:sz w:val="21"/>
      <w:szCs w:val="21"/>
    </w:rPr>
  </w:style>
  <w:style w:type="character" w:customStyle="1" w:styleId="PlainTextChar">
    <w:name w:val="Plain Text Char"/>
    <w:basedOn w:val="DefaultParagraphFont"/>
    <w:link w:val="PlainText"/>
    <w:rsid w:val="00645A1B"/>
    <w:rPr>
      <w:rFonts w:ascii="Courier" w:hAnsi="Courier"/>
      <w:sz w:val="21"/>
      <w:szCs w:val="21"/>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3.org/TR/rdf11-concept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1031</Words>
  <Characters>5879</Characters>
  <Application>Microsoft Macintosh Word</Application>
  <DocSecurity>0</DocSecurity>
  <Lines>48</Lines>
  <Paragraphs>11</Paragraphs>
  <ScaleCrop>false</ScaleCrop>
  <Company>DERI, NUI Galway</Company>
  <LinksUpToDate>false</LinksUpToDate>
  <CharactersWithSpaces>7219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Cyganiak</dc:creator>
  <cp:keywords/>
  <cp:lastModifiedBy>Richard Cyganiak</cp:lastModifiedBy>
  <cp:revision>2</cp:revision>
  <cp:lastPrinted>2013-10-29T14:25:00Z</cp:lastPrinted>
  <dcterms:created xsi:type="dcterms:W3CDTF">2013-10-29T13:59:00Z</dcterms:created>
  <dcterms:modified xsi:type="dcterms:W3CDTF">2013-10-29T15:48:00Z</dcterms:modified>
</cp:coreProperties>
</file>