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B828" w14:textId="71C490C6" w:rsidR="004506A1" w:rsidRDefault="03D63EB1" w:rsidP="5E4A63CC">
      <w:r w:rsidRPr="5E4A63CC">
        <w:t>Darina Diaz</w:t>
      </w:r>
    </w:p>
    <w:p w14:paraId="33905921" w14:textId="050FD4CB" w:rsidR="004506A1" w:rsidRDefault="03D63EB1" w:rsidP="5E4A63CC">
      <w:r w:rsidRPr="5E4A63CC">
        <w:t xml:space="preserve">Professor </w:t>
      </w:r>
      <w:proofErr w:type="spellStart"/>
      <w:r w:rsidRPr="5E4A63CC">
        <w:t>Rebin</w:t>
      </w:r>
      <w:proofErr w:type="spellEnd"/>
      <w:r w:rsidRPr="5E4A63CC">
        <w:t xml:space="preserve"> Muhammad</w:t>
      </w:r>
    </w:p>
    <w:p w14:paraId="264B7A51" w14:textId="3941289B" w:rsidR="004506A1" w:rsidRDefault="03D63EB1" w:rsidP="5E4A63CC">
      <w:r w:rsidRPr="5E4A63CC">
        <w:t>Data 110</w:t>
      </w:r>
    </w:p>
    <w:p w14:paraId="351E4DAC" w14:textId="5BDDCAAB" w:rsidR="004506A1" w:rsidRDefault="03D63EB1" w:rsidP="5E4A63CC">
      <w:r w:rsidRPr="5E4A63CC">
        <w:t>October 29, 2024</w:t>
      </w:r>
    </w:p>
    <w:p w14:paraId="0827026C" w14:textId="2F2C6C77" w:rsidR="004506A1" w:rsidRDefault="03D63EB1" w:rsidP="5E4A63CC">
      <w:pPr>
        <w:pStyle w:val="Heading3"/>
        <w:spacing w:before="281" w:after="281"/>
        <w:jc w:val="center"/>
      </w:pPr>
      <w:r w:rsidRPr="5E4A63CC">
        <w:rPr>
          <w:rFonts w:ascii="Aptos" w:eastAsia="Aptos" w:hAnsi="Aptos" w:cs="Aptos"/>
          <w:b/>
          <w:bCs/>
        </w:rPr>
        <w:t xml:space="preserve">Project 1- Murders </w:t>
      </w:r>
    </w:p>
    <w:p w14:paraId="65D8ABFC" w14:textId="0DA65876" w:rsidR="004506A1" w:rsidRDefault="03D63EB1" w:rsidP="5E4A63CC">
      <w:pPr>
        <w:pStyle w:val="Heading4"/>
        <w:spacing w:before="319" w:after="319"/>
      </w:pPr>
      <w:r w:rsidRPr="5E4A63CC">
        <w:rPr>
          <w:rFonts w:ascii="Aptos" w:eastAsia="Aptos" w:hAnsi="Aptos" w:cs="Aptos"/>
          <w:b/>
          <w:bCs/>
        </w:rPr>
        <w:t>1. Introduction</w:t>
      </w:r>
    </w:p>
    <w:p w14:paraId="506C6AD4" w14:textId="79FD07EA" w:rsidR="004506A1" w:rsidRDefault="03D63EB1" w:rsidP="5E4A63CC">
      <w:pPr>
        <w:pStyle w:val="ListParagraph"/>
        <w:numPr>
          <w:ilvl w:val="0"/>
          <w:numId w:val="3"/>
        </w:numPr>
        <w:spacing w:after="0"/>
        <w:rPr>
          <w:rFonts w:ascii="Aptos" w:eastAsia="Aptos" w:hAnsi="Aptos" w:cs="Aptos"/>
        </w:rPr>
      </w:pPr>
      <w:r w:rsidRPr="5E4A63CC">
        <w:rPr>
          <w:rFonts w:ascii="Aptos" w:eastAsia="Aptos" w:hAnsi="Aptos" w:cs="Aptos"/>
          <w:b/>
          <w:bCs/>
        </w:rPr>
        <w:t>Dataset Overview</w:t>
      </w:r>
      <w:r w:rsidRPr="5E4A63CC">
        <w:rPr>
          <w:rFonts w:ascii="Aptos" w:eastAsia="Aptos" w:hAnsi="Aptos" w:cs="Aptos"/>
        </w:rPr>
        <w:t>: This dataset comprises data on murders across U.S. states, including each state's population, region, and total number of murders. The dataset allows us to explore the distribution of population and murder totals and identify regional patterns or correlations.</w:t>
      </w:r>
    </w:p>
    <w:p w14:paraId="70285DD4" w14:textId="3DAE641B" w:rsidR="004506A1" w:rsidRDefault="03D63EB1" w:rsidP="5E4A63CC">
      <w:pPr>
        <w:pStyle w:val="ListParagraph"/>
        <w:numPr>
          <w:ilvl w:val="0"/>
          <w:numId w:val="3"/>
        </w:numPr>
        <w:spacing w:after="0"/>
        <w:rPr>
          <w:rFonts w:ascii="Aptos" w:eastAsia="Aptos" w:hAnsi="Aptos" w:cs="Aptos"/>
        </w:rPr>
      </w:pPr>
      <w:r w:rsidRPr="5E4A63CC">
        <w:rPr>
          <w:rFonts w:ascii="Aptos" w:eastAsia="Aptos" w:hAnsi="Aptos" w:cs="Aptos"/>
          <w:b/>
          <w:bCs/>
        </w:rPr>
        <w:t>Purpose</w:t>
      </w:r>
      <w:r w:rsidRPr="5E4A63CC">
        <w:rPr>
          <w:rFonts w:ascii="Aptos" w:eastAsia="Aptos" w:hAnsi="Aptos" w:cs="Aptos"/>
        </w:rPr>
        <w:t>: Understanding murder totals in relation to population and regional distribution can provide insights into social factors that may influence crime and inform public policy or further research.</w:t>
      </w:r>
    </w:p>
    <w:p w14:paraId="7A8B68F6" w14:textId="1F318DC0" w:rsidR="004506A1" w:rsidRDefault="03D63EB1" w:rsidP="5E4A63CC">
      <w:pPr>
        <w:pStyle w:val="Heading4"/>
        <w:spacing w:before="319" w:after="319"/>
      </w:pPr>
      <w:r w:rsidRPr="5E4A63CC">
        <w:rPr>
          <w:rFonts w:ascii="Aptos" w:eastAsia="Aptos" w:hAnsi="Aptos" w:cs="Aptos"/>
          <w:b/>
          <w:bCs/>
        </w:rPr>
        <w:t>2. Exploratory Data Analysis (EDA)</w:t>
      </w:r>
    </w:p>
    <w:p w14:paraId="33CE39C7" w14:textId="7420AB7F" w:rsidR="004506A1" w:rsidRDefault="03D63EB1" w:rsidP="5E4A63CC">
      <w:pPr>
        <w:pStyle w:val="ListParagraph"/>
        <w:numPr>
          <w:ilvl w:val="0"/>
          <w:numId w:val="2"/>
        </w:numPr>
        <w:spacing w:before="240" w:after="240"/>
        <w:rPr>
          <w:rFonts w:ascii="Aptos" w:eastAsia="Aptos" w:hAnsi="Aptos" w:cs="Aptos"/>
        </w:rPr>
      </w:pPr>
      <w:r w:rsidRPr="5E4A63CC">
        <w:rPr>
          <w:rFonts w:ascii="Aptos" w:eastAsia="Aptos" w:hAnsi="Aptos" w:cs="Aptos"/>
          <w:b/>
          <w:bCs/>
        </w:rPr>
        <w:t>Summary Statistics</w:t>
      </w:r>
      <w:r w:rsidRPr="5E4A63CC">
        <w:rPr>
          <w:rFonts w:ascii="Aptos" w:eastAsia="Aptos" w:hAnsi="Aptos" w:cs="Aptos"/>
        </w:rPr>
        <w:t>: We began with summary statistics to understand the range, mean, and spread of population and murder totals across states. This analysis revealed significant variation in both population sizes and murder totals, indicating a right-skewed distribution.</w:t>
      </w:r>
    </w:p>
    <w:p w14:paraId="03FFE405" w14:textId="1928EBE7" w:rsidR="004506A1" w:rsidRDefault="03D63EB1" w:rsidP="5E4A63CC">
      <w:pPr>
        <w:pStyle w:val="ListParagraph"/>
        <w:numPr>
          <w:ilvl w:val="0"/>
          <w:numId w:val="2"/>
        </w:numPr>
        <w:spacing w:before="240" w:after="240"/>
        <w:rPr>
          <w:rFonts w:ascii="Aptos" w:eastAsia="Aptos" w:hAnsi="Aptos" w:cs="Aptos"/>
        </w:rPr>
      </w:pPr>
      <w:r w:rsidRPr="5E4A63CC">
        <w:rPr>
          <w:rFonts w:ascii="Aptos" w:eastAsia="Aptos" w:hAnsi="Aptos" w:cs="Aptos"/>
          <w:b/>
          <w:bCs/>
        </w:rPr>
        <w:t>Visualizations and Key Observations</w:t>
      </w:r>
      <w:r w:rsidRPr="5E4A63CC">
        <w:rPr>
          <w:rFonts w:ascii="Aptos" w:eastAsia="Aptos" w:hAnsi="Aptos" w:cs="Aptos"/>
        </w:rPr>
        <w:t>:</w:t>
      </w:r>
    </w:p>
    <w:p w14:paraId="58AB62A1" w14:textId="6BA94A9C" w:rsidR="004506A1" w:rsidRDefault="03D63EB1" w:rsidP="5E4A63CC">
      <w:pPr>
        <w:pStyle w:val="ListParagraph"/>
        <w:numPr>
          <w:ilvl w:val="1"/>
          <w:numId w:val="2"/>
        </w:numPr>
        <w:spacing w:before="240" w:after="240"/>
        <w:rPr>
          <w:rFonts w:ascii="Aptos" w:eastAsia="Aptos" w:hAnsi="Aptos" w:cs="Aptos"/>
        </w:rPr>
      </w:pPr>
      <w:r w:rsidRPr="5E4A63CC">
        <w:rPr>
          <w:rFonts w:ascii="Aptos" w:eastAsia="Aptos" w:hAnsi="Aptos" w:cs="Aptos"/>
          <w:b/>
          <w:bCs/>
        </w:rPr>
        <w:t>Population and Murder Totals Distribution</w:t>
      </w:r>
      <w:r w:rsidRPr="5E4A63CC">
        <w:rPr>
          <w:rFonts w:ascii="Aptos" w:eastAsia="Aptos" w:hAnsi="Aptos" w:cs="Aptos"/>
        </w:rPr>
        <w:t>:</w:t>
      </w:r>
    </w:p>
    <w:p w14:paraId="28E57740" w14:textId="5C337F05" w:rsidR="004506A1" w:rsidRDefault="03D63EB1" w:rsidP="5E4A63CC">
      <w:pPr>
        <w:pStyle w:val="ListParagraph"/>
        <w:numPr>
          <w:ilvl w:val="2"/>
          <w:numId w:val="2"/>
        </w:numPr>
        <w:spacing w:after="0"/>
        <w:rPr>
          <w:rFonts w:ascii="Aptos" w:eastAsia="Aptos" w:hAnsi="Aptos" w:cs="Aptos"/>
        </w:rPr>
      </w:pPr>
      <w:r w:rsidRPr="5E4A63CC">
        <w:rPr>
          <w:rFonts w:ascii="Aptos" w:eastAsia="Aptos" w:hAnsi="Aptos" w:cs="Aptos"/>
          <w:b/>
          <w:bCs/>
        </w:rPr>
        <w:t>Visualizations</w:t>
      </w:r>
      <w:r w:rsidRPr="5E4A63CC">
        <w:rPr>
          <w:rFonts w:ascii="Aptos" w:eastAsia="Aptos" w:hAnsi="Aptos" w:cs="Aptos"/>
        </w:rPr>
        <w:t>: Histograms with kernel density estimates (KDE) for population and total murders.</w:t>
      </w:r>
    </w:p>
    <w:p w14:paraId="3047F910" w14:textId="6992CA3B" w:rsidR="004506A1" w:rsidRDefault="03D63EB1" w:rsidP="5E4A63CC">
      <w:pPr>
        <w:pStyle w:val="ListParagraph"/>
        <w:numPr>
          <w:ilvl w:val="2"/>
          <w:numId w:val="2"/>
        </w:numPr>
        <w:spacing w:after="0"/>
        <w:rPr>
          <w:rFonts w:ascii="Aptos" w:eastAsia="Aptos" w:hAnsi="Aptos" w:cs="Aptos"/>
        </w:rPr>
      </w:pPr>
      <w:r w:rsidRPr="5E4A63CC">
        <w:rPr>
          <w:rFonts w:ascii="Aptos" w:eastAsia="Aptos" w:hAnsi="Aptos" w:cs="Aptos"/>
          <w:b/>
          <w:bCs/>
        </w:rPr>
        <w:t>Rationale</w:t>
      </w:r>
      <w:r w:rsidRPr="5E4A63CC">
        <w:rPr>
          <w:rFonts w:ascii="Aptos" w:eastAsia="Aptos" w:hAnsi="Aptos" w:cs="Aptos"/>
        </w:rPr>
        <w:t xml:space="preserve">: These visualizations reveal the distribution shape, showing both population and murders are </w:t>
      </w:r>
      <w:proofErr w:type="gramStart"/>
      <w:r w:rsidRPr="5E4A63CC">
        <w:rPr>
          <w:rFonts w:ascii="Aptos" w:eastAsia="Aptos" w:hAnsi="Aptos" w:cs="Aptos"/>
        </w:rPr>
        <w:t>right-skewed</w:t>
      </w:r>
      <w:proofErr w:type="gramEnd"/>
      <w:r w:rsidRPr="5E4A63CC">
        <w:rPr>
          <w:rFonts w:ascii="Aptos" w:eastAsia="Aptos" w:hAnsi="Aptos" w:cs="Aptos"/>
        </w:rPr>
        <w:t>, with most states clustered in lower ranges but a few significant outliers (highly populated states) influencing the overall average.</w:t>
      </w:r>
    </w:p>
    <w:p w14:paraId="6F005910" w14:textId="257B617D" w:rsidR="004506A1" w:rsidRDefault="03D63EB1" w:rsidP="5E4A63CC">
      <w:pPr>
        <w:pStyle w:val="ListParagraph"/>
        <w:numPr>
          <w:ilvl w:val="2"/>
          <w:numId w:val="2"/>
        </w:numPr>
        <w:spacing w:after="0"/>
        <w:rPr>
          <w:rFonts w:ascii="Aptos" w:eastAsia="Aptos" w:hAnsi="Aptos" w:cs="Aptos"/>
        </w:rPr>
      </w:pPr>
      <w:r w:rsidRPr="5E4A63CC">
        <w:rPr>
          <w:rFonts w:ascii="Aptos" w:eastAsia="Aptos" w:hAnsi="Aptos" w:cs="Aptos"/>
          <w:b/>
          <w:bCs/>
        </w:rPr>
        <w:t>Insights</w:t>
      </w:r>
      <w:r w:rsidRPr="5E4A63CC">
        <w:rPr>
          <w:rFonts w:ascii="Aptos" w:eastAsia="Aptos" w:hAnsi="Aptos" w:cs="Aptos"/>
        </w:rPr>
        <w:t>: The right-skew indicates a concentration of lower-population states with relatively low murder counts, with outliers in highly populated areas.</w:t>
      </w:r>
    </w:p>
    <w:p w14:paraId="65BBDE79" w14:textId="7CD0FD90" w:rsidR="004506A1" w:rsidRDefault="03D63EB1" w:rsidP="5E4A63CC">
      <w:pPr>
        <w:pStyle w:val="ListParagraph"/>
        <w:numPr>
          <w:ilvl w:val="1"/>
          <w:numId w:val="2"/>
        </w:numPr>
        <w:spacing w:before="240" w:after="240"/>
        <w:rPr>
          <w:rFonts w:ascii="Aptos" w:eastAsia="Aptos" w:hAnsi="Aptos" w:cs="Aptos"/>
        </w:rPr>
      </w:pPr>
      <w:r w:rsidRPr="5E4A63CC">
        <w:rPr>
          <w:rFonts w:ascii="Aptos" w:eastAsia="Aptos" w:hAnsi="Aptos" w:cs="Aptos"/>
          <w:b/>
          <w:bCs/>
        </w:rPr>
        <w:t>Regional Analysis</w:t>
      </w:r>
      <w:r w:rsidRPr="5E4A63CC">
        <w:rPr>
          <w:rFonts w:ascii="Aptos" w:eastAsia="Aptos" w:hAnsi="Aptos" w:cs="Aptos"/>
        </w:rPr>
        <w:t>:</w:t>
      </w:r>
    </w:p>
    <w:p w14:paraId="452D4F0C" w14:textId="4C39BD2F" w:rsidR="004506A1" w:rsidRDefault="03D63EB1" w:rsidP="5E4A63CC">
      <w:pPr>
        <w:pStyle w:val="ListParagraph"/>
        <w:numPr>
          <w:ilvl w:val="2"/>
          <w:numId w:val="2"/>
        </w:numPr>
        <w:spacing w:after="0"/>
        <w:rPr>
          <w:rFonts w:ascii="Aptos" w:eastAsia="Aptos" w:hAnsi="Aptos" w:cs="Aptos"/>
        </w:rPr>
      </w:pPr>
      <w:r w:rsidRPr="5E4A63CC">
        <w:rPr>
          <w:rFonts w:ascii="Aptos" w:eastAsia="Aptos" w:hAnsi="Aptos" w:cs="Aptos"/>
          <w:b/>
          <w:bCs/>
        </w:rPr>
        <w:lastRenderedPageBreak/>
        <w:t>Visualizations</w:t>
      </w:r>
      <w:r w:rsidRPr="5E4A63CC">
        <w:rPr>
          <w:rFonts w:ascii="Aptos" w:eastAsia="Aptos" w:hAnsi="Aptos" w:cs="Aptos"/>
        </w:rPr>
        <w:t>: Boxplots for population and total murders segmented by region.</w:t>
      </w:r>
    </w:p>
    <w:p w14:paraId="2F78AFD6" w14:textId="5625302E" w:rsidR="004506A1" w:rsidRDefault="03D63EB1" w:rsidP="5E4A63CC">
      <w:pPr>
        <w:pStyle w:val="ListParagraph"/>
        <w:numPr>
          <w:ilvl w:val="2"/>
          <w:numId w:val="2"/>
        </w:numPr>
        <w:spacing w:after="0"/>
        <w:rPr>
          <w:rFonts w:ascii="Aptos" w:eastAsia="Aptos" w:hAnsi="Aptos" w:cs="Aptos"/>
        </w:rPr>
      </w:pPr>
      <w:r w:rsidRPr="5E4A63CC">
        <w:rPr>
          <w:rFonts w:ascii="Aptos" w:eastAsia="Aptos" w:hAnsi="Aptos" w:cs="Aptos"/>
          <w:b/>
          <w:bCs/>
        </w:rPr>
        <w:t>Rationale</w:t>
      </w:r>
      <w:r w:rsidRPr="5E4A63CC">
        <w:rPr>
          <w:rFonts w:ascii="Aptos" w:eastAsia="Aptos" w:hAnsi="Aptos" w:cs="Aptos"/>
        </w:rPr>
        <w:t>: Boxplots provide a clear view of variability and outliers within each region, helping to pinpoint which regions might have higher populations or more concentrated murder totals.</w:t>
      </w:r>
    </w:p>
    <w:p w14:paraId="4FB7F14A" w14:textId="17937250" w:rsidR="004506A1" w:rsidRDefault="03D63EB1" w:rsidP="5E4A63CC">
      <w:pPr>
        <w:pStyle w:val="ListParagraph"/>
        <w:numPr>
          <w:ilvl w:val="2"/>
          <w:numId w:val="2"/>
        </w:numPr>
        <w:spacing w:after="0"/>
        <w:rPr>
          <w:rFonts w:ascii="Aptos" w:eastAsia="Aptos" w:hAnsi="Aptos" w:cs="Aptos"/>
        </w:rPr>
      </w:pPr>
      <w:r w:rsidRPr="5E4A63CC">
        <w:rPr>
          <w:rFonts w:ascii="Aptos" w:eastAsia="Aptos" w:hAnsi="Aptos" w:cs="Aptos"/>
          <w:b/>
          <w:bCs/>
        </w:rPr>
        <w:t>Insights</w:t>
      </w:r>
      <w:r w:rsidRPr="5E4A63CC">
        <w:rPr>
          <w:rFonts w:ascii="Aptos" w:eastAsia="Aptos" w:hAnsi="Aptos" w:cs="Aptos"/>
        </w:rPr>
        <w:t>: The South exhibits the highest variation in both population and murder totals, suggesting some states in this region experience more incidents, potentially due to larger populations in certain states.</w:t>
      </w:r>
    </w:p>
    <w:p w14:paraId="482987B4" w14:textId="0DE63762" w:rsidR="004506A1" w:rsidRDefault="03D63EB1" w:rsidP="5E4A63CC">
      <w:pPr>
        <w:pStyle w:val="ListParagraph"/>
        <w:numPr>
          <w:ilvl w:val="1"/>
          <w:numId w:val="2"/>
        </w:numPr>
        <w:spacing w:before="240" w:after="240"/>
        <w:rPr>
          <w:rFonts w:ascii="Aptos" w:eastAsia="Aptos" w:hAnsi="Aptos" w:cs="Aptos"/>
        </w:rPr>
      </w:pPr>
      <w:r w:rsidRPr="5E4A63CC">
        <w:rPr>
          <w:rFonts w:ascii="Aptos" w:eastAsia="Aptos" w:hAnsi="Aptos" w:cs="Aptos"/>
          <w:b/>
          <w:bCs/>
        </w:rPr>
        <w:t>Relationship Between Population and Murder Totals</w:t>
      </w:r>
      <w:r w:rsidRPr="5E4A63CC">
        <w:rPr>
          <w:rFonts w:ascii="Aptos" w:eastAsia="Aptos" w:hAnsi="Aptos" w:cs="Aptos"/>
        </w:rPr>
        <w:t>:</w:t>
      </w:r>
    </w:p>
    <w:p w14:paraId="63C2CAA1" w14:textId="712C60F1" w:rsidR="004506A1" w:rsidRDefault="03D63EB1" w:rsidP="5E4A63CC">
      <w:pPr>
        <w:pStyle w:val="ListParagraph"/>
        <w:numPr>
          <w:ilvl w:val="2"/>
          <w:numId w:val="2"/>
        </w:numPr>
        <w:spacing w:after="0"/>
        <w:rPr>
          <w:rFonts w:ascii="Aptos" w:eastAsia="Aptos" w:hAnsi="Aptos" w:cs="Aptos"/>
        </w:rPr>
      </w:pPr>
      <w:r w:rsidRPr="5E4A63CC">
        <w:rPr>
          <w:rFonts w:ascii="Aptos" w:eastAsia="Aptos" w:hAnsi="Aptos" w:cs="Aptos"/>
          <w:b/>
          <w:bCs/>
        </w:rPr>
        <w:t>Visualization</w:t>
      </w:r>
      <w:r w:rsidRPr="5E4A63CC">
        <w:rPr>
          <w:rFonts w:ascii="Aptos" w:eastAsia="Aptos" w:hAnsi="Aptos" w:cs="Aptos"/>
        </w:rPr>
        <w:t>: Scatterplot with region-based color coding.</w:t>
      </w:r>
    </w:p>
    <w:p w14:paraId="4EE52268" w14:textId="17949CA2" w:rsidR="004506A1" w:rsidRDefault="03D63EB1" w:rsidP="5E4A63CC">
      <w:pPr>
        <w:pStyle w:val="ListParagraph"/>
        <w:numPr>
          <w:ilvl w:val="2"/>
          <w:numId w:val="2"/>
        </w:numPr>
        <w:spacing w:after="0"/>
        <w:rPr>
          <w:rFonts w:ascii="Aptos" w:eastAsia="Aptos" w:hAnsi="Aptos" w:cs="Aptos"/>
        </w:rPr>
      </w:pPr>
      <w:r w:rsidRPr="5E4A63CC">
        <w:rPr>
          <w:rFonts w:ascii="Aptos" w:eastAsia="Aptos" w:hAnsi="Aptos" w:cs="Aptos"/>
          <w:b/>
          <w:bCs/>
        </w:rPr>
        <w:t>Rationale</w:t>
      </w:r>
      <w:r w:rsidRPr="5E4A63CC">
        <w:rPr>
          <w:rFonts w:ascii="Aptos" w:eastAsia="Aptos" w:hAnsi="Aptos" w:cs="Aptos"/>
        </w:rPr>
        <w:t>: This scatterplot helps illustrate the positive correlation between population and murder totals while allowing us to differentiate trends by region.</w:t>
      </w:r>
    </w:p>
    <w:p w14:paraId="53BF7936" w14:textId="4DF28F7E" w:rsidR="004506A1" w:rsidRDefault="03D63EB1" w:rsidP="5E4A63CC">
      <w:pPr>
        <w:pStyle w:val="ListParagraph"/>
        <w:numPr>
          <w:ilvl w:val="2"/>
          <w:numId w:val="2"/>
        </w:numPr>
        <w:spacing w:after="0"/>
        <w:rPr>
          <w:rFonts w:ascii="Aptos" w:eastAsia="Aptos" w:hAnsi="Aptos" w:cs="Aptos"/>
        </w:rPr>
      </w:pPr>
      <w:r w:rsidRPr="5E4A63CC">
        <w:rPr>
          <w:rFonts w:ascii="Aptos" w:eastAsia="Aptos" w:hAnsi="Aptos" w:cs="Aptos"/>
          <w:b/>
          <w:bCs/>
        </w:rPr>
        <w:t>Insights</w:t>
      </w:r>
      <w:r w:rsidRPr="5E4A63CC">
        <w:rPr>
          <w:rFonts w:ascii="Aptos" w:eastAsia="Aptos" w:hAnsi="Aptos" w:cs="Aptos"/>
        </w:rPr>
        <w:t>: A strong positive relationship exists between population and murder totals across regions, confirming that more populous states tend to report higher murder counts. The South and West show a few outliers, reinforcing the need for focused policy or further analysis in these areas.</w:t>
      </w:r>
    </w:p>
    <w:p w14:paraId="587BB339" w14:textId="7169A44D" w:rsidR="004506A1" w:rsidRDefault="03D63EB1" w:rsidP="5E4A63CC">
      <w:pPr>
        <w:pStyle w:val="Heading4"/>
        <w:spacing w:before="319" w:after="319"/>
      </w:pPr>
      <w:r w:rsidRPr="5E4A63CC">
        <w:rPr>
          <w:rFonts w:ascii="Aptos" w:eastAsia="Aptos" w:hAnsi="Aptos" w:cs="Aptos"/>
          <w:b/>
          <w:bCs/>
        </w:rPr>
        <w:t>3. Conclusion</w:t>
      </w:r>
    </w:p>
    <w:p w14:paraId="79D8D76E" w14:textId="55CDE396" w:rsidR="004506A1" w:rsidRDefault="03D63EB1" w:rsidP="5E4A63CC">
      <w:pPr>
        <w:pStyle w:val="ListParagraph"/>
        <w:numPr>
          <w:ilvl w:val="0"/>
          <w:numId w:val="1"/>
        </w:numPr>
        <w:spacing w:after="0"/>
        <w:rPr>
          <w:rFonts w:ascii="Aptos" w:eastAsia="Aptos" w:hAnsi="Aptos" w:cs="Aptos"/>
        </w:rPr>
      </w:pPr>
      <w:r w:rsidRPr="5E4A63CC">
        <w:rPr>
          <w:rFonts w:ascii="Aptos" w:eastAsia="Aptos" w:hAnsi="Aptos" w:cs="Aptos"/>
          <w:b/>
          <w:bCs/>
        </w:rPr>
        <w:t>Summary of Findings</w:t>
      </w:r>
      <w:r w:rsidRPr="5E4A63CC">
        <w:rPr>
          <w:rFonts w:ascii="Aptos" w:eastAsia="Aptos" w:hAnsi="Aptos" w:cs="Aptos"/>
        </w:rPr>
        <w:t>:</w:t>
      </w:r>
    </w:p>
    <w:p w14:paraId="1D21FD84" w14:textId="53DF94E3" w:rsidR="004506A1" w:rsidRDefault="03D63EB1" w:rsidP="5E4A63CC">
      <w:pPr>
        <w:pStyle w:val="ListParagraph"/>
        <w:numPr>
          <w:ilvl w:val="1"/>
          <w:numId w:val="1"/>
        </w:numPr>
        <w:spacing w:after="0"/>
        <w:rPr>
          <w:rFonts w:ascii="Aptos" w:eastAsia="Aptos" w:hAnsi="Aptos" w:cs="Aptos"/>
        </w:rPr>
      </w:pPr>
      <w:r w:rsidRPr="5E4A63CC">
        <w:rPr>
          <w:rFonts w:ascii="Aptos" w:eastAsia="Aptos" w:hAnsi="Aptos" w:cs="Aptos"/>
        </w:rPr>
        <w:t>Population size strongly correlates with total murders, highlighting a potential scaling factor where larger populations have higher murder counts.</w:t>
      </w:r>
    </w:p>
    <w:p w14:paraId="50643728" w14:textId="1068F973" w:rsidR="004506A1" w:rsidRDefault="03D63EB1" w:rsidP="5E4A63CC">
      <w:pPr>
        <w:pStyle w:val="ListParagraph"/>
        <w:numPr>
          <w:ilvl w:val="1"/>
          <w:numId w:val="1"/>
        </w:numPr>
        <w:spacing w:after="0"/>
        <w:rPr>
          <w:rFonts w:ascii="Aptos" w:eastAsia="Aptos" w:hAnsi="Aptos" w:cs="Aptos"/>
        </w:rPr>
      </w:pPr>
      <w:r w:rsidRPr="5E4A63CC">
        <w:rPr>
          <w:rFonts w:ascii="Aptos" w:eastAsia="Aptos" w:hAnsi="Aptos" w:cs="Aptos"/>
        </w:rPr>
        <w:t>Regional differences suggest that the South has greater variability in both population and murders, indicating that certain states may need focused policy attention to manage crime rates effectively.</w:t>
      </w:r>
    </w:p>
    <w:p w14:paraId="29956FAE" w14:textId="5BF2F80A" w:rsidR="004506A1" w:rsidRDefault="03D63EB1" w:rsidP="5E4A63CC">
      <w:pPr>
        <w:pStyle w:val="ListParagraph"/>
        <w:numPr>
          <w:ilvl w:val="0"/>
          <w:numId w:val="1"/>
        </w:numPr>
        <w:spacing w:after="0"/>
        <w:rPr>
          <w:rFonts w:ascii="Aptos" w:eastAsia="Aptos" w:hAnsi="Aptos" w:cs="Aptos"/>
        </w:rPr>
      </w:pPr>
      <w:r w:rsidRPr="5E4A63CC">
        <w:rPr>
          <w:rFonts w:ascii="Aptos" w:eastAsia="Aptos" w:hAnsi="Aptos" w:cs="Aptos"/>
          <w:b/>
          <w:bCs/>
        </w:rPr>
        <w:t>Recommendations for Further Research</w:t>
      </w:r>
      <w:r w:rsidRPr="5E4A63CC">
        <w:rPr>
          <w:rFonts w:ascii="Aptos" w:eastAsia="Aptos" w:hAnsi="Aptos" w:cs="Aptos"/>
        </w:rPr>
        <w:t>:</w:t>
      </w:r>
    </w:p>
    <w:p w14:paraId="0ADF0162" w14:textId="78B3D7EE" w:rsidR="004506A1" w:rsidRDefault="03D63EB1" w:rsidP="5E4A63CC">
      <w:pPr>
        <w:pStyle w:val="ListParagraph"/>
        <w:numPr>
          <w:ilvl w:val="1"/>
          <w:numId w:val="1"/>
        </w:numPr>
        <w:spacing w:after="0"/>
        <w:rPr>
          <w:rFonts w:ascii="Aptos" w:eastAsia="Aptos" w:hAnsi="Aptos" w:cs="Aptos"/>
        </w:rPr>
      </w:pPr>
      <w:r w:rsidRPr="5E4A63CC">
        <w:rPr>
          <w:rFonts w:ascii="Aptos" w:eastAsia="Aptos" w:hAnsi="Aptos" w:cs="Aptos"/>
        </w:rPr>
        <w:t>A deeper analysis could examine specific factors (e.g., economic, social, or demographic data) within high-population states or regions like the South to understand influences on murder totals.</w:t>
      </w:r>
    </w:p>
    <w:p w14:paraId="7D1468E4" w14:textId="0927A77F" w:rsidR="004506A1" w:rsidRDefault="03D63EB1" w:rsidP="5E4A63CC">
      <w:pPr>
        <w:pStyle w:val="ListParagraph"/>
        <w:numPr>
          <w:ilvl w:val="1"/>
          <w:numId w:val="1"/>
        </w:numPr>
        <w:spacing w:after="0"/>
        <w:rPr>
          <w:rFonts w:ascii="Aptos" w:eastAsia="Aptos" w:hAnsi="Aptos" w:cs="Aptos"/>
        </w:rPr>
      </w:pPr>
      <w:r w:rsidRPr="5E4A63CC">
        <w:rPr>
          <w:rFonts w:ascii="Aptos" w:eastAsia="Aptos" w:hAnsi="Aptos" w:cs="Aptos"/>
        </w:rPr>
        <w:t>Further exploration of other crime metrics, if available, would offer a more comprehensive view of crime patterns across different regions and state populations.</w:t>
      </w:r>
    </w:p>
    <w:p w14:paraId="2C078E63" w14:textId="4CEFE2FE" w:rsidR="004506A1" w:rsidRDefault="004506A1"/>
    <w:sectPr w:rsidR="00450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10FB8"/>
    <w:multiLevelType w:val="hybridMultilevel"/>
    <w:tmpl w:val="AF5CE966"/>
    <w:lvl w:ilvl="0" w:tplc="B5B681EC">
      <w:start w:val="1"/>
      <w:numFmt w:val="bullet"/>
      <w:lvlText w:val=""/>
      <w:lvlJc w:val="left"/>
      <w:pPr>
        <w:ind w:left="720" w:hanging="360"/>
      </w:pPr>
      <w:rPr>
        <w:rFonts w:ascii="Symbol" w:hAnsi="Symbol" w:hint="default"/>
      </w:rPr>
    </w:lvl>
    <w:lvl w:ilvl="1" w:tplc="AE1E3DF6">
      <w:start w:val="1"/>
      <w:numFmt w:val="bullet"/>
      <w:lvlText w:val="o"/>
      <w:lvlJc w:val="left"/>
      <w:pPr>
        <w:ind w:left="1440" w:hanging="360"/>
      </w:pPr>
      <w:rPr>
        <w:rFonts w:ascii="Courier New" w:hAnsi="Courier New" w:hint="default"/>
      </w:rPr>
    </w:lvl>
    <w:lvl w:ilvl="2" w:tplc="829C05C4">
      <w:start w:val="1"/>
      <w:numFmt w:val="bullet"/>
      <w:lvlText w:val=""/>
      <w:lvlJc w:val="left"/>
      <w:pPr>
        <w:ind w:left="2160" w:hanging="360"/>
      </w:pPr>
      <w:rPr>
        <w:rFonts w:ascii="Wingdings" w:hAnsi="Wingdings" w:hint="default"/>
      </w:rPr>
    </w:lvl>
    <w:lvl w:ilvl="3" w:tplc="6AE422DE">
      <w:start w:val="1"/>
      <w:numFmt w:val="bullet"/>
      <w:lvlText w:val=""/>
      <w:lvlJc w:val="left"/>
      <w:pPr>
        <w:ind w:left="2880" w:hanging="360"/>
      </w:pPr>
      <w:rPr>
        <w:rFonts w:ascii="Symbol" w:hAnsi="Symbol" w:hint="default"/>
      </w:rPr>
    </w:lvl>
    <w:lvl w:ilvl="4" w:tplc="F2B0CB7C">
      <w:start w:val="1"/>
      <w:numFmt w:val="bullet"/>
      <w:lvlText w:val="o"/>
      <w:lvlJc w:val="left"/>
      <w:pPr>
        <w:ind w:left="3600" w:hanging="360"/>
      </w:pPr>
      <w:rPr>
        <w:rFonts w:ascii="Courier New" w:hAnsi="Courier New" w:hint="default"/>
      </w:rPr>
    </w:lvl>
    <w:lvl w:ilvl="5" w:tplc="08DAD8B2">
      <w:start w:val="1"/>
      <w:numFmt w:val="bullet"/>
      <w:lvlText w:val=""/>
      <w:lvlJc w:val="left"/>
      <w:pPr>
        <w:ind w:left="4320" w:hanging="360"/>
      </w:pPr>
      <w:rPr>
        <w:rFonts w:ascii="Wingdings" w:hAnsi="Wingdings" w:hint="default"/>
      </w:rPr>
    </w:lvl>
    <w:lvl w:ilvl="6" w:tplc="D38ADE66">
      <w:start w:val="1"/>
      <w:numFmt w:val="bullet"/>
      <w:lvlText w:val=""/>
      <w:lvlJc w:val="left"/>
      <w:pPr>
        <w:ind w:left="5040" w:hanging="360"/>
      </w:pPr>
      <w:rPr>
        <w:rFonts w:ascii="Symbol" w:hAnsi="Symbol" w:hint="default"/>
      </w:rPr>
    </w:lvl>
    <w:lvl w:ilvl="7" w:tplc="B19895C4">
      <w:start w:val="1"/>
      <w:numFmt w:val="bullet"/>
      <w:lvlText w:val="o"/>
      <w:lvlJc w:val="left"/>
      <w:pPr>
        <w:ind w:left="5760" w:hanging="360"/>
      </w:pPr>
      <w:rPr>
        <w:rFonts w:ascii="Courier New" w:hAnsi="Courier New" w:hint="default"/>
      </w:rPr>
    </w:lvl>
    <w:lvl w:ilvl="8" w:tplc="F39434C6">
      <w:start w:val="1"/>
      <w:numFmt w:val="bullet"/>
      <w:lvlText w:val=""/>
      <w:lvlJc w:val="left"/>
      <w:pPr>
        <w:ind w:left="6480" w:hanging="360"/>
      </w:pPr>
      <w:rPr>
        <w:rFonts w:ascii="Wingdings" w:hAnsi="Wingdings" w:hint="default"/>
      </w:rPr>
    </w:lvl>
  </w:abstractNum>
  <w:abstractNum w:abstractNumId="1" w15:restartNumberingAfterBreak="0">
    <w:nsid w:val="3EE1F03D"/>
    <w:multiLevelType w:val="hybridMultilevel"/>
    <w:tmpl w:val="0B8AF29A"/>
    <w:lvl w:ilvl="0" w:tplc="8F6A3D72">
      <w:start w:val="1"/>
      <w:numFmt w:val="bullet"/>
      <w:lvlText w:val=""/>
      <w:lvlJc w:val="left"/>
      <w:pPr>
        <w:ind w:left="720" w:hanging="360"/>
      </w:pPr>
      <w:rPr>
        <w:rFonts w:ascii="Symbol" w:hAnsi="Symbol" w:hint="default"/>
      </w:rPr>
    </w:lvl>
    <w:lvl w:ilvl="1" w:tplc="D2A0D044">
      <w:start w:val="1"/>
      <w:numFmt w:val="bullet"/>
      <w:lvlText w:val="o"/>
      <w:lvlJc w:val="left"/>
      <w:pPr>
        <w:ind w:left="1440" w:hanging="360"/>
      </w:pPr>
      <w:rPr>
        <w:rFonts w:ascii="Courier New" w:hAnsi="Courier New" w:hint="default"/>
      </w:rPr>
    </w:lvl>
    <w:lvl w:ilvl="2" w:tplc="7A324164">
      <w:start w:val="1"/>
      <w:numFmt w:val="bullet"/>
      <w:lvlText w:val=""/>
      <w:lvlJc w:val="left"/>
      <w:pPr>
        <w:ind w:left="2160" w:hanging="360"/>
      </w:pPr>
      <w:rPr>
        <w:rFonts w:ascii="Wingdings" w:hAnsi="Wingdings" w:hint="default"/>
      </w:rPr>
    </w:lvl>
    <w:lvl w:ilvl="3" w:tplc="FEE07DB4">
      <w:start w:val="1"/>
      <w:numFmt w:val="bullet"/>
      <w:lvlText w:val=""/>
      <w:lvlJc w:val="left"/>
      <w:pPr>
        <w:ind w:left="2880" w:hanging="360"/>
      </w:pPr>
      <w:rPr>
        <w:rFonts w:ascii="Symbol" w:hAnsi="Symbol" w:hint="default"/>
      </w:rPr>
    </w:lvl>
    <w:lvl w:ilvl="4" w:tplc="E4B8E7C8">
      <w:start w:val="1"/>
      <w:numFmt w:val="bullet"/>
      <w:lvlText w:val="o"/>
      <w:lvlJc w:val="left"/>
      <w:pPr>
        <w:ind w:left="3600" w:hanging="360"/>
      </w:pPr>
      <w:rPr>
        <w:rFonts w:ascii="Courier New" w:hAnsi="Courier New" w:hint="default"/>
      </w:rPr>
    </w:lvl>
    <w:lvl w:ilvl="5" w:tplc="AAFAC80E">
      <w:start w:val="1"/>
      <w:numFmt w:val="bullet"/>
      <w:lvlText w:val=""/>
      <w:lvlJc w:val="left"/>
      <w:pPr>
        <w:ind w:left="4320" w:hanging="360"/>
      </w:pPr>
      <w:rPr>
        <w:rFonts w:ascii="Wingdings" w:hAnsi="Wingdings" w:hint="default"/>
      </w:rPr>
    </w:lvl>
    <w:lvl w:ilvl="6" w:tplc="48485ABC">
      <w:start w:val="1"/>
      <w:numFmt w:val="bullet"/>
      <w:lvlText w:val=""/>
      <w:lvlJc w:val="left"/>
      <w:pPr>
        <w:ind w:left="5040" w:hanging="360"/>
      </w:pPr>
      <w:rPr>
        <w:rFonts w:ascii="Symbol" w:hAnsi="Symbol" w:hint="default"/>
      </w:rPr>
    </w:lvl>
    <w:lvl w:ilvl="7" w:tplc="62B89846">
      <w:start w:val="1"/>
      <w:numFmt w:val="bullet"/>
      <w:lvlText w:val="o"/>
      <w:lvlJc w:val="left"/>
      <w:pPr>
        <w:ind w:left="5760" w:hanging="360"/>
      </w:pPr>
      <w:rPr>
        <w:rFonts w:ascii="Courier New" w:hAnsi="Courier New" w:hint="default"/>
      </w:rPr>
    </w:lvl>
    <w:lvl w:ilvl="8" w:tplc="59A0BE28">
      <w:start w:val="1"/>
      <w:numFmt w:val="bullet"/>
      <w:lvlText w:val=""/>
      <w:lvlJc w:val="left"/>
      <w:pPr>
        <w:ind w:left="6480" w:hanging="360"/>
      </w:pPr>
      <w:rPr>
        <w:rFonts w:ascii="Wingdings" w:hAnsi="Wingdings" w:hint="default"/>
      </w:rPr>
    </w:lvl>
  </w:abstractNum>
  <w:abstractNum w:abstractNumId="2" w15:restartNumberingAfterBreak="0">
    <w:nsid w:val="6F12039C"/>
    <w:multiLevelType w:val="hybridMultilevel"/>
    <w:tmpl w:val="1414A068"/>
    <w:lvl w:ilvl="0" w:tplc="2E80592C">
      <w:start w:val="1"/>
      <w:numFmt w:val="bullet"/>
      <w:lvlText w:val=""/>
      <w:lvlJc w:val="left"/>
      <w:pPr>
        <w:ind w:left="720" w:hanging="360"/>
      </w:pPr>
      <w:rPr>
        <w:rFonts w:ascii="Symbol" w:hAnsi="Symbol" w:hint="default"/>
      </w:rPr>
    </w:lvl>
    <w:lvl w:ilvl="1" w:tplc="5E044564">
      <w:start w:val="1"/>
      <w:numFmt w:val="bullet"/>
      <w:lvlText w:val="o"/>
      <w:lvlJc w:val="left"/>
      <w:pPr>
        <w:ind w:left="1440" w:hanging="360"/>
      </w:pPr>
      <w:rPr>
        <w:rFonts w:ascii="Courier New" w:hAnsi="Courier New" w:hint="default"/>
      </w:rPr>
    </w:lvl>
    <w:lvl w:ilvl="2" w:tplc="6A7ED652">
      <w:start w:val="1"/>
      <w:numFmt w:val="bullet"/>
      <w:lvlText w:val=""/>
      <w:lvlJc w:val="left"/>
      <w:pPr>
        <w:ind w:left="2160" w:hanging="360"/>
      </w:pPr>
      <w:rPr>
        <w:rFonts w:ascii="Wingdings" w:hAnsi="Wingdings" w:hint="default"/>
      </w:rPr>
    </w:lvl>
    <w:lvl w:ilvl="3" w:tplc="830CD566">
      <w:start w:val="1"/>
      <w:numFmt w:val="bullet"/>
      <w:lvlText w:val=""/>
      <w:lvlJc w:val="left"/>
      <w:pPr>
        <w:ind w:left="2880" w:hanging="360"/>
      </w:pPr>
      <w:rPr>
        <w:rFonts w:ascii="Symbol" w:hAnsi="Symbol" w:hint="default"/>
      </w:rPr>
    </w:lvl>
    <w:lvl w:ilvl="4" w:tplc="36C44C80">
      <w:start w:val="1"/>
      <w:numFmt w:val="bullet"/>
      <w:lvlText w:val="o"/>
      <w:lvlJc w:val="left"/>
      <w:pPr>
        <w:ind w:left="3600" w:hanging="360"/>
      </w:pPr>
      <w:rPr>
        <w:rFonts w:ascii="Courier New" w:hAnsi="Courier New" w:hint="default"/>
      </w:rPr>
    </w:lvl>
    <w:lvl w:ilvl="5" w:tplc="3CF885F2">
      <w:start w:val="1"/>
      <w:numFmt w:val="bullet"/>
      <w:lvlText w:val=""/>
      <w:lvlJc w:val="left"/>
      <w:pPr>
        <w:ind w:left="4320" w:hanging="360"/>
      </w:pPr>
      <w:rPr>
        <w:rFonts w:ascii="Wingdings" w:hAnsi="Wingdings" w:hint="default"/>
      </w:rPr>
    </w:lvl>
    <w:lvl w:ilvl="6" w:tplc="00F4D36A">
      <w:start w:val="1"/>
      <w:numFmt w:val="bullet"/>
      <w:lvlText w:val=""/>
      <w:lvlJc w:val="left"/>
      <w:pPr>
        <w:ind w:left="5040" w:hanging="360"/>
      </w:pPr>
      <w:rPr>
        <w:rFonts w:ascii="Symbol" w:hAnsi="Symbol" w:hint="default"/>
      </w:rPr>
    </w:lvl>
    <w:lvl w:ilvl="7" w:tplc="40929BFA">
      <w:start w:val="1"/>
      <w:numFmt w:val="bullet"/>
      <w:lvlText w:val="o"/>
      <w:lvlJc w:val="left"/>
      <w:pPr>
        <w:ind w:left="5760" w:hanging="360"/>
      </w:pPr>
      <w:rPr>
        <w:rFonts w:ascii="Courier New" w:hAnsi="Courier New" w:hint="default"/>
      </w:rPr>
    </w:lvl>
    <w:lvl w:ilvl="8" w:tplc="6D6AE68A">
      <w:start w:val="1"/>
      <w:numFmt w:val="bullet"/>
      <w:lvlText w:val=""/>
      <w:lvlJc w:val="left"/>
      <w:pPr>
        <w:ind w:left="6480" w:hanging="360"/>
      </w:pPr>
      <w:rPr>
        <w:rFonts w:ascii="Wingdings" w:hAnsi="Wingdings" w:hint="default"/>
      </w:rPr>
    </w:lvl>
  </w:abstractNum>
  <w:num w:numId="1" w16cid:durableId="390689063">
    <w:abstractNumId w:val="0"/>
  </w:num>
  <w:num w:numId="2" w16cid:durableId="1458139580">
    <w:abstractNumId w:val="1"/>
  </w:num>
  <w:num w:numId="3" w16cid:durableId="1059212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0E8D9E"/>
    <w:rsid w:val="004506A1"/>
    <w:rsid w:val="00DE285F"/>
    <w:rsid w:val="03D63EB1"/>
    <w:rsid w:val="04D4B8EB"/>
    <w:rsid w:val="1D191CC4"/>
    <w:rsid w:val="2E0E8D9E"/>
    <w:rsid w:val="506AE075"/>
    <w:rsid w:val="5B0ADE48"/>
    <w:rsid w:val="5E4A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8D9E"/>
  <w15:chartTrackingRefBased/>
  <w15:docId w15:val="{4E949FC0-EE0A-4F68-BF35-C455EFEE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Darina N</dc:creator>
  <cp:keywords/>
  <dc:description/>
  <cp:lastModifiedBy>Darina Diaz</cp:lastModifiedBy>
  <cp:revision>2</cp:revision>
  <dcterms:created xsi:type="dcterms:W3CDTF">2024-10-29T22:09:00Z</dcterms:created>
  <dcterms:modified xsi:type="dcterms:W3CDTF">2024-10-29T22:09:00Z</dcterms:modified>
</cp:coreProperties>
</file>