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Дымова</w:t>
      </w:r>
      <w:r>
        <w:t xml:space="preserve"> </w:t>
      </w:r>
      <w:r>
        <w:t xml:space="preserve">Диана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и заданиями,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консоль, записала в файл файлтхт названия файлов, содержащихся в каталоге етс и в домашнем каталоге, вывела имена всех файлов из файлтхт с расширением конф, записала их в конфтхт (рис. fig. 1).</w:t>
      </w:r>
    </w:p>
    <w:p>
      <w:pPr>
        <w:pStyle w:val="CaptionedFigure"/>
      </w:pPr>
      <w:r>
        <w:drawing>
          <wp:inline>
            <wp:extent cx="3733800" cy="3483051"/>
            <wp:effectExtent b="0" l="0" r="0" t="0"/>
            <wp:docPr descr="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Задания</w:t>
      </w:r>
    </w:p>
    <w:p>
      <w:pPr>
        <w:pStyle w:val="BodyText"/>
      </w:pPr>
      <w:r>
        <w:t xml:space="preserve">Запустила в фоновом режиме процесс, который записывает имена начинающиеся с лог в файл логфайл (рис. fig. 2).</w:t>
      </w:r>
    </w:p>
    <w:p>
      <w:pPr>
        <w:pStyle w:val="CaptionedFigure"/>
      </w:pPr>
      <w:r>
        <w:drawing>
          <wp:inline>
            <wp:extent cx="3733800" cy="1120531"/>
            <wp:effectExtent b="0" l="0" r="0" t="0"/>
            <wp:docPr descr="Зада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</w:t>
      </w:r>
    </w:p>
    <w:p>
      <w:pPr>
        <w:pStyle w:val="BodyText"/>
      </w:pPr>
      <w:r>
        <w:t xml:space="preserve">Завершение процесса (рис. fig. 3).</w:t>
      </w:r>
    </w:p>
    <w:p>
      <w:pPr>
        <w:pStyle w:val="CaptionedFigure"/>
      </w:pPr>
      <w:r>
        <w:drawing>
          <wp:inline>
            <wp:extent cx="3733800" cy="3483051"/>
            <wp:effectExtent b="0" l="0" r="0" t="0"/>
            <wp:docPr descr="Окончание процесс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Окончание процесса</w:t>
      </w:r>
    </w:p>
    <w:p>
      <w:pPr>
        <w:pStyle w:val="BodyText"/>
      </w:pPr>
      <w:r>
        <w:t xml:space="preserve">Удалила указанный файл, запустила в фоновом режиме гедит (рис. fig. 4).</w:t>
      </w:r>
    </w:p>
    <w:p>
      <w:pPr>
        <w:pStyle w:val="CaptionedFigure"/>
      </w:pPr>
      <w:r>
        <w:drawing>
          <wp:inline>
            <wp:extent cx="3733800" cy="832832"/>
            <wp:effectExtent b="0" l="0" r="0" t="0"/>
            <wp:docPr descr="Задани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</w:t>
      </w:r>
    </w:p>
    <w:p>
      <w:pPr>
        <w:pStyle w:val="BodyText"/>
      </w:pPr>
      <w:r>
        <w:t xml:space="preserve">Справка по команде дф (рис. fig. 5).</w:t>
      </w:r>
    </w:p>
    <w:p>
      <w:pPr>
        <w:pStyle w:val="CaptionedFigure"/>
      </w:pPr>
      <w:r>
        <w:drawing>
          <wp:inline>
            <wp:extent cx="3733800" cy="3349152"/>
            <wp:effectExtent b="0" l="0" r="0" t="0"/>
            <wp:docPr descr="df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df</w:t>
      </w:r>
    </w:p>
    <w:p>
      <w:pPr>
        <w:pStyle w:val="BodyText"/>
      </w:pPr>
      <w:r>
        <w:t xml:space="preserve">Справка по команде дф (рис. fig. 6).</w:t>
      </w:r>
    </w:p>
    <w:p>
      <w:pPr>
        <w:pStyle w:val="CaptionedFigure"/>
      </w:pPr>
      <w:r>
        <w:drawing>
          <wp:inline>
            <wp:extent cx="3733800" cy="3520665"/>
            <wp:effectExtent b="0" l="0" r="0" t="0"/>
            <wp:docPr descr="du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du</w:t>
      </w:r>
    </w:p>
    <w:p>
      <w:pPr>
        <w:pStyle w:val="BodyText"/>
      </w:pPr>
      <w:r>
        <w:t xml:space="preserve">С помощью команды find вывела имена всех директорий имеющихся в домашнем каталоге (рис. fig. 7).</w:t>
      </w:r>
    </w:p>
    <w:p>
      <w:pPr>
        <w:pStyle w:val="CaptionedFigure"/>
      </w:pPr>
      <w:r>
        <w:drawing>
          <wp:inline>
            <wp:extent cx="3733800" cy="3520665"/>
            <wp:effectExtent b="0" l="0" r="0" t="0"/>
            <wp:docPr descr="Все директории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Все директории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 Приобрела практические навыки по управлению процессами, по проверке использования диска и обслуживанию файловых систем.</w:t>
      </w:r>
    </w:p>
    <w:bookmarkEnd w:id="44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5"/>
    <w:bookmarkStart w:id="4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6"/>
    <w:bookmarkStart w:id="4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7"/>
    <w:bookmarkStart w:id="4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Дымова Диана</dc:creator>
  <dc:language>ru-RU</dc:language>
  <cp:keywords/>
  <dcterms:created xsi:type="dcterms:W3CDTF">2024-03-28T15:25:50Z</dcterms:created>
  <dcterms:modified xsi:type="dcterms:W3CDTF">2024-03-28T15:25:50Z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