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Комьютерные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Наиболее часто применяют следующие методы отладки:</w:t>
      </w:r>
      <w:r>
        <w:t xml:space="preserve"> </w:t>
      </w:r>
      <w:r>
        <w:t xml:space="preserve">• создание точек контроля значений на входе и выходе участка программы (например,</w:t>
      </w:r>
      <w:r>
        <w:t xml:space="preserve"> </w:t>
      </w:r>
      <w:r>
        <w:t xml:space="preserve">вывод промежуточных значений на экран — так называемые диагностические сообще-</w:t>
      </w:r>
      <w:r>
        <w:t xml:space="preserve"> </w:t>
      </w:r>
      <w:r>
        <w:t xml:space="preserve">ния);</w:t>
      </w:r>
      <w:r>
        <w:t xml:space="preserve"> </w:t>
      </w:r>
      <w:r>
        <w:t xml:space="preserve">• использование специальных программ-отладчиков.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выполнения лабораторной работы №9, перехожу в него, создаю ассемблеровский файл для работы (рис. ??).</w:t>
      </w:r>
    </w:p>
    <w:p>
      <w:pPr>
        <w:pStyle w:val="CaptionedFigure"/>
      </w:pPr>
      <w:r>
        <w:drawing>
          <wp:inline>
            <wp:extent cx="3733800" cy="442425"/>
            <wp:effectExtent b="0" l="0" r="0" t="0"/>
            <wp:docPr descr="C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каталога</w:t>
      </w:r>
    </w:p>
    <w:p>
      <w:pPr>
        <w:pStyle w:val="BodyText"/>
      </w:pPr>
      <w:r>
        <w:t xml:space="preserve">Копирую текст листинга 9.1, 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586972"/>
            <wp:effectExtent b="0" l="0" r="0" t="0"/>
            <wp:docPr descr="Запуск исполняемого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текст программы листинга 9.1, чтобы программа работала так, как указано в условии лабораторной работы (рис. ??).</w:t>
      </w:r>
    </w:p>
    <w:p>
      <w:pPr>
        <w:pStyle w:val="CaptionedFigure"/>
      </w:pPr>
      <w:r>
        <w:drawing>
          <wp:inline>
            <wp:extent cx="3733800" cy="5564378"/>
            <wp:effectExtent b="0" l="0" r="0" t="0"/>
            <wp:docPr descr="Программ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586972"/>
            <wp:effectExtent b="0" l="0" r="0" t="0"/>
            <wp:docPr descr="Программа f(g(x))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f(g(x))</w:t>
      </w:r>
    </w:p>
    <w:p>
      <w:pPr>
        <w:pStyle w:val="BodyText"/>
      </w:pPr>
      <w:r>
        <w:t xml:space="preserve">Создаю файл lab09-2.asm, вставляю туда текст программы листинга 9.2, сохраняю, 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1379192"/>
            <wp:effectExtent b="0" l="0" r="0" t="0"/>
            <wp:docPr descr="Запуск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Запускаю файл в оболочке GDB (рис. ??).</w:t>
      </w:r>
    </w:p>
    <w:p>
      <w:pPr>
        <w:pStyle w:val="CaptionedFigure"/>
      </w:pPr>
      <w:r>
        <w:drawing>
          <wp:inline>
            <wp:extent cx="3733800" cy="448433"/>
            <wp:effectExtent b="0" l="0" r="0" t="0"/>
            <wp:docPr descr="Оболочка GDB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Оболочка GDB</w:t>
      </w:r>
    </w:p>
    <w:p>
      <w:pPr>
        <w:pStyle w:val="BodyText"/>
      </w:pPr>
      <w:r>
        <w:t xml:space="preserve">Устанавливаю брейкпоинт на метку _start (рис. ??).</w:t>
      </w:r>
    </w:p>
    <w:p>
      <w:pPr>
        <w:pStyle w:val="CaptionedFigure"/>
      </w:pPr>
      <w:r>
        <w:drawing>
          <wp:inline>
            <wp:extent cx="3733800" cy="651717"/>
            <wp:effectExtent b="0" l="0" r="0" t="0"/>
            <wp:docPr descr="Установка брейкпоинт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брейкпоинта</w:t>
      </w:r>
    </w:p>
    <w:p>
      <w:pPr>
        <w:pStyle w:val="BodyText"/>
      </w:pPr>
      <w:r>
        <w:t xml:space="preserve">Просматриваю дисассимилированный код программы начиная с метки (рис. ??).</w:t>
      </w:r>
    </w:p>
    <w:p>
      <w:pPr>
        <w:pStyle w:val="CaptionedFigure"/>
      </w:pPr>
      <w:r>
        <w:drawing>
          <wp:inline>
            <wp:extent cx="3733800" cy="2627488"/>
            <wp:effectExtent b="0" l="0" r="0" t="0"/>
            <wp:docPr descr="Просмотр кода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кода программы</w:t>
      </w:r>
    </w:p>
    <w:p>
      <w:pPr>
        <w:pStyle w:val="BodyText"/>
      </w:pPr>
      <w:r>
        <w:t xml:space="preserve">Переключаюсь на отображение команд с Intel’овским синтаксисом, введя команду set disassembly-flavor intel (рис. ??).</w:t>
      </w:r>
    </w:p>
    <w:p>
      <w:pPr>
        <w:pStyle w:val="CaptionedFigure"/>
      </w:pPr>
      <w:r>
        <w:drawing>
          <wp:inline>
            <wp:extent cx="3733800" cy="2772063"/>
            <wp:effectExtent b="0" l="0" r="0" t="0"/>
            <wp:docPr descr="Переключение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</w:t>
      </w:r>
    </w:p>
    <w:p>
      <w:pPr>
        <w:pStyle w:val="BodyText"/>
      </w:pPr>
      <w:r>
        <w:t xml:space="preserve">ПЕРЕЧИСЛИТЬ РАЗЛИЧИЯ ОТОБРАЖЕНИЯ СИНТАКСИСА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 ??).</w:t>
      </w:r>
    </w:p>
    <w:p>
      <w:pPr>
        <w:pStyle w:val="CaptionedFigure"/>
      </w:pPr>
      <w:r>
        <w:drawing>
          <wp:inline>
            <wp:extent cx="3733800" cy="3549269"/>
            <wp:effectExtent b="0" l="0" r="0" t="0"/>
            <wp:docPr descr="Переключение режим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режима</w:t>
      </w:r>
    </w:p>
    <w:p>
      <w:pPr>
        <w:pStyle w:val="BodyText"/>
      </w:pPr>
      <w:r>
        <w:t xml:space="preserve">Просмотр точек брейкпоинта (рис. ??).</w:t>
      </w:r>
    </w:p>
    <w:p>
      <w:pPr>
        <w:pStyle w:val="CaptionedFigure"/>
      </w:pPr>
      <w:r>
        <w:drawing>
          <wp:inline>
            <wp:extent cx="3733800" cy="495056"/>
            <wp:effectExtent b="0" l="0" r="0" t="0"/>
            <wp:docPr descr="Точки брейкпоинт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брейкпоинта</w:t>
      </w:r>
    </w:p>
    <w:p>
      <w:pPr>
        <w:pStyle w:val="BodyText"/>
      </w:pPr>
      <w:r>
        <w:t xml:space="preserve">Устанавливаю брейкпоинт на инструкцию mov ebx, 0x0 (рис. ??).</w:t>
      </w:r>
    </w:p>
    <w:p>
      <w:pPr>
        <w:pStyle w:val="CaptionedFigure"/>
      </w:pPr>
      <w:r>
        <w:drawing>
          <wp:inline>
            <wp:extent cx="3733800" cy="1832956"/>
            <wp:effectExtent b="0" l="0" r="0" t="0"/>
            <wp:docPr descr="Брейкпоинт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Брейкпоинт</w:t>
      </w:r>
    </w:p>
    <w:p>
      <w:pPr>
        <w:pStyle w:val="BodyText"/>
      </w:pPr>
      <w:r>
        <w:t xml:space="preserve">Информация о всех точках останова (рис. ??).</w:t>
      </w:r>
    </w:p>
    <w:p>
      <w:pPr>
        <w:pStyle w:val="CaptionedFigure"/>
      </w:pPr>
      <w:r>
        <w:drawing>
          <wp:inline>
            <wp:extent cx="3733800" cy="714982"/>
            <wp:effectExtent b="0" l="0" r="0" t="0"/>
            <wp:docPr descr="Точки останов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останова</w:t>
      </w:r>
    </w:p>
    <w:p>
      <w:pPr>
        <w:pStyle w:val="BodyText"/>
      </w:pPr>
      <w:r>
        <w:t xml:space="preserve">Просматриваю содержимое регистров с помощью команды i r (рис. ??).</w:t>
      </w:r>
    </w:p>
    <w:p>
      <w:pPr>
        <w:pStyle w:val="CaptionedFigure"/>
      </w:pPr>
      <w:r>
        <w:drawing>
          <wp:inline>
            <wp:extent cx="3733800" cy="1419395"/>
            <wp:effectExtent b="0" l="0" r="0" t="0"/>
            <wp:docPr descr="Информация о содержимом регистров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содержимом регистров</w:t>
      </w:r>
    </w:p>
    <w:p>
      <w:pPr>
        <w:pStyle w:val="BodyText"/>
      </w:pPr>
      <w:r>
        <w:t xml:space="preserve">Смотрю значение переменной msg1 (рис. ??).</w:t>
      </w:r>
    </w:p>
    <w:p>
      <w:pPr>
        <w:pStyle w:val="CaptionedFigure"/>
      </w:pPr>
      <w:r>
        <w:drawing>
          <wp:inline>
            <wp:extent cx="3733800" cy="810267"/>
            <wp:effectExtent b="0" l="0" r="0" t="0"/>
            <wp:docPr descr="Значение переменной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0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</w:t>
      </w:r>
    </w:p>
    <w:p>
      <w:pPr>
        <w:pStyle w:val="BodyText"/>
      </w:pPr>
      <w:r>
        <w:t xml:space="preserve">Заменяю значение переменной msg1 (рис. ??).</w:t>
      </w:r>
    </w:p>
    <w:p>
      <w:pPr>
        <w:pStyle w:val="CaptionedFigure"/>
      </w:pPr>
      <w:r>
        <w:drawing>
          <wp:inline>
            <wp:extent cx="3733800" cy="910433"/>
            <wp:effectExtent b="0" l="0" r="0" t="0"/>
            <wp:docPr descr="Изменение переменной msg1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переменной msg1</w:t>
      </w:r>
    </w:p>
    <w:p>
      <w:pPr>
        <w:pStyle w:val="BodyText"/>
      </w:pPr>
      <w:r>
        <w:t xml:space="preserve">Просматриваю значение аргумента msg2. 0x804a008 адрес msg2 (рис. ??).</w:t>
      </w:r>
    </w:p>
    <w:p>
      <w:pPr>
        <w:pStyle w:val="CaptionedFigure"/>
      </w:pPr>
      <w:r>
        <w:drawing>
          <wp:inline>
            <wp:extent cx="3733800" cy="470561"/>
            <wp:effectExtent b="0" l="0" r="0" t="0"/>
            <wp:docPr descr="Значение аргумента msg2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аргумента msg2</w:t>
      </w:r>
    </w:p>
    <w:p>
      <w:pPr>
        <w:pStyle w:val="BodyText"/>
      </w:pPr>
      <w:r>
        <w:t xml:space="preserve">Просматриваю значение регистра ebx в разных форматах (рис. ??).</w:t>
      </w:r>
    </w:p>
    <w:p>
      <w:pPr>
        <w:pStyle w:val="CaptionedFigure"/>
      </w:pPr>
      <w:r>
        <w:drawing>
          <wp:inline>
            <wp:extent cx="2400300" cy="1600200"/>
            <wp:effectExtent b="0" l="0" r="0" t="0"/>
            <wp:docPr descr="Значение регистра ebx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регистра ebx</w:t>
      </w:r>
    </w:p>
    <w:p>
      <w:pPr>
        <w:pStyle w:val="BodyText"/>
      </w:pPr>
      <w:r>
        <w:t xml:space="preserve">Завершаю выполнение программы с помощью команды q (рис. ??).</w:t>
      </w:r>
    </w:p>
    <w:p>
      <w:pPr>
        <w:pStyle w:val="CaptionedFigure"/>
      </w:pPr>
      <w:r>
        <w:drawing>
          <wp:inline>
            <wp:extent cx="3733800" cy="720145"/>
            <wp:effectExtent b="0" l="0" r="0" t="0"/>
            <wp:docPr descr="Завершение программы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программы</w:t>
      </w:r>
    </w:p>
    <w:p>
      <w:pPr>
        <w:pStyle w:val="BodyText"/>
      </w:pPr>
      <w:r>
        <w:t xml:space="preserve">Выхожу из gdb с помощью команды q (рис. ??).</w:t>
      </w:r>
    </w:p>
    <w:p>
      <w:pPr>
        <w:pStyle w:val="CaptionedFigure"/>
      </w:pPr>
      <w:r>
        <w:drawing>
          <wp:inline>
            <wp:extent cx="3733800" cy="1056735"/>
            <wp:effectExtent b="0" l="0" r="0" t="0"/>
            <wp:docPr descr="Выход из откладки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откладки</w:t>
      </w:r>
    </w:p>
    <w:p>
      <w:pPr>
        <w:pStyle w:val="BodyText"/>
      </w:pPr>
      <w:r>
        <w:t xml:space="preserve">Я копирую файл lab8-2.asm в папку с лабораторной номер 9 и называю его lab09-2.asm, создаю исполняемый файл и запускаю его через gdb. Эта программы должна находить произведение аргументов. Также я ставлю точку останова на месту старт (рис. ??).</w:t>
      </w:r>
    </w:p>
    <w:p>
      <w:pPr>
        <w:pStyle w:val="CaptionedFigure"/>
      </w:pPr>
      <w:r>
        <w:drawing>
          <wp:inline>
            <wp:extent cx="3733800" cy="2269906"/>
            <wp:effectExtent b="0" l="0" r="0" t="0"/>
            <wp:docPr descr="Запуск программы с аргументами 2 3, установка брейкпоинта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аргументами 2 3, установка брейкпоинта</w:t>
      </w:r>
    </w:p>
    <w:p>
      <w:pPr>
        <w:pStyle w:val="BodyText"/>
      </w:pPr>
      <w:r>
        <w:t xml:space="preserve">Рассматриваю позиции стека, так как у меня всего два аргумента на шаге ( +16) выдаёт ошибку (рис. ??).</w:t>
      </w:r>
    </w:p>
    <w:p>
      <w:pPr>
        <w:pStyle w:val="CaptionedFigure"/>
      </w:pPr>
      <w:r>
        <w:drawing>
          <wp:inline>
            <wp:extent cx="3733800" cy="888792"/>
            <wp:effectExtent b="0" l="0" r="0" t="0"/>
            <wp:docPr descr="Позиции стека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Позиции стека</w:t>
      </w:r>
    </w:p>
    <w:bookmarkEnd w:id="88"/>
    <w:bookmarkStart w:id="109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zadanie1.asm для выполнения первого задания из самостоятельной работы. Ввожу текст программы листинга 9.1 для удобства. Пишу программу согласно 13 варианту лабораторной работы номер 8 (рис. ??).</w:t>
      </w:r>
    </w:p>
    <w:p>
      <w:pPr>
        <w:pStyle w:val="CaptionedFigure"/>
      </w:pPr>
      <w:r>
        <w:drawing>
          <wp:inline>
            <wp:extent cx="3733800" cy="5163197"/>
            <wp:effectExtent b="0" l="0" r="0" t="0"/>
            <wp:docPr descr="Мною преобразованная программа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Мною преобразованная программа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723233"/>
            <wp:effectExtent b="0" l="0" r="0" t="0"/>
            <wp:docPr descr="Запуск файла" title="fig: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Создаю файл zadanie2.asm для выполнения второго пункта лабораторной работы, ввожу туда текст листинга 9.3, сохраняю, создаю исполняемый файл и запускаю его. Убеждаюсь, что результат неверный. Ответ должен быть 25 (рис. ??).</w:t>
      </w:r>
    </w:p>
    <w:p>
      <w:pPr>
        <w:pStyle w:val="CaptionedFigure"/>
      </w:pPr>
      <w:r>
        <w:drawing>
          <wp:inline>
            <wp:extent cx="3733800" cy="1079015"/>
            <wp:effectExtent b="0" l="0" r="0" t="0"/>
            <wp:docPr descr="Запуск файла" title="fig: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Запускаю откладчик, смотрю как изменяется регистры eax, ebx, ecx пошагово с помощью команды si. Замечаю, что на третьем шаге регистр ebx имеет значение 5, а на четвертом шаге ecx и eax перемножаются, что и дает неверный результат. Следовательно изменяю программу так, чтобы результат сложения записывался в eax (рис. ??).</w:t>
      </w:r>
    </w:p>
    <w:p>
      <w:pPr>
        <w:pStyle w:val="CaptionedFigure"/>
      </w:pPr>
      <w:r>
        <w:drawing>
          <wp:inline>
            <wp:extent cx="3733800" cy="1079015"/>
            <wp:effectExtent b="0" l="0" r="0" t="0"/>
            <wp:docPr descr="Регистр ebx=5, а должно быть eax=5" title="fig: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 ebx=5, а должно быть eax=5</w:t>
      </w:r>
    </w:p>
    <w:p>
      <w:pPr>
        <w:pStyle w:val="BodyText"/>
      </w:pPr>
      <w:r>
        <w:t xml:space="preserve">У меня снова вывелся неправильный результат, пошагово проверяю как изменяются регистры, замечаю что в следующем сложении 5 прибавляется к регистру ebx, а должно к регистру eax, и в конце результат edi записывается в ebx, а должен в eax, изменяю и эту строчку (рис. ??).</w:t>
      </w:r>
    </w:p>
    <w:p>
      <w:pPr>
        <w:pStyle w:val="CaptionedFigure"/>
      </w:pPr>
      <w:r>
        <w:drawing>
          <wp:inline>
            <wp:extent cx="3733800" cy="1025900"/>
            <wp:effectExtent b="0" l="0" r="0" t="0"/>
            <wp:docPr descr="Ошибка в сложении" title="fig: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в сложении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443517"/>
            <wp:effectExtent b="0" l="0" r="0" t="0"/>
            <wp:docPr descr="Проверка программы" title="fig:" id="104" name="Picture"/>
            <a:graphic>
              <a:graphicData uri="http://schemas.openxmlformats.org/drawingml/2006/picture">
                <pic:pic>
                  <pic:nvPicPr>
                    <pic:cNvPr descr="image/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</w:t>
      </w:r>
    </w:p>
    <w:p>
      <w:pPr>
        <w:pStyle w:val="BodyText"/>
      </w:pPr>
      <w:r>
        <w:t xml:space="preserve">Текст моей программы (рис. ??).</w:t>
      </w:r>
    </w:p>
    <w:p>
      <w:pPr>
        <w:pStyle w:val="CaptionedFigure"/>
      </w:pPr>
      <w:r>
        <w:drawing>
          <wp:inline>
            <wp:extent cx="3733800" cy="3813242"/>
            <wp:effectExtent b="0" l="0" r="0" t="0"/>
            <wp:docPr descr="Программа" title="fig:" id="107" name="Picture"/>
            <a:graphic>
              <a:graphicData uri="http://schemas.openxmlformats.org/drawingml/2006/picture">
                <pic:pic>
                  <pic:nvPicPr>
                    <pic:cNvPr descr="image/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подпрограмм. Познакомилась с методами отладки при помощи GDB и его основными возможностями.</w:t>
      </w:r>
    </w:p>
    <w:bookmarkEnd w:id="110"/>
    <w:bookmarkStart w:id="112" w:name="список-литературы"/>
    <w:p>
      <w:pPr>
        <w:pStyle w:val="Heading1"/>
      </w:pPr>
      <w:r>
        <w:t xml:space="preserve">Список литературы</w:t>
      </w:r>
    </w:p>
    <w:bookmarkStart w:id="111" w:name="refs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Дымовой Д.Д.</dc:creator>
  <dc:language>ru-RU</dc:language>
  <cp:keywords/>
  <dcterms:created xsi:type="dcterms:W3CDTF">2023-12-09T11:29:48Z</dcterms:created>
  <dcterms:modified xsi:type="dcterms:W3CDTF">2023-12-09T11:29:48Z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Комьютерные технологии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