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Комьютерные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Дымовой</w:t>
      </w:r>
      <w:r>
        <w:t xml:space="preserve"> </w:t>
      </w:r>
      <w:r>
        <w:t xml:space="preserve">Д.Д.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ис-</w:t>
      </w:r>
      <w:r>
        <w:t xml:space="preserve"> </w:t>
      </w:r>
      <w:r>
        <w:t xml:space="preserve">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вось-</w:t>
      </w:r>
      <w:r>
        <w:t xml:space="preserve"> </w:t>
      </w:r>
      <w:r>
        <w:t xml:space="preserve">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 для выполнения лаборарной работы lab10, там создаю файлы lab10-1.asm, readme-1.txt, readme-2.txt. Ввожу текст программы листинга 10.1 в файл lab10-1.asm, 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663388"/>
            <wp:effectExtent b="0" l="0" r="0" t="0"/>
            <wp:docPr descr="Запуск исполняемого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права доступа к исполяемому файлу, запрещаю его выполнение, пытаюсь запустить (рис. ??).</w:t>
      </w:r>
    </w:p>
    <w:p>
      <w:pPr>
        <w:pStyle w:val="CaptionedFigure"/>
      </w:pPr>
      <w:r>
        <w:drawing>
          <wp:inline>
            <wp:extent cx="3733800" cy="1572758"/>
            <wp:effectExtent b="0" l="0" r="0" t="0"/>
            <wp:docPr descr="Изменение прав доступ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Изменяю права доступа к ассемблеровскому файлу, добавив права на исполнение, пытаюсь за пустить (рис. ??).</w:t>
      </w:r>
    </w:p>
    <w:p>
      <w:pPr>
        <w:pStyle w:val="CaptionedFigure"/>
      </w:pPr>
      <w:r>
        <w:drawing>
          <wp:inline>
            <wp:extent cx="3733800" cy="407787"/>
            <wp:effectExtent b="0" l="0" r="0" t="0"/>
            <wp:docPr descr="Изменение прав доступ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Согласно 13 варианту изменяю права доступа readme-1.txt символьным способом (рис. ??).</w:t>
      </w:r>
    </w:p>
    <w:p>
      <w:pPr>
        <w:pStyle w:val="CaptionedFigure"/>
      </w:pPr>
      <w:r>
        <w:drawing>
          <wp:inline>
            <wp:extent cx="3733800" cy="1482205"/>
            <wp:effectExtent b="0" l="0" r="0" t="0"/>
            <wp:docPr descr="Изменение прав доступ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Изменяю права доступа readme-2.txt двоичным способом (рис. ??).</w:t>
      </w:r>
    </w:p>
    <w:p>
      <w:pPr>
        <w:pStyle w:val="CaptionedFigure"/>
      </w:pPr>
      <w:r>
        <w:drawing>
          <wp:inline>
            <wp:extent cx="3733800" cy="1284200"/>
            <wp:effectExtent b="0" l="0" r="0" t="0"/>
            <wp:docPr descr="Изменение прав доступ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bookmarkEnd w:id="37"/>
    <w:bookmarkStart w:id="44" w:name="задание-для-самостоятельно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 работы</w:t>
      </w:r>
    </w:p>
    <w:p>
      <w:pPr>
        <w:pStyle w:val="FirstParagraph"/>
      </w:pPr>
      <w:r>
        <w:t xml:space="preserve">Пишу программу согласно заданию (рис. ??).</w:t>
      </w:r>
    </w:p>
    <w:p>
      <w:pPr>
        <w:pStyle w:val="CaptionedFigure"/>
      </w:pPr>
      <w:r>
        <w:drawing>
          <wp:inline>
            <wp:extent cx="3733800" cy="6828196"/>
            <wp:effectExtent b="0" l="0" r="0" t="0"/>
            <wp:docPr descr="Программ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8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2024527"/>
            <wp:effectExtent b="0" l="0" r="0" t="0"/>
            <wp:docPr descr="Запуск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Дымовой Д.Д.</dc:creator>
  <dc:language>ru-RU</dc:language>
  <cp:keywords/>
  <dcterms:created xsi:type="dcterms:W3CDTF">2023-12-13T09:34:01Z</dcterms:created>
  <dcterms:modified xsi:type="dcterms:W3CDTF">2023-12-13T09:34:01Z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Комьютерные технологии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