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A5C"/>
          <w:sz w:val="52"/>
          <w:szCs w:val="52"/>
        </w:rPr>
        <w:t xml:space="preserve">BULLSEYE STRATEGIES</w:t>
      </w:r>
    </w:p>
    <w:p>
      <w:pPr>
        <w:spacing w:after="400"/>
        <w:jc w:val="center"/>
      </w:pPr>
      <w:r>
        <w:rPr>
          <w:rFonts w:ascii="Arial" w:cs="Arial" w:eastAsia="Arial" w:hAnsi="Arial"/>
          <w:color w:val="2E5E8E"/>
          <w:sz w:val="36"/>
          <w:szCs w:val="36"/>
        </w:rPr>
        <w:t xml:space="preserve">Client Data Security &amp; Privacy</w:t>
      </w:r>
    </w:p>
    <w:p>
      <w:pPr>
        <w:spacing w:after="80"/>
        <w:jc w:val="center"/>
      </w:pPr>
      <w:r>
        <w:rPr>
          <w:rFonts w:ascii="Arial" w:cs="Arial" w:eastAsia="Arial" w:hAnsi="Arial"/>
          <w:color w:val="666666"/>
          <w:sz w:val="28"/>
          <w:szCs w:val="28"/>
        </w:rPr>
        <w:t xml:space="preserve">How We Protect Your Information</w:t>
      </w:r>
    </w:p>
    <w:p>
      <w:pPr>
        <w:spacing w:after="600"/>
        <w:jc w:val="center"/>
      </w:pPr>
      <w:r>
        <w:rPr>
          <w:rFonts w:ascii="Arial" w:cs="Arial" w:eastAsia="Arial" w:hAnsi="Arial"/>
          <w:color w:val="666666"/>
          <w:sz w:val="28"/>
          <w:szCs w:val="28"/>
        </w:rPr>
        <w:t xml:space="preserve">When Leveraging AI-Powered Financial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single" w:color="1B3A5C" w:sz="2"/>
              <w:bottom w:val="single" w:color="1B3A5C" w:sz="2"/>
              <w:right w:val="single" w:color="1B3A5C" w:sz="2"/>
            </w:tcBorders>
            <w:shd w:fill="F0F5FA" w:val="clear"/>
            <w:tcMar>
              <w:top w:type="dxa" w:w="200"/>
              <w:left w:type="dxa" w:w="300"/>
              <w:bottom w:type="dxa" w:w="200"/>
              <w:right w:type="dxa" w:w="300"/>
            </w:tcMar>
          </w:tcPr>
          <w:p>
            <w:pPr>
              <w:spacing w:after="120"/>
              <w:jc w:val="center"/>
            </w:pPr>
            <w:r>
              <w:rPr>
                <w:rFonts w:ascii="Arial" w:cs="Arial" w:eastAsia="Arial" w:hAnsi="Arial"/>
                <w:b/>
                <w:bCs/>
                <w:color w:val="1B3A5C"/>
                <w:sz w:val="28"/>
                <w:szCs w:val="28"/>
              </w:rPr>
              <w:t xml:space="preserve">OUR COMMITMENT</w:t>
            </w:r>
          </w:p>
          <w:p>
            <w:pPr>
              <w:jc w:val="center"/>
            </w:pPr>
            <w:r>
              <w:rPr>
                <w:rFonts w:ascii="Arial" w:cs="Arial" w:eastAsia="Arial" w:hAnsi="Arial"/>
                <w:color w:val="333333"/>
                <w:sz w:val="22"/>
                <w:szCs w:val="22"/>
              </w:rPr>
              <w:t xml:space="preserve">Bullseye Strategies does not store your data. We use AI as a tool, not a vault. Your files are analyzed temporarily, results are delivered to your secure environment, and working sessions are deleted.</w:t>
            </w:r>
          </w:p>
        </w:tc>
      </w:tr>
    </w:tbl>
    <w:p>
      <w:pPr>
        <w:spacing w:after="200"/>
      </w:pPr>
      <w:r>
        <w:rPr>
          <w:rFonts w:ascii="Arial" w:cs="Arial" w:eastAsia="Arial" w:hAnsi="Arial"/>
          <w:color w:val="999999"/>
          <w:sz w:val="20"/>
          <w:szCs w:val="20"/>
        </w:rPr>
        <w:t xml:space="preserve">February 2026  |  Version 1.0</w:t>
      </w:r>
    </w:p>
    <w:p>
      <w:r>
        <w:br w:type="page"/>
      </w:r>
    </w:p>
    <w:p>
      <w:pPr>
        <w:pStyle w:val="Heading1"/>
      </w:pPr>
      <w:r>
        <w:t xml:space="preserve">A Letter to Our Clients</w:t>
      </w:r>
    </w:p>
    <w:p>
      <w:pPr>
        <w:spacing w:after="200"/>
      </w:pPr>
      <w:r>
        <w:t xml:space="preserve">At Bullseye Strategies, we leverage advanced artificial intelligence to deliver financial analysis, strategic consulting, and operational insights that would traditionally require days or weeks of manual work. We use Claude, built by Anthropic, as our primary AI analysis platform.</w:t>
      </w:r>
    </w:p>
    <w:p>
      <w:pPr>
        <w:spacing w:after="200"/>
      </w:pPr>
      <w:r>
        <w:t xml:space="preserve">We understand that handing over financial statements, general ledger detail, board reports, and other sensitive business information requires trust. This document explains, in plain language, exactly how your data is handled, where it goes, and what protections are in place to keep it safe.</w:t>
      </w:r>
    </w:p>
    <w:p>
      <w:pPr>
        <w:spacing w:after="200"/>
      </w:pPr>
      <w:r>
        <w:rPr>
          <w:i/>
          <w:iCs/>
        </w:rPr>
        <w:t xml:space="preserve">The short version: We treat your data the way we treat our own. It comes in, we do the work, the results go back to you, and the working session is wiped clean.</w:t>
      </w:r>
    </w:p>
    <w:p>
      <w:r>
        <w:br w:type="page"/>
      </w:r>
    </w:p>
    <w:p>
      <w:pPr>
        <w:pStyle w:val="Heading1"/>
      </w:pPr>
      <w:r>
        <w:t xml:space="preserve">How We Use AI to Analyze Your Data</w:t>
      </w:r>
    </w:p>
    <w:p>
      <w:pPr>
        <w:spacing w:after="200"/>
      </w:pPr>
      <w:r>
        <w:t xml:space="preserve">Think of our process like bringing documents to a meeting room. You bring the files in, we work on them together at the table, we hand you back the finished product, and then the room is cleared. Nothing stays behind.</w:t>
      </w:r>
    </w:p>
    <w:p>
      <w:pPr>
        <w:pStyle w:val="Heading2"/>
      </w:pPr>
      <w:r>
        <w:t xml:space="preserve">The Workflow, Step by Step</w:t>
      </w:r>
    </w:p>
    <w:p>
      <w:pPr>
        <w:pStyle w:val="ListParagraph"/>
        <w:numPr>
          <w:ilvl w:val="0"/>
          <w:numId w:val="2"/>
        </w:numPr>
        <w:spacing w:after="120"/>
      </w:pPr>
      <w:r>
        <w:rPr>
          <w:b/>
          <w:bCs/>
        </w:rPr>
        <w:t xml:space="preserve">You provide the source files. </w:t>
      </w:r>
      <w:r>
        <w:t xml:space="preserve">You send us the documents that need analysis — financial statements, GL exports, contracts, board materials, or any other business data.</w:t>
      </w:r>
    </w:p>
    <w:p>
      <w:pPr>
        <w:pStyle w:val="ListParagraph"/>
        <w:numPr>
          <w:ilvl w:val="0"/>
          <w:numId w:val="2"/>
        </w:numPr>
        <w:spacing w:after="120"/>
      </w:pPr>
      <w:r>
        <w:rPr>
          <w:b/>
          <w:bCs/>
        </w:rPr>
        <w:t xml:space="preserve">We upload them into a temporary AI session. </w:t>
      </w:r>
      <w:r>
        <w:t xml:space="preserve">Your files are loaded into a private Claude session solely for the purpose of performing the requested analysis. This session is encrypted and isolated — no other user, client, or Anthropic employee can see it.</w:t>
      </w:r>
    </w:p>
    <w:p>
      <w:pPr>
        <w:pStyle w:val="ListParagraph"/>
        <w:numPr>
          <w:ilvl w:val="0"/>
          <w:numId w:val="2"/>
        </w:numPr>
        <w:spacing w:after="120"/>
      </w:pPr>
      <w:r>
        <w:rPr>
          <w:b/>
          <w:bCs/>
        </w:rPr>
        <w:t xml:space="preserve">The analysis is performed. </w:t>
      </w:r>
      <w:r>
        <w:t xml:space="preserve">Claude processes your data and produces the deliverable — whether that’s a variance analysis, a board report, a contract review, a cost trend breakdown, or any other work product.</w:t>
      </w:r>
    </w:p>
    <w:p>
      <w:pPr>
        <w:pStyle w:val="ListParagraph"/>
        <w:numPr>
          <w:ilvl w:val="0"/>
          <w:numId w:val="2"/>
        </w:numPr>
        <w:spacing w:after="120"/>
      </w:pPr>
      <w:r>
        <w:rPr>
          <w:b/>
          <w:bCs/>
        </w:rPr>
        <w:t xml:space="preserve">Results are exported to your secure storage. </w:t>
      </w:r>
      <w:r>
        <w:t xml:space="preserve">The finished work product is delivered directly into your company’s secure storage environment (see “Where Your Results Are Stored” below).</w:t>
      </w:r>
    </w:p>
    <w:p>
      <w:pPr>
        <w:pStyle w:val="ListParagraph"/>
        <w:numPr>
          <w:ilvl w:val="0"/>
          <w:numId w:val="2"/>
        </w:numPr>
        <w:spacing w:after="200"/>
      </w:pPr>
      <w:r>
        <w:rPr>
          <w:b/>
          <w:bCs/>
        </w:rPr>
        <w:t xml:space="preserve">The working session is deleted. </w:t>
      </w:r>
      <w:r>
        <w:t xml:space="preserve">Once the deliverable has been exported and confirmed, the Claude conversation — including all uploaded files, prompts, and outputs — is permanently deleted. Your data does not remain in the AI platform.</w:t>
      </w:r>
    </w:p>
    <w:p>
      <w:r>
        <w:br w:type="page"/>
      </w:r>
    </w:p>
    <w:p>
      <w:pPr>
        <w:pStyle w:val="Heading1"/>
      </w:pPr>
      <w:r>
        <w:t xml:space="preserve">What We Do Not Do With Your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22"/>
                <w:szCs w:val="22"/>
              </w:rPr>
              <w:t xml:space="preserve">We NEVER Do This</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22"/>
                <w:szCs w:val="22"/>
              </w:rPr>
              <w:t xml:space="preserve">We ALWAYS Do This</w:t>
            </w:r>
          </w:p>
        </w:tc>
      </w:tr>
      <w:tr>
        <w:tc>
          <w:tcPr>
            <w:tcW w:type="dxa" w:w="4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color w:val="CC0000"/>
                <w:sz w:val="20"/>
                <w:szCs w:val="20"/>
              </w:rPr>
              <w:t xml:space="preserve">✘ Store your files in AI systems permanently</w:t>
            </w:r>
          </w:p>
        </w:tc>
        <w:tc>
          <w:tcPr>
            <w:tcW w:type="dxa" w:w="46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color w:val="006600"/>
                <w:sz w:val="20"/>
                <w:szCs w:val="20"/>
              </w:rPr>
              <w:t xml:space="preserve">✔ Delete working sessions after deliverables are exported</w:t>
            </w:r>
          </w:p>
        </w:tc>
      </w:tr>
      <w:tr>
        <w:tc>
          <w:tcPr>
            <w:tcW w:type="dxa" w:w="4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color w:val="CC0000"/>
                <w:sz w:val="20"/>
                <w:szCs w:val="20"/>
              </w:rPr>
              <w:t xml:space="preserve">✘ Allow AI to train on your data</w:t>
            </w:r>
          </w:p>
        </w:tc>
        <w:tc>
          <w:tcPr>
            <w:tcW w:type="dxa" w:w="46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color w:val="006600"/>
                <w:sz w:val="20"/>
                <w:szCs w:val="20"/>
              </w:rPr>
              <w:t xml:space="preserve">✔ Use platforms that contractually prohibit training on client data</w:t>
            </w:r>
          </w:p>
        </w:tc>
      </w:tr>
      <w:tr>
        <w:tc>
          <w:tcPr>
            <w:tcW w:type="dxa" w:w="4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color w:val="CC0000"/>
                <w:sz w:val="20"/>
                <w:szCs w:val="20"/>
              </w:rPr>
              <w:t xml:space="preserve">✘ Share your information with other clients</w:t>
            </w:r>
          </w:p>
        </w:tc>
        <w:tc>
          <w:tcPr>
            <w:tcW w:type="dxa" w:w="46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color w:val="006600"/>
                <w:sz w:val="20"/>
                <w:szCs w:val="20"/>
              </w:rPr>
              <w:t xml:space="preserve">✔ Maintain isolated, encrypted sessions per engagement</w:t>
            </w:r>
          </w:p>
        </w:tc>
      </w:tr>
      <w:tr>
        <w:tc>
          <w:tcPr>
            <w:tcW w:type="dxa" w:w="4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color w:val="CC0000"/>
                <w:sz w:val="20"/>
                <w:szCs w:val="20"/>
              </w:rPr>
              <w:t xml:space="preserve">✘ Leave your data accessible on the open internet</w:t>
            </w:r>
          </w:p>
        </w:tc>
        <w:tc>
          <w:tcPr>
            <w:tcW w:type="dxa" w:w="46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color w:val="006600"/>
                <w:sz w:val="20"/>
                <w:szCs w:val="20"/>
              </w:rPr>
              <w:t xml:space="preserve">✔ Export results behind your firewall or secured cloud storage</w:t>
            </w:r>
          </w:p>
        </w:tc>
      </w:tr>
      <w:tr>
        <w:tc>
          <w:tcPr>
            <w:tcW w:type="dxa" w:w="4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color w:val="CC0000"/>
                <w:sz w:val="20"/>
                <w:szCs w:val="20"/>
              </w:rPr>
              <w:t xml:space="preserve">✘ Use your data for any purpose other than the work you hired us to do</w:t>
            </w:r>
          </w:p>
        </w:tc>
        <w:tc>
          <w:tcPr>
            <w:tcW w:type="dxa" w:w="46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color w:val="006600"/>
                <w:sz w:val="20"/>
                <w:szCs w:val="20"/>
              </w:rPr>
              <w:t xml:space="preserve">✔ Process only what is necessary for the specific task at hand</w:t>
            </w:r>
          </w:p>
        </w:tc>
      </w:tr>
      <w:tr>
        <w:tc>
          <w:tcPr>
            <w:tcW w:type="dxa" w:w="4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color w:val="CC0000"/>
                <w:sz w:val="20"/>
                <w:szCs w:val="20"/>
              </w:rPr>
              <w:t xml:space="preserve">✘ Store credentials, account numbers, or passwords</w:t>
            </w:r>
          </w:p>
        </w:tc>
        <w:tc>
          <w:tcPr>
            <w:tcW w:type="dxa" w:w="46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color w:val="006600"/>
                <w:sz w:val="20"/>
                <w:szCs w:val="20"/>
              </w:rPr>
              <w:t xml:space="preserve">✔ Advise you to enter sensitive credentials yourself</w:t>
            </w:r>
          </w:p>
        </w:tc>
      </w:tr>
    </w:tbl>
    <w:p>
      <w:r>
        <w:br w:type="page"/>
      </w:r>
    </w:p>
    <w:p>
      <w:pPr>
        <w:pStyle w:val="Heading1"/>
      </w:pPr>
      <w:r>
        <w:t xml:space="preserve">Where Your Results Are Stored</w:t>
      </w:r>
    </w:p>
    <w:p>
      <w:pPr>
        <w:spacing w:after="200"/>
      </w:pPr>
      <w:r>
        <w:t xml:space="preserve">Every deliverable Bullseye Strategies produces is exported to a secure storage environment that sits behind access controls, encryption, and authentication — not on the open internet, and not inside the AI platform.</w:t>
      </w:r>
    </w:p>
    <w:p>
      <w:pPr>
        <w:pStyle w:val="Heading2"/>
      </w:pPr>
      <w:r>
        <w:t xml:space="preserve">Option A: Your Existing Secure Storage</w:t>
      </w:r>
    </w:p>
    <w:p>
      <w:pPr>
        <w:spacing w:after="200"/>
      </w:pPr>
      <w:r>
        <w:t xml:space="preserve">If your organization already uses a secure document management platform — such as ShareFile, SharePoint, Box, OneDrive for Business, or a similar solution — we deliver all work product directly into your environment. This means your data never leaves your firewall or your company’s access controls. You maintain full ownership, full audit trail, and full permission management.</w:t>
      </w:r>
    </w:p>
    <w:p>
      <w:pPr>
        <w:pStyle w:val="Heading2"/>
      </w:pPr>
      <w:r>
        <w:t xml:space="preserve">Option B: Bullseye-Managed Google Workspace (For Clients Without Secure Storage)</w:t>
      </w:r>
    </w:p>
    <w:p>
      <w:pPr>
        <w:spacing w:after="120"/>
      </w:pPr>
      <w:r>
        <w:t xml:space="preserve">If your organization does not currently have an enterprise-grade secure storage platform, Bullseye Strategies will set up a dedicated Google Workspace environment on your behalf, configured with the following protections:</w:t>
      </w:r>
    </w:p>
    <w:p>
      <w:pPr>
        <w:pStyle w:val="ListParagraph"/>
        <w:numPr>
          <w:ilvl w:val="0"/>
          <w:numId w:val="3"/>
        </w:numPr>
        <w:spacing w:after="80"/>
      </w:pPr>
      <w:r>
        <w:rPr>
          <w:b/>
          <w:bCs/>
        </w:rPr>
        <w:t xml:space="preserve">Multi-Factor Authentication (MFA) required </w:t>
      </w:r>
      <w:r>
        <w:t xml:space="preserve">— Every user must verify their identity through a second device (such as a phone) in addition to their password. This prevents unauthorized access even if a password is compromised.</w:t>
      </w:r>
    </w:p>
    <w:p>
      <w:pPr>
        <w:pStyle w:val="ListParagraph"/>
        <w:numPr>
          <w:ilvl w:val="0"/>
          <w:numId w:val="3"/>
        </w:numPr>
        <w:spacing w:after="80"/>
      </w:pPr>
      <w:r>
        <w:rPr>
          <w:b/>
          <w:bCs/>
        </w:rPr>
        <w:t xml:space="preserve">Dedicated Google Drive folder per client </w:t>
      </w:r>
      <w:r>
        <w:t xml:space="preserve">— Your data is stored in a folder accessible only to you and authorized members of your team. No other Bullseye client can see your files.</w:t>
      </w:r>
    </w:p>
    <w:p>
      <w:pPr>
        <w:pStyle w:val="ListParagraph"/>
        <w:numPr>
          <w:ilvl w:val="0"/>
          <w:numId w:val="3"/>
        </w:numPr>
        <w:spacing w:after="80"/>
      </w:pPr>
      <w:r>
        <w:rPr>
          <w:b/>
          <w:bCs/>
        </w:rPr>
        <w:t xml:space="preserve">Link sharing disabled </w:t>
      </w:r>
      <w:r>
        <w:t xml:space="preserve">— The "anyone with the link" sharing option is turned off. Files cannot be accessed without a verified login.</w:t>
      </w:r>
    </w:p>
    <w:p>
      <w:pPr>
        <w:pStyle w:val="ListParagraph"/>
        <w:numPr>
          <w:ilvl w:val="0"/>
          <w:numId w:val="3"/>
        </w:numPr>
        <w:spacing w:after="80"/>
      </w:pPr>
      <w:r>
        <w:rPr>
          <w:b/>
          <w:bCs/>
        </w:rPr>
        <w:t xml:space="preserve">Encryption at rest and in transit </w:t>
      </w:r>
      <w:r>
        <w:t xml:space="preserve">— Google Workspace encrypts all stored files using AES-256 encryption and protects all data transfers with TLS 1.2+ encryption. In plain terms: your files are scrambled in storage and scrambled while moving — only authorized users with the right credentials can unscramble them.</w:t>
      </w:r>
    </w:p>
    <w:p>
      <w:pPr>
        <w:pStyle w:val="ListParagraph"/>
        <w:numPr>
          <w:ilvl w:val="0"/>
          <w:numId w:val="3"/>
        </w:numPr>
        <w:spacing w:after="80"/>
      </w:pPr>
      <w:r>
        <w:rPr>
          <w:b/>
          <w:bCs/>
        </w:rPr>
        <w:t xml:space="preserve">Access logging and audit trail </w:t>
      </w:r>
      <w:r>
        <w:t xml:space="preserve">— Every file access, download, and modification is logged. This record is available upon request and can be provided to your auditors.</w:t>
      </w:r>
    </w:p>
    <w:p>
      <w:pPr>
        <w:pStyle w:val="ListParagraph"/>
        <w:numPr>
          <w:ilvl w:val="0"/>
          <w:numId w:val="3"/>
        </w:numPr>
        <w:spacing w:after="200"/>
      </w:pPr>
      <w:r>
        <w:rPr>
          <w:b/>
          <w:bCs/>
        </w:rPr>
        <w:t xml:space="preserve">SOC 2 and ISO 27001 compliant infrastructure </w:t>
      </w:r>
      <w:r>
        <w:t xml:space="preserve">— Google Workspace meets the same security certifications required by banks, healthcare providers, and government agencies.</w:t>
      </w:r>
    </w:p>
    <w:p>
      <w:r>
        <w:br w:type="page"/>
      </w:r>
    </w:p>
    <w:p>
      <w:pPr>
        <w:pStyle w:val="Heading1"/>
      </w:pPr>
      <w:r>
        <w:t xml:space="preserve">About the AI Platform We Use</w:t>
      </w:r>
    </w:p>
    <w:p>
      <w:pPr>
        <w:spacing w:after="200"/>
      </w:pPr>
      <w:r>
        <w:t xml:space="preserve">Bullseye Strategies uses Claude, developed by Anthropic, for AI-powered analysis. Anthropic is a leading AI safety company headquartered in San Francisco. Here is what you should know about how they handle data:</w:t>
      </w:r>
    </w:p>
    <w:p>
      <w:pPr>
        <w:pStyle w:val="ListParagraph"/>
        <w:numPr>
          <w:ilvl w:val="0"/>
          <w:numId w:val="3"/>
        </w:numPr>
        <w:spacing w:after="100"/>
      </w:pPr>
      <w:r>
        <w:rPr>
          <w:b/>
          <w:bCs/>
        </w:rPr>
        <w:t xml:space="preserve">Encryption everywhere. </w:t>
      </w:r>
      <w:r>
        <w:t xml:space="preserve">All data sent to and from Claude is encrypted in transit (while moving) and at rest (while stored temporarily).</w:t>
      </w:r>
    </w:p>
    <w:p>
      <w:pPr>
        <w:pStyle w:val="ListParagraph"/>
        <w:numPr>
          <w:ilvl w:val="0"/>
          <w:numId w:val="3"/>
        </w:numPr>
        <w:spacing w:after="100"/>
      </w:pPr>
      <w:r>
        <w:rPr>
          <w:b/>
          <w:bCs/>
        </w:rPr>
        <w:t xml:space="preserve">No employee access by default. </w:t>
      </w:r>
      <w:r>
        <w:t xml:space="preserve">Anthropic employees cannot access your conversations unless required for safety enforcement under strict access controls.</w:t>
      </w:r>
    </w:p>
    <w:p>
      <w:pPr>
        <w:pStyle w:val="ListParagraph"/>
        <w:numPr>
          <w:ilvl w:val="0"/>
          <w:numId w:val="3"/>
        </w:numPr>
        <w:spacing w:after="100"/>
      </w:pPr>
      <w:r>
        <w:rPr>
          <w:b/>
          <w:bCs/>
        </w:rPr>
        <w:t xml:space="preserve">Data is not used to train AI models. </w:t>
      </w:r>
      <w:r>
        <w:t xml:space="preserve">Under Anthropic’s commercial and opted-out consumer terms, client data uploaded during Bullseye Strategies sessions is not used to train, improve, or fine-tune Claude or any other AI model. Your financial data does not become part of the AI’s knowledge.</w:t>
      </w:r>
    </w:p>
    <w:p>
      <w:pPr>
        <w:pStyle w:val="ListParagraph"/>
        <w:numPr>
          <w:ilvl w:val="0"/>
          <w:numId w:val="3"/>
        </w:numPr>
        <w:spacing w:after="100"/>
      </w:pPr>
      <w:r>
        <w:rPr>
          <w:b/>
          <w:bCs/>
        </w:rPr>
        <w:t xml:space="preserve">Sessions are isolated. </w:t>
      </w:r>
      <w:r>
        <w:t xml:space="preserve">Each conversation is separate. Another user on the same platform cannot see your data, and Claude does not carry information from one client’s session into another’s.</w:t>
      </w:r>
    </w:p>
    <w:p>
      <w:pPr>
        <w:pStyle w:val="ListParagraph"/>
        <w:numPr>
          <w:ilvl w:val="0"/>
          <w:numId w:val="3"/>
        </w:numPr>
        <w:spacing w:after="100"/>
      </w:pPr>
      <w:r>
        <w:rPr>
          <w:b/>
          <w:bCs/>
        </w:rPr>
        <w:t xml:space="preserve">Deleted means deleted. </w:t>
      </w:r>
      <w:r>
        <w:t xml:space="preserve">When a conversation is deleted, the data is removed from Anthropic’s systems within 30 days. Bullseye Strategies deletes all client working sessions after deliverables are exported.</w:t>
      </w:r>
    </w:p>
    <w:p>
      <w:pPr>
        <w:pStyle w:val="ListParagraph"/>
        <w:numPr>
          <w:ilvl w:val="0"/>
          <w:numId w:val="3"/>
        </w:numPr>
        <w:spacing w:after="200"/>
      </w:pPr>
      <w:r>
        <w:rPr>
          <w:b/>
          <w:bCs/>
        </w:rPr>
        <w:t xml:space="preserve">SOC 2 Type II certified. </w:t>
      </w:r>
      <w:r>
        <w:t xml:space="preserve">Anthropic has achieved SOC 2 Type II attestation, ISO 27001:2022, and ISO/IEC 42001:2023 certifications, demonstrating enterprise-grade security controls independently verified by third-party auditors.</w:t>
      </w:r>
    </w:p>
    <w:p>
      <w:r>
        <w:br w:type="page"/>
      </w:r>
    </w:p>
    <w:p>
      <w:pPr>
        <w:pStyle w:val="Heading1"/>
      </w:pPr>
      <w:r>
        <w:t xml:space="preserve">Frequently Asked Questions</w:t>
      </w:r>
    </w:p>
    <w:p>
      <w:pPr>
        <w:spacing w:after="80"/>
      </w:pPr>
      <w:r>
        <w:rPr>
          <w:b/>
          <w:bCs/>
          <w:i/>
          <w:iCs/>
        </w:rPr>
        <w:t xml:space="preserve">Q: Can someone on the internet find my data?</w:t>
      </w:r>
    </w:p>
    <w:p>
      <w:pPr>
        <w:spacing w:after="200"/>
      </w:pPr>
      <w:r>
        <w:t xml:space="preserve">A: No. Your data is never posted to a website, never indexed by search engines, and never accessible via a public URL. It exists only within an encrypted, authenticated environment — either your own secure storage or the Bullseye-managed Google Workspace — and requires a verified login with multi-factor authentication to access.</w:t>
      </w:r>
    </w:p>
    <w:p>
      <w:pPr>
        <w:spacing w:after="80"/>
      </w:pPr>
      <w:r>
        <w:rPr>
          <w:b/>
          <w:bCs/>
          <w:i/>
          <w:iCs/>
        </w:rPr>
        <w:t xml:space="preserve">Q: Does the AI learn from my financial data?</w:t>
      </w:r>
    </w:p>
    <w:p>
      <w:pPr>
        <w:spacing w:after="200"/>
      </w:pPr>
      <w:r>
        <w:t xml:space="preserve">A: No. Claude does not use your data to train or improve itself. Your financial statements, ledger detail, and board reports are processed to generate the specific analysis you requested — nothing more. When the session is deleted, the AI has no memory of your data.</w:t>
      </w:r>
    </w:p>
    <w:p>
      <w:pPr>
        <w:spacing w:after="80"/>
      </w:pPr>
      <w:r>
        <w:rPr>
          <w:b/>
          <w:bCs/>
          <w:i/>
          <w:iCs/>
        </w:rPr>
        <w:t xml:space="preserve">Q: What if I already have ShareFile, SharePoint, or another secure platform?</w:t>
      </w:r>
    </w:p>
    <w:p>
      <w:pPr>
        <w:spacing w:after="200"/>
      </w:pPr>
      <w:r>
        <w:t xml:space="preserve">A: Excellent. We will deliver all work product directly into your existing environment. You maintain full control over access, permissions, and audit trails. No additional setup is needed on your end.</w:t>
      </w:r>
    </w:p>
    <w:p>
      <w:pPr>
        <w:spacing w:after="80"/>
      </w:pPr>
      <w:r>
        <w:rPr>
          <w:b/>
          <w:bCs/>
          <w:i/>
          <w:iCs/>
        </w:rPr>
        <w:t xml:space="preserve">Q: What if I don’t have secure storage?</w:t>
      </w:r>
    </w:p>
    <w:p>
      <w:pPr>
        <w:spacing w:after="200"/>
      </w:pPr>
      <w:r>
        <w:t xml:space="preserve">A: No problem. Bullseye Strategies will set up a Google Workspace environment with MFA, access controls, and encryption specifically for your engagement. You will receive login credentials and can access your files securely from any device. This is included as part of our service.</w:t>
      </w:r>
    </w:p>
    <w:p>
      <w:pPr>
        <w:spacing w:after="80"/>
      </w:pPr>
      <w:r>
        <w:rPr>
          <w:b/>
          <w:bCs/>
          <w:i/>
          <w:iCs/>
        </w:rPr>
        <w:t xml:space="preserve">Q: Can my auditors verify this process?</w:t>
      </w:r>
    </w:p>
    <w:p>
      <w:pPr>
        <w:spacing w:after="200"/>
      </w:pPr>
      <w:r>
        <w:t xml:space="preserve">A: Yes. We can provide your auditors with documentation of our data handling procedures, the security certifications of the platforms we use (Anthropic’s SOC 2 Type II, Google Workspace’s SOC 2/ISO 27001), and access logs showing who viewed or downloaded specific files and when.</w:t>
      </w:r>
    </w:p>
    <w:p>
      <w:pPr>
        <w:spacing w:after="80"/>
      </w:pPr>
      <w:r>
        <w:rPr>
          <w:b/>
          <w:bCs/>
          <w:i/>
          <w:iCs/>
        </w:rPr>
        <w:t xml:space="preserve">Q: Who at Bullseye Strategies can see my data?</w:t>
      </w:r>
    </w:p>
    <w:p>
      <w:pPr>
        <w:spacing w:after="200"/>
      </w:pPr>
      <w:r>
        <w:t xml:space="preserve">A: Only the Bullseye Strategies team member(s) assigned to your engagement. We do not share client data between engagements, and access to your files is limited to the individuals performing your analysis.</w:t>
      </w:r>
    </w:p>
    <w:p>
      <w:r>
        <w:br w:type="page"/>
      </w:r>
    </w:p>
    <w:p>
      <w:pPr>
        <w:pStyle w:val="Heading1"/>
      </w:pPr>
      <w: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rPr>
              <w:t xml:space="preserve">Concern</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rPr>
              <w:t xml:space="preserve">How Bullseye Addresses It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Data stored in AI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sessions deleted after deliverables exported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AI training on my data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Platform contractually prohibited from using client data for training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Unauthorized access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MFA, role-based permissions, encrypted storage behind firewall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Internet exposure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public URLs, no search engine indexing, authentication required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Audit compliance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access logs, SOC 2/ISO 27001 certified platforms, documentation available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No secure storage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Bullseye sets up Google Workspace with MFA at no extra charge</w:t>
            </w:r>
          </w:p>
        </w:tc>
      </w:tr>
    </w:tbl>
    <w:p>
      <w:pPr>
        <w:spacing w:before="400" w:after="200"/>
      </w:pPr>
      <w:r>
        <w:t xml:space="preserve">If you have questions about our data handling practices or would like to discuss your organization’s specific security requirements, please contact us directly. We are happy to walk through this process in detail with you or your IT team.</w:t>
      </w:r>
    </w:p>
    <w:p>
      <w:pPr>
        <w:spacing w:after="200"/>
      </w:pPr>
      <w:r>
        <w:rPr>
          <w:b/>
          <w:bCs/>
        </w:rPr>
        <w:t xml:space="preserve">Bullseye Strategies</w:t>
      </w:r>
      <w:r>
        <w:t xml:space="preserve">  |  Data Security Inquiries</w:t>
      </w:r>
    </w:p>
    <w:p>
      <w:pPr>
        <w:sectPr>
          <w:headerReference w:type="default" r:id="rId6"/>
          <w:footerReference w:type="default" r:id="rId7"/>
          <w:pgSz w:w="12240" w:h="15840" w:orient="portrait"/>
          <w:pgMar w:top="1440" w:right="1440" w:bottom="1440" w:left="1440" w:header="708" w:footer="708" w:gutter="0"/>
          <w:pgNumType/>
          <w:docGrid w:linePitch="360"/>
        </w:sectPr>
      </w:pPr>
    </w:p>
    <w:p>
      <w:pPr>
        <w:spacing w:before="1200"/>
        <w:jc w:val="center"/>
      </w:pPr>
      <w:r>
        <w:rPr>
          <w:rFonts w:ascii="Arial" w:cs="Arial" w:eastAsia="Arial" w:hAnsi="Arial"/>
          <w:b/>
          <w:bCs/>
          <w:color w:val="1B3A5C"/>
          <w:sz w:val="44"/>
          <w:szCs w:val="44"/>
        </w:rPr>
        <w:t xml:space="preserve">TECHNICAL SECURITY BRIEF</w:t>
      </w:r>
    </w:p>
    <w:p>
      <w:pPr>
        <w:spacing w:after="100"/>
        <w:jc w:val="center"/>
      </w:pPr>
      <w:r>
        <w:rPr>
          <w:rFonts w:ascii="Arial" w:cs="Arial" w:eastAsia="Arial" w:hAnsi="Arial"/>
          <w:color w:val="2E5E8E"/>
          <w:sz w:val="28"/>
          <w:szCs w:val="28"/>
        </w:rPr>
        <w:t xml:space="preserve">For IT Professionals &amp; Security Teams</w:t>
      </w:r>
    </w:p>
    <w:p>
      <w:pPr>
        <w:spacing w:after="600"/>
        <w:jc w:val="center"/>
      </w:pPr>
      <w:r>
        <w:rPr>
          <w:rFonts w:ascii="Arial" w:cs="Arial" w:eastAsia="Arial" w:hAnsi="Arial"/>
          <w:color w:val="999999"/>
          <w:sz w:val="20"/>
          <w:szCs w:val="20"/>
        </w:rPr>
        <w:t xml:space="preserve">Bullseye Strategies  |  AI-Powered Financial Consulting  |  Data Handling Architecture</w:t>
      </w:r>
    </w:p>
    <w:p>
      <w:r>
        <w:br w:type="page"/>
      </w:r>
    </w:p>
    <w:p>
      <w:pPr>
        <w:pStyle w:val="Heading1"/>
      </w:pPr>
      <w:r>
        <w:t xml:space="preserve">Architecture Overview</w:t>
      </w:r>
    </w:p>
    <w:p>
      <w:pPr>
        <w:spacing w:after="200"/>
      </w:pPr>
      <w:r>
        <w:t xml:space="preserve">Bullseye Strategies utilizes Anthropic’s Claude platform as its primary AI analysis engine for financial consulting engagements. This document provides the technical details your security and IT teams need to evaluate our data handling posture.</w:t>
      </w:r>
    </w:p>
    <w:p>
      <w:pPr>
        <w:pStyle w:val="Heading2"/>
      </w:pPr>
      <w:r>
        <w:t xml:space="preserve">Data Flow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Stage</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Process</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Security Controls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Ingestion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Client source files received via secure transfer or direct upload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TLS 1.2+ in transit; files not stored on Bullseye infrastructure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Processing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Files uploaded to isolated Claude session for analysis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AES-256 at rest; TLS 1.2+ in transit; session-scoped isolation; no cross-session data leakage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Output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Deliverables generated within Claude environment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Outputs inherit session encryption; no persistent storage on AI platform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Delivery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Results exported to client’s secure storage or Bullseye-managed Google Workspace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Destination-dependent: ShareFile, SharePoint, Box, or Google Workspace with MFA enforcement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Cleanup</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Claude conversation and all uploaded assets permanently deleted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Anthropic purges deleted data within 30 days; session becomes irrecoverable</w:t>
            </w:r>
          </w:p>
        </w:tc>
      </w:tr>
    </w:tbl>
    <w:p>
      <w:pPr>
        <w:spacing w:after="200"/>
      </w:pPr>
    </w:p>
    <w:p>
      <w:pPr>
        <w:pStyle w:val="Heading2"/>
      </w:pPr>
      <w:r>
        <w:t xml:space="preserve">AI Platform Security (Anthropic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Control</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Implementation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Certifications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SOC 2 Type I &amp; Type II, ISO 27001:2022, ISO/IEC 42001:2023, HIPAA eligible services available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Encryption (Transit)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TLS 1.2+ for all API and web interface communications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Encryption (Rest)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AES-256 encryption for all stored data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Data Training Policy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Client data NOT used for model training under commercial terms or opted-out consumer plans; Zero Data Retention (ZDR) addendum available for enterprise API customers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Data Retention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30-day default retention for consumer plans (opted-out of training); 7-day retention for API logs as of Sep 2025; deleted conversations purged within 30 days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Access Controls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Role-based access control (RBAC); just-in-time privileged access with approval workflows; MFA required for all production systems; quarterly access reviews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Session Isolation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Each conversation is cryptographically isolated; no cross-session or cross-user data access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Employee Access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Anthropic employees cannot access conversations by default; access limited to designated Trust &amp; Safety personnel on need-to-know basis for Usage Policy enforcement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Network Security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Cloud-native architecture with network segmentation; zero-trust principles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Change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Formal change management process with technical and security review before deployment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Incident Response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Documented incident tracking and response process with formal remediation procedures</w:t>
            </w:r>
          </w:p>
        </w:tc>
      </w:tr>
    </w:tbl>
    <w:p>
      <w:r>
        <w:br w:type="page"/>
      </w:r>
    </w:p>
    <w:p>
      <w:pPr>
        <w:pStyle w:val="Heading2"/>
      </w:pPr>
      <w:r>
        <w:t xml:space="preserve">Client-Side Storage Architecture</w:t>
      </w:r>
    </w:p>
    <w:p>
      <w:pPr>
        <w:spacing w:after="120"/>
      </w:pPr>
      <w:r>
        <w:rPr>
          <w:b/>
          <w:bCs/>
          <w:color w:val="1B3A5C"/>
          <w:sz w:val="24"/>
          <w:szCs w:val="24"/>
        </w:rPr>
        <w:t xml:space="preserve">Option A — Client-Managed Storage (Preferred)</w:t>
      </w:r>
    </w:p>
    <w:p>
      <w:pPr>
        <w:spacing w:after="200"/>
      </w:pPr>
      <w:r>
        <w:t xml:space="preserve">Deliverables are exported directly to the client’s existing DMS/cloud storage. Supported platforms include ShareFile (Citrix/Progress), Microsoft SharePoint Online, Microsoft OneDrive for Business, Box Business/Enterprise, and Dropbox Business. Client retains full administrative control over access policies, retention schedules, and audit logging. Bullseye Strategies requires no persistent access to the client’s storage environment; file delivery can be accomplished via direct upload, secure transfer, or browser-based session.</w:t>
      </w:r>
    </w:p>
    <w:p>
      <w:pPr>
        <w:spacing w:after="120"/>
      </w:pPr>
      <w:r>
        <w:rPr>
          <w:b/>
          <w:bCs/>
          <w:color w:val="1B3A5C"/>
          <w:sz w:val="24"/>
          <w:szCs w:val="24"/>
        </w:rPr>
        <w:t xml:space="preserve">Option B — Bullseye-Managed Google Workspace</w:t>
      </w:r>
    </w:p>
    <w:p>
      <w:pPr>
        <w:spacing w:after="100"/>
      </w:pPr>
      <w:r>
        <w:t xml:space="preserve">For clients without enterprise-grade storage, Bullseye provisions a Google Workspace Business account configured with the following hardened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Setting</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Configuration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Authentication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MFA enforced (TOTP or security key); SSO available upon request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Sharing Policy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External sharing disabled; “Anyone with the link” disabled; domain-restricted sharing only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Encryption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AES-256 at rest; TLS 1.2+ in transit (Google default)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Access Logging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Workspace Admin audit logs enabled; Drive activity logs retained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Data Residency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 data center region (configurable for compliance requirements)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Retention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Client-defined retention policies; no auto-deletion without client authorization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Compliance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Workspace SOC 2 Type II, ISO 27001, ISO 27017, ISO 27018, FedRAMP, HIPAA eligible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Session Timeout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Configurable session expiration; 30-minute idle timeout recommended</w:t>
            </w:r>
          </w:p>
        </w:tc>
      </w:tr>
    </w:tbl>
    <w:p>
      <w:r>
        <w:br w:type="page"/>
      </w:r>
    </w:p>
    <w:p>
      <w:pPr>
        <w:pStyle w:val="Heading2"/>
      </w:pPr>
      <w:r>
        <w:t xml:space="preserve">Risk Mitigation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Threat Vector</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Risk</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Data at rest in AI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Persistent exposure if sessions not deleted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Mandatory session deletion post-delivery; 30-day backend purge by Anthropic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Model training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Client data incorporated into AI training corpus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Contractually prohibited under Anthropic commercial/opted-out terms; ZDR available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Unauthorized access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Credential compromise or insider threat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MFA enforced; RBAC; session isolation; no cross-client visibility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Data in transit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Man-in-the-middle interception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TLS 1.2+ enforced on all connections to Claude and storage platforms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Search engine indexing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Sensitive docs discoverable via web crawlers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 public URLs generated; all storage behind authentication; robots.txt/noindex not applicable (no web-facing content)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Third-party exposure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AI vendor shares data with partners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Anthropic does not sell or share customer data; SOC 2 Type II audited controls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Regulatory compliance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Failure to meet audit requirements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audit trail available; SOC 2/ISO 27001 certified platforms; documentation on request</w:t>
            </w:r>
          </w:p>
        </w:tc>
      </w:tr>
    </w:tbl>
    <w:p>
      <w:pPr>
        <w:spacing w:before="400"/>
      </w:pPr>
    </w:p>
    <w:p>
      <w:pPr>
        <w:pStyle w:val="Heading2"/>
      </w:pPr>
      <w:r>
        <w:t xml:space="preserve">Verification &amp; References</w:t>
      </w:r>
    </w:p>
    <w:p>
      <w:pPr>
        <w:pStyle w:val="ListParagraph"/>
        <w:numPr>
          <w:ilvl w:val="0"/>
          <w:numId w:val="3"/>
        </w:numPr>
        <w:spacing w:after="80"/>
      </w:pPr>
      <w:r>
        <w:rPr>
          <w:b/>
          <w:bCs/>
        </w:rPr>
        <w:t xml:space="preserve">Anthropic Trust Center: </w:t>
      </w:r>
      <w:r>
        <w:t xml:space="preserve">trust.anthropic.com</w:t>
      </w:r>
    </w:p>
    <w:p>
      <w:pPr>
        <w:pStyle w:val="ListParagraph"/>
        <w:numPr>
          <w:ilvl w:val="0"/>
          <w:numId w:val="3"/>
        </w:numPr>
        <w:spacing w:after="80"/>
      </w:pPr>
      <w:r>
        <w:rPr>
          <w:b/>
          <w:bCs/>
        </w:rPr>
        <w:t xml:space="preserve">Anthropic Privacy Center: </w:t>
      </w:r>
      <w:r>
        <w:t xml:space="preserve">privacy.claude.com</w:t>
      </w:r>
    </w:p>
    <w:p>
      <w:pPr>
        <w:pStyle w:val="ListParagraph"/>
        <w:numPr>
          <w:ilvl w:val="0"/>
          <w:numId w:val="3"/>
        </w:numPr>
        <w:spacing w:after="80"/>
      </w:pPr>
      <w:r>
        <w:rPr>
          <w:b/>
          <w:bCs/>
        </w:rPr>
        <w:t xml:space="preserve">Anthropic Consumer Terms &amp; Privacy Policy: </w:t>
      </w:r>
      <w:r>
        <w:t xml:space="preserve">anthropic.com/news/updates-to-our-consumer-terms</w:t>
      </w:r>
    </w:p>
    <w:p>
      <w:pPr>
        <w:pStyle w:val="ListParagraph"/>
        <w:numPr>
          <w:ilvl w:val="0"/>
          <w:numId w:val="3"/>
        </w:numPr>
        <w:spacing w:after="80"/>
      </w:pPr>
      <w:r>
        <w:rPr>
          <w:b/>
          <w:bCs/>
        </w:rPr>
        <w:t xml:space="preserve">Google Workspace Security Whitepaper: </w:t>
      </w:r>
      <w:r>
        <w:t xml:space="preserve">workspace.google.com/security</w:t>
      </w:r>
    </w:p>
    <w:p>
      <w:pPr>
        <w:pStyle w:val="ListParagraph"/>
        <w:numPr>
          <w:ilvl w:val="0"/>
          <w:numId w:val="3"/>
        </w:numPr>
        <w:spacing w:after="200"/>
      </w:pPr>
      <w:r>
        <w:rPr>
          <w:b/>
          <w:bCs/>
        </w:rPr>
        <w:t xml:space="preserve">SOC 2 reports available upon request </w:t>
      </w:r>
      <w:r>
        <w:t xml:space="preserve">through Anthropic’s sales team or via the Trust Center portal</w:t>
      </w:r>
    </w:p>
    <w:p>
      <w:pPr>
        <w:spacing w:before="400" w:after="200"/>
      </w:pPr>
      <w:r>
        <w:rPr>
          <w:color w:val="666666"/>
          <w:sz w:val="20"/>
          <w:szCs w:val="20"/>
        </w:rPr>
        <w:t xml:space="preserve">For technical inquiries regarding Bullseye Strategies’ data handling architecture, please contact us directly. We welcome security assessments and are available for calls with your IT, compliance, or audit teams.</w:t>
      </w:r>
    </w:p>
    <w:sectPr>
      <w:head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Bullseye Strategies  |  Confidential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BULLSEYE STRATEGIES  |  Client Data Security Whitepaper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BULLSEYE STRATEGIES  |  IT Security Technical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E8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2026-02-09T15:08:08.099Z</dcterms:created>
  <dcterms:modified xsi:type="dcterms:W3CDTF">2026-02-09T15:08:08.101Z</dcterms:modified>
</cp:coreProperties>
</file>

<file path=docProps/custom.xml><?xml version="1.0" encoding="utf-8"?>
<Properties xmlns="http://schemas.openxmlformats.org/officeDocument/2006/custom-properties" xmlns:vt="http://schemas.openxmlformats.org/officeDocument/2006/docPropsVTypes"/>
</file>