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15DF" w14:textId="6E49F62B" w:rsidR="00936D5E" w:rsidRDefault="009F5087" w:rsidP="009F5087">
      <w:pPr>
        <w:jc w:val="center"/>
      </w:pPr>
      <w:r>
        <w:t>US T-Bill price decline analysis</w:t>
      </w:r>
    </w:p>
    <w:p w14:paraId="10B86325" w14:textId="54B5E223" w:rsidR="009F5087" w:rsidRDefault="00AC228B" w:rsidP="009F5087">
      <w:pPr>
        <w:jc w:val="center"/>
      </w:pPr>
      <w:r>
        <w:t>June</w:t>
      </w:r>
      <w:r w:rsidR="009F5087">
        <w:t xml:space="preserve"> </w:t>
      </w:r>
      <w:r>
        <w:t>22</w:t>
      </w:r>
      <w:r w:rsidR="009F5087">
        <w:t>, 202</w:t>
      </w:r>
      <w:r>
        <w:t>6</w:t>
      </w:r>
    </w:p>
    <w:p w14:paraId="1553FD00" w14:textId="006AF3B7" w:rsidR="009F5087" w:rsidRDefault="009F5087" w:rsidP="009F5087">
      <w:pPr>
        <w:jc w:val="center"/>
      </w:pPr>
      <w:r>
        <w:t>Derek Ding</w:t>
      </w:r>
    </w:p>
    <w:p w14:paraId="5E1EFBCF" w14:textId="77777777" w:rsidR="009F5087" w:rsidRDefault="009F5087" w:rsidP="009F5087">
      <w:pPr>
        <w:jc w:val="center"/>
      </w:pPr>
    </w:p>
    <w:p w14:paraId="0AE222F8" w14:textId="4B03B7D9" w:rsidR="009F5087" w:rsidRPr="008A0CC0" w:rsidRDefault="009F5087" w:rsidP="009F508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8A0CC0">
        <w:rPr>
          <w:b/>
          <w:bCs/>
          <w:sz w:val="20"/>
          <w:szCs w:val="20"/>
        </w:rPr>
        <w:t>Data Description</w:t>
      </w:r>
    </w:p>
    <w:p w14:paraId="2CCDB6EA" w14:textId="77777777" w:rsidR="009F5087" w:rsidRDefault="009F5087" w:rsidP="009F5087">
      <w:pPr>
        <w:pStyle w:val="ListParagraph"/>
      </w:pPr>
    </w:p>
    <w:p w14:paraId="55F3D7E0" w14:textId="3972A943" w:rsidR="009F5087" w:rsidRPr="00CC3894" w:rsidRDefault="009F5087" w:rsidP="009F5087">
      <w:pPr>
        <w:pStyle w:val="ListParagraph"/>
        <w:rPr>
          <w:i/>
          <w:iCs/>
          <w:color w:val="FF0000"/>
          <w:sz w:val="18"/>
          <w:szCs w:val="18"/>
        </w:rPr>
      </w:pPr>
      <w:r w:rsidRPr="00CC3894">
        <w:rPr>
          <w:i/>
          <w:iCs/>
          <w:color w:val="FF0000"/>
          <w:sz w:val="18"/>
          <w:szCs w:val="18"/>
        </w:rPr>
        <w:t>Source: St. Louis Federal bank website.</w:t>
      </w:r>
    </w:p>
    <w:tbl>
      <w:tblPr>
        <w:tblStyle w:val="TableGrid"/>
        <w:tblW w:w="9306" w:type="dxa"/>
        <w:tblInd w:w="720" w:type="dxa"/>
        <w:tblLook w:val="04A0" w:firstRow="1" w:lastRow="0" w:firstColumn="1" w:lastColumn="0" w:noHBand="0" w:noVBand="1"/>
      </w:tblPr>
      <w:tblGrid>
        <w:gridCol w:w="2299"/>
        <w:gridCol w:w="1677"/>
        <w:gridCol w:w="1692"/>
        <w:gridCol w:w="1819"/>
        <w:gridCol w:w="1819"/>
      </w:tblGrid>
      <w:tr w:rsidR="005A069B" w14:paraId="1240D0AF" w14:textId="77777777" w:rsidTr="005A069B">
        <w:trPr>
          <w:trHeight w:val="209"/>
        </w:trPr>
        <w:tc>
          <w:tcPr>
            <w:tcW w:w="2299" w:type="dxa"/>
          </w:tcPr>
          <w:p w14:paraId="30F737DA" w14:textId="5FBE560D" w:rsidR="005A069B" w:rsidRPr="005A069B" w:rsidRDefault="005A069B" w:rsidP="00B50B2C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Index Name</w:t>
            </w:r>
          </w:p>
        </w:tc>
        <w:tc>
          <w:tcPr>
            <w:tcW w:w="1677" w:type="dxa"/>
          </w:tcPr>
          <w:p w14:paraId="17266D28" w14:textId="7EB8E293" w:rsidR="005A069B" w:rsidRPr="005A069B" w:rsidRDefault="005A069B" w:rsidP="00B50B2C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Data Frequency</w:t>
            </w:r>
          </w:p>
        </w:tc>
        <w:tc>
          <w:tcPr>
            <w:tcW w:w="1692" w:type="dxa"/>
          </w:tcPr>
          <w:p w14:paraId="73DCA88E" w14:textId="515B54CA" w:rsidR="005A069B" w:rsidRPr="005A069B" w:rsidRDefault="005A069B" w:rsidP="00B50B2C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Data Type</w:t>
            </w:r>
          </w:p>
        </w:tc>
        <w:tc>
          <w:tcPr>
            <w:tcW w:w="1819" w:type="dxa"/>
          </w:tcPr>
          <w:p w14:paraId="38364B88" w14:textId="7B6BDBD0" w:rsidR="005A069B" w:rsidRPr="005A069B" w:rsidRDefault="005A069B" w:rsidP="00B50B2C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Start Date</w:t>
            </w:r>
          </w:p>
        </w:tc>
        <w:tc>
          <w:tcPr>
            <w:tcW w:w="1819" w:type="dxa"/>
          </w:tcPr>
          <w:p w14:paraId="15FC7C7F" w14:textId="008AA11C" w:rsidR="005A069B" w:rsidRPr="005A069B" w:rsidRDefault="005A069B" w:rsidP="00B50B2C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End Date</w:t>
            </w:r>
          </w:p>
        </w:tc>
      </w:tr>
      <w:tr w:rsidR="005A069B" w14:paraId="17F7AD09" w14:textId="77777777" w:rsidTr="005A069B">
        <w:trPr>
          <w:trHeight w:val="628"/>
        </w:trPr>
        <w:tc>
          <w:tcPr>
            <w:tcW w:w="2299" w:type="dxa"/>
          </w:tcPr>
          <w:p w14:paraId="40796F96" w14:textId="77777777" w:rsidR="005A069B" w:rsidRDefault="00BD7611" w:rsidP="005A069B">
            <w:pPr>
              <w:jc w:val="center"/>
              <w:rPr>
                <w:sz w:val="18"/>
                <w:szCs w:val="18"/>
              </w:rPr>
            </w:pPr>
            <w:r w:rsidRPr="00BD7611">
              <w:rPr>
                <w:sz w:val="18"/>
                <w:szCs w:val="18"/>
              </w:rPr>
              <w:t>3-Month Treasury Bill Secondary Market Rate</w:t>
            </w:r>
          </w:p>
          <w:p w14:paraId="5B92740F" w14:textId="2BAE2696" w:rsidR="00EE40DB" w:rsidRPr="005A069B" w:rsidRDefault="00EE40DB" w:rsidP="005A069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r w:rsidR="00EE5D03">
              <w:rPr>
                <w:sz w:val="18"/>
                <w:szCs w:val="18"/>
              </w:rPr>
              <w:t>ticker: DTB3</w:t>
            </w:r>
            <w:r w:rsidR="00677316">
              <w:rPr>
                <w:sz w:val="18"/>
                <w:szCs w:val="18"/>
              </w:rPr>
              <w:t>)</w:t>
            </w:r>
          </w:p>
        </w:tc>
        <w:tc>
          <w:tcPr>
            <w:tcW w:w="1677" w:type="dxa"/>
          </w:tcPr>
          <w:p w14:paraId="1C7B3CEB" w14:textId="78EA4BFC" w:rsidR="005A069B" w:rsidRP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Daily</w:t>
            </w:r>
          </w:p>
        </w:tc>
        <w:tc>
          <w:tcPr>
            <w:tcW w:w="1692" w:type="dxa"/>
          </w:tcPr>
          <w:p w14:paraId="30D434CD" w14:textId="6475CAC5" w:rsidR="005A069B" w:rsidRP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Yield</w:t>
            </w:r>
          </w:p>
        </w:tc>
        <w:tc>
          <w:tcPr>
            <w:tcW w:w="1819" w:type="dxa"/>
          </w:tcPr>
          <w:p w14:paraId="3EDCB234" w14:textId="6375EB6B" w:rsidR="005A069B" w:rsidRPr="005A069B" w:rsidRDefault="008C5CC7" w:rsidP="005A069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Jan</w:t>
            </w:r>
            <w:r w:rsidR="005A069B" w:rsidRPr="005A069B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1954</w:t>
            </w:r>
          </w:p>
        </w:tc>
        <w:tc>
          <w:tcPr>
            <w:tcW w:w="1819" w:type="dxa"/>
          </w:tcPr>
          <w:p w14:paraId="33AD3C86" w14:textId="746DF5CF" w:rsidR="005A069B" w:rsidRPr="005A069B" w:rsidRDefault="008C5CC7" w:rsidP="008C5CC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Jun</w:t>
            </w:r>
            <w:r w:rsidR="005A069B" w:rsidRPr="005A069B">
              <w:rPr>
                <w:sz w:val="18"/>
                <w:szCs w:val="18"/>
              </w:rPr>
              <w:t>, 202</w:t>
            </w:r>
            <w:r>
              <w:rPr>
                <w:sz w:val="18"/>
                <w:szCs w:val="18"/>
              </w:rPr>
              <w:t>6</w:t>
            </w:r>
          </w:p>
        </w:tc>
      </w:tr>
      <w:tr w:rsidR="005A069B" w14:paraId="1E2C430D" w14:textId="77777777" w:rsidTr="005A069B">
        <w:trPr>
          <w:trHeight w:val="628"/>
        </w:trPr>
        <w:tc>
          <w:tcPr>
            <w:tcW w:w="2299" w:type="dxa"/>
          </w:tcPr>
          <w:p w14:paraId="53D34BB1" w14:textId="77777777" w:rsid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U.S. Treasury Securities at 3-Month Constant Maturity</w:t>
            </w:r>
          </w:p>
          <w:p w14:paraId="13B5E945" w14:textId="33A684BF" w:rsidR="00677316" w:rsidRPr="005A069B" w:rsidRDefault="00677316" w:rsidP="005A069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(ticker:</w:t>
            </w:r>
            <w:r w:rsidR="00EE5D03">
              <w:rPr>
                <w:sz w:val="18"/>
                <w:szCs w:val="18"/>
              </w:rPr>
              <w:t xml:space="preserve"> </w:t>
            </w:r>
            <w:r w:rsidR="00EE5D03">
              <w:rPr>
                <w:sz w:val="18"/>
                <w:szCs w:val="18"/>
              </w:rPr>
              <w:t>DGS3MO</w:t>
            </w:r>
            <w:r w:rsidR="00EE5D03">
              <w:rPr>
                <w:sz w:val="18"/>
                <w:szCs w:val="18"/>
              </w:rPr>
              <w:t>)</w:t>
            </w:r>
          </w:p>
        </w:tc>
        <w:tc>
          <w:tcPr>
            <w:tcW w:w="1677" w:type="dxa"/>
          </w:tcPr>
          <w:p w14:paraId="44C2BBFB" w14:textId="77BBF11D" w:rsidR="005A069B" w:rsidRP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Daily</w:t>
            </w:r>
          </w:p>
        </w:tc>
        <w:tc>
          <w:tcPr>
            <w:tcW w:w="1692" w:type="dxa"/>
          </w:tcPr>
          <w:p w14:paraId="20AB9D02" w14:textId="1246208D" w:rsidR="005A069B" w:rsidRP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Yield</w:t>
            </w:r>
          </w:p>
        </w:tc>
        <w:tc>
          <w:tcPr>
            <w:tcW w:w="1819" w:type="dxa"/>
          </w:tcPr>
          <w:p w14:paraId="7DB263B2" w14:textId="10B8E811" w:rsidR="005A069B" w:rsidRPr="005A069B" w:rsidRDefault="005A069B" w:rsidP="005A069B">
            <w:pPr>
              <w:jc w:val="center"/>
              <w:rPr>
                <w:sz w:val="18"/>
                <w:szCs w:val="18"/>
              </w:rPr>
            </w:pPr>
            <w:r w:rsidRPr="005A069B">
              <w:rPr>
                <w:sz w:val="18"/>
                <w:szCs w:val="18"/>
              </w:rPr>
              <w:t>Sep, 1981</w:t>
            </w:r>
          </w:p>
        </w:tc>
        <w:tc>
          <w:tcPr>
            <w:tcW w:w="1819" w:type="dxa"/>
          </w:tcPr>
          <w:p w14:paraId="3FA7A9DC" w14:textId="6238FD5F" w:rsidR="005A069B" w:rsidRPr="005A069B" w:rsidRDefault="008C5CC7" w:rsidP="005A069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Jun</w:t>
            </w:r>
            <w:r w:rsidRPr="005A069B">
              <w:rPr>
                <w:sz w:val="18"/>
                <w:szCs w:val="18"/>
              </w:rPr>
              <w:t>, 202</w:t>
            </w:r>
            <w:r>
              <w:rPr>
                <w:sz w:val="18"/>
                <w:szCs w:val="18"/>
              </w:rPr>
              <w:t>6</w:t>
            </w:r>
          </w:p>
        </w:tc>
      </w:tr>
    </w:tbl>
    <w:p w14:paraId="2E6FE2DB" w14:textId="77777777" w:rsidR="009F5087" w:rsidRDefault="009F5087" w:rsidP="009F5087">
      <w:pPr>
        <w:ind w:left="720"/>
      </w:pPr>
    </w:p>
    <w:p w14:paraId="3FA654B7" w14:textId="63C2344E" w:rsidR="009F5087" w:rsidRPr="008A0CC0" w:rsidRDefault="009F5087" w:rsidP="009F508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8A0CC0">
        <w:rPr>
          <w:b/>
          <w:bCs/>
          <w:sz w:val="20"/>
          <w:szCs w:val="20"/>
        </w:rPr>
        <w:t>Price Decline Analysis</w:t>
      </w:r>
    </w:p>
    <w:p w14:paraId="18ABB6C3" w14:textId="58541638" w:rsidR="009F5087" w:rsidRPr="008A0CC0" w:rsidRDefault="009F5087" w:rsidP="009F5087">
      <w:pPr>
        <w:pStyle w:val="ListParagraph"/>
        <w:numPr>
          <w:ilvl w:val="1"/>
          <w:numId w:val="1"/>
        </w:numPr>
        <w:rPr>
          <w:sz w:val="18"/>
          <w:szCs w:val="18"/>
        </w:rPr>
      </w:pPr>
      <w:r w:rsidRPr="008A0CC0">
        <w:rPr>
          <w:sz w:val="18"/>
          <w:szCs w:val="18"/>
        </w:rPr>
        <w:t>Method 1</w:t>
      </w:r>
      <w:r w:rsidR="00356168" w:rsidRPr="008A0CC0">
        <w:rPr>
          <w:sz w:val="18"/>
          <w:szCs w:val="18"/>
        </w:rPr>
        <w:t xml:space="preserve"> – historical 5-day price decline</w:t>
      </w:r>
      <w:r w:rsidR="00EB7962" w:rsidRPr="008A0CC0">
        <w:rPr>
          <w:sz w:val="18"/>
          <w:szCs w:val="18"/>
        </w:rPr>
        <w:t xml:space="preserve"> analysis</w:t>
      </w:r>
    </w:p>
    <w:p w14:paraId="41265805" w14:textId="3C1999C9" w:rsidR="00CB307C" w:rsidRDefault="00B1690F" w:rsidP="00EB7962">
      <w:pPr>
        <w:pStyle w:val="ListParagraph"/>
        <w:ind w:left="1440"/>
        <w:rPr>
          <w:sz w:val="18"/>
          <w:szCs w:val="18"/>
        </w:rPr>
      </w:pPr>
      <w:r w:rsidRPr="00B1690F">
        <w:rPr>
          <w:sz w:val="18"/>
          <w:szCs w:val="18"/>
        </w:rPr>
        <w:t xml:space="preserve">In this method, we initially convert yield to price. Subsequently, we calculate the 5-day price decline on a rolling basis for </w:t>
      </w:r>
      <w:r w:rsidR="00BB054A">
        <w:rPr>
          <w:sz w:val="18"/>
          <w:szCs w:val="18"/>
        </w:rPr>
        <w:t>aformentioned 2</w:t>
      </w:r>
      <w:r w:rsidRPr="00B1690F">
        <w:rPr>
          <w:sz w:val="18"/>
          <w:szCs w:val="18"/>
        </w:rPr>
        <w:t xml:space="preserve"> T-bill </w:t>
      </w:r>
      <w:r w:rsidR="00BB054A">
        <w:rPr>
          <w:sz w:val="18"/>
          <w:szCs w:val="18"/>
        </w:rPr>
        <w:t xml:space="preserve">3-moth </w:t>
      </w:r>
      <w:r w:rsidRPr="00B1690F">
        <w:rPr>
          <w:sz w:val="18"/>
          <w:szCs w:val="18"/>
        </w:rPr>
        <w:t>rates. The values representing price decline at selected critical quantiles are presented in the first table below.</w:t>
      </w:r>
    </w:p>
    <w:p w14:paraId="20074D7A" w14:textId="5B4F40DC" w:rsidR="00A8400C" w:rsidRDefault="00A8400C" w:rsidP="00EB7962">
      <w:pPr>
        <w:pStyle w:val="ListParagraph"/>
        <w:ind w:left="1440"/>
      </w:pPr>
      <w:r>
        <w:fldChar w:fldCharType="begin"/>
      </w:r>
      <w:r>
        <w:instrText xml:space="preserve"> LINK Excel.Sheet.12 "https://spgl-my.sharepoint.com/personal/derek_ding_spglobal_com/Documents/_Home/DEREK/S&amp;P%20Work%20C_Drive%20Transfer()6052017)/SP%20work/US%20Treasury%20Bill%203M%20analysis%20June%202026/price%20decline%20analysis%20master%20summary%2006172026.xlsx" "summary!R23C4:R29C6" \a \f 4 \h  \* MERGEFORMAT </w:instrText>
      </w:r>
      <w:r>
        <w:fldChar w:fldCharType="separate"/>
      </w:r>
    </w:p>
    <w:tbl>
      <w:tblPr>
        <w:tblW w:w="6940" w:type="dxa"/>
        <w:tblInd w:w="1720" w:type="dxa"/>
        <w:tblLook w:val="04A0" w:firstRow="1" w:lastRow="0" w:firstColumn="1" w:lastColumn="0" w:noHBand="0" w:noVBand="1"/>
      </w:tblPr>
      <w:tblGrid>
        <w:gridCol w:w="2120"/>
        <w:gridCol w:w="2520"/>
        <w:gridCol w:w="2300"/>
      </w:tblGrid>
      <w:tr w:rsidR="00A8400C" w:rsidRPr="00A8400C" w14:paraId="72050B89" w14:textId="77777777" w:rsidTr="00A8400C">
        <w:trPr>
          <w:trHeight w:val="580"/>
        </w:trPr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6FC0B" w14:textId="31B5A1A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9FE9D1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 xml:space="preserve">3M Tbill </w:t>
            </w: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br/>
              <w:t>(secondary market)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D9DD20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>3M Tbill</w:t>
            </w: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br/>
              <w:t>(constant maturity)</w:t>
            </w:r>
          </w:p>
        </w:tc>
      </w:tr>
      <w:tr w:rsidR="00A8400C" w:rsidRPr="00A8400C" w14:paraId="4D001DCD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86AB9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>Data Range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32108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>Jan 1954 - Jun 2026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72A58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14:ligatures w14:val="none"/>
              </w:rPr>
              <w:t>Sep 1981 - Jun 2026</w:t>
            </w:r>
          </w:p>
        </w:tc>
      </w:tr>
      <w:tr w:rsidR="00A8400C" w:rsidRPr="00A8400C" w14:paraId="7FADEF21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842548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Max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6EC89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0.490%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1225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0.363%</w:t>
            </w:r>
          </w:p>
        </w:tc>
      </w:tr>
      <w:tr w:rsidR="00A8400C" w:rsidRPr="00A8400C" w14:paraId="1858F1BE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BBAF16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99%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8C0A0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0.135%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2879A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0.094%</w:t>
            </w:r>
          </w:p>
        </w:tc>
      </w:tr>
      <w:tr w:rsidR="00A8400C" w:rsidRPr="00A8400C" w14:paraId="33A1351C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ED4DA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95%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7865F8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0.055%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AC78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0.043%</w:t>
            </w:r>
          </w:p>
        </w:tc>
      </w:tr>
      <w:tr w:rsidR="00A8400C" w:rsidRPr="00A8400C" w14:paraId="32AD71D7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F51E2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90%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5155C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0.035%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11E1F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0.026%</w:t>
            </w:r>
          </w:p>
        </w:tc>
      </w:tr>
      <w:tr w:rsidR="00A8400C" w:rsidRPr="00A8400C" w14:paraId="4AA053A7" w14:textId="77777777" w:rsidTr="00A8400C">
        <w:trPr>
          <w:trHeight w:val="290"/>
        </w:trPr>
        <w:tc>
          <w:tcPr>
            <w:tcW w:w="2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51222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50%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571B3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0.000%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7C795" w14:textId="77777777" w:rsidR="00A8400C" w:rsidRPr="00A8400C" w:rsidRDefault="00A8400C" w:rsidP="00A8400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A8400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0.000%</w:t>
            </w:r>
          </w:p>
        </w:tc>
      </w:tr>
    </w:tbl>
    <w:p w14:paraId="16D1BF87" w14:textId="03B6142D" w:rsidR="00B1690F" w:rsidRPr="008A0CC0" w:rsidRDefault="00A8400C" w:rsidP="00EB7962">
      <w:pPr>
        <w:pStyle w:val="ListParagraph"/>
        <w:ind w:left="1440"/>
        <w:rPr>
          <w:sz w:val="18"/>
          <w:szCs w:val="18"/>
        </w:rPr>
      </w:pPr>
      <w:r>
        <w:rPr>
          <w:sz w:val="18"/>
          <w:szCs w:val="18"/>
        </w:rPr>
        <w:fldChar w:fldCharType="end"/>
      </w:r>
    </w:p>
    <w:p w14:paraId="504E31B0" w14:textId="1DAE34AD" w:rsidR="00CF2062" w:rsidRPr="008A0CC0" w:rsidRDefault="00CF2062" w:rsidP="004D7B8F">
      <w:pPr>
        <w:pStyle w:val="ListParagraph"/>
        <w:ind w:left="1440"/>
        <w:rPr>
          <w:sz w:val="18"/>
          <w:szCs w:val="18"/>
        </w:rPr>
      </w:pPr>
    </w:p>
    <w:p w14:paraId="441316D2" w14:textId="7E3FF4AB" w:rsidR="009F5087" w:rsidRDefault="009F5087" w:rsidP="009F5087">
      <w:pPr>
        <w:pStyle w:val="ListParagraph"/>
        <w:numPr>
          <w:ilvl w:val="1"/>
          <w:numId w:val="1"/>
        </w:numPr>
        <w:rPr>
          <w:sz w:val="18"/>
          <w:szCs w:val="18"/>
        </w:rPr>
      </w:pPr>
      <w:r w:rsidRPr="008A0CC0">
        <w:rPr>
          <w:sz w:val="18"/>
          <w:szCs w:val="18"/>
        </w:rPr>
        <w:t>Method 2</w:t>
      </w:r>
      <w:r w:rsidR="00675A48" w:rsidRPr="008A0CC0">
        <w:rPr>
          <w:sz w:val="18"/>
          <w:szCs w:val="18"/>
        </w:rPr>
        <w:t xml:space="preserve"> </w:t>
      </w:r>
      <w:r w:rsidR="00934D84" w:rsidRPr="008A0CC0">
        <w:rPr>
          <w:sz w:val="18"/>
          <w:szCs w:val="18"/>
        </w:rPr>
        <w:t>–</w:t>
      </w:r>
      <w:r w:rsidR="00675A48" w:rsidRPr="008A0CC0">
        <w:rPr>
          <w:sz w:val="18"/>
          <w:szCs w:val="18"/>
        </w:rPr>
        <w:t xml:space="preserve"> </w:t>
      </w:r>
      <w:r w:rsidR="00934D84" w:rsidRPr="008A0CC0">
        <w:rPr>
          <w:sz w:val="18"/>
          <w:szCs w:val="18"/>
        </w:rPr>
        <w:t>closed</w:t>
      </w:r>
      <w:r w:rsidR="00921D80" w:rsidRPr="008A0CC0">
        <w:rPr>
          <w:sz w:val="18"/>
          <w:szCs w:val="18"/>
        </w:rPr>
        <w:t>-</w:t>
      </w:r>
      <w:r w:rsidR="00934D84" w:rsidRPr="008A0CC0">
        <w:rPr>
          <w:sz w:val="18"/>
          <w:szCs w:val="18"/>
        </w:rPr>
        <w:t>form</w:t>
      </w:r>
      <w:r w:rsidR="00921D80" w:rsidRPr="008A0CC0">
        <w:rPr>
          <w:sz w:val="18"/>
          <w:szCs w:val="18"/>
        </w:rPr>
        <w:t xml:space="preserve"> </w:t>
      </w:r>
      <w:r w:rsidR="009A3E40" w:rsidRPr="008A0CC0">
        <w:rPr>
          <w:sz w:val="18"/>
          <w:szCs w:val="18"/>
        </w:rPr>
        <w:t>calculation</w:t>
      </w:r>
      <w:r w:rsidR="003D7CD9">
        <w:rPr>
          <w:sz w:val="18"/>
          <w:szCs w:val="18"/>
        </w:rPr>
        <w:t xml:space="preserve"> (auxiliiary proxy </w:t>
      </w:r>
    </w:p>
    <w:p w14:paraId="2698CE59" w14:textId="77777777" w:rsidR="008A0CC0" w:rsidRDefault="008A0CC0" w:rsidP="008A0CC0">
      <w:pPr>
        <w:pStyle w:val="ListParagraph"/>
        <w:ind w:left="1440"/>
        <w:rPr>
          <w:sz w:val="18"/>
          <w:szCs w:val="18"/>
        </w:rPr>
      </w:pPr>
    </w:p>
    <w:p w14:paraId="74918051" w14:textId="77777777" w:rsidR="00985F32" w:rsidRPr="008A0CC0" w:rsidRDefault="00985F32" w:rsidP="008A0CC0">
      <w:pPr>
        <w:pStyle w:val="ListParagraph"/>
        <w:ind w:left="1440"/>
        <w:rPr>
          <w:sz w:val="18"/>
          <w:szCs w:val="18"/>
        </w:rPr>
      </w:pPr>
    </w:p>
    <w:p w14:paraId="3B303837" w14:textId="30678E3D" w:rsidR="00CF78D7" w:rsidRPr="008A0CC0" w:rsidRDefault="00024EF5" w:rsidP="00CF78D7">
      <w:pPr>
        <w:pStyle w:val="ListParagraph"/>
        <w:ind w:left="144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Example</w:t>
      </w:r>
      <w:r w:rsidR="00CF78D7" w:rsidRPr="008A0CC0">
        <w:rPr>
          <w:sz w:val="18"/>
          <w:szCs w:val="18"/>
          <w:u w:val="single"/>
        </w:rPr>
        <w:t xml:space="preserve"> 1: </w:t>
      </w:r>
      <w:r w:rsidR="00536B82" w:rsidRPr="008A0CC0">
        <w:rPr>
          <w:sz w:val="18"/>
          <w:szCs w:val="18"/>
          <w:u w:val="single"/>
        </w:rPr>
        <w:t>rate change – 1% to 4%</w:t>
      </w:r>
    </w:p>
    <w:p w14:paraId="71F92DC1" w14:textId="3E7422F9" w:rsidR="009A3E40" w:rsidRPr="008A0CC0" w:rsidRDefault="00D40B2E" w:rsidP="00D40B2E">
      <w:pPr>
        <w:pStyle w:val="ListParagraph"/>
        <w:ind w:left="1440"/>
        <w:rPr>
          <w:sz w:val="18"/>
          <w:szCs w:val="18"/>
        </w:rPr>
      </w:pPr>
      <w:r w:rsidRPr="008A0CC0">
        <w:rPr>
          <w:noProof/>
          <w:sz w:val="18"/>
          <w:szCs w:val="18"/>
        </w:rPr>
        <w:drawing>
          <wp:inline distT="0" distB="0" distL="0" distR="0" wp14:anchorId="086E8C64" wp14:editId="4CC22DB6">
            <wp:extent cx="5798745" cy="1301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9066" cy="13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B234" w14:textId="57E8D143" w:rsidR="00D40B2E" w:rsidRPr="008A0CC0" w:rsidRDefault="00024EF5" w:rsidP="00D40B2E">
      <w:pPr>
        <w:pStyle w:val="ListParagraph"/>
        <w:ind w:left="144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Example</w:t>
      </w:r>
      <w:r w:rsidRPr="008A0CC0">
        <w:rPr>
          <w:sz w:val="18"/>
          <w:szCs w:val="18"/>
          <w:u w:val="single"/>
        </w:rPr>
        <w:t xml:space="preserve"> </w:t>
      </w:r>
      <w:r w:rsidR="00536B82" w:rsidRPr="008A0CC0">
        <w:rPr>
          <w:sz w:val="18"/>
          <w:szCs w:val="18"/>
          <w:u w:val="single"/>
        </w:rPr>
        <w:t>2: rate change – 1% to 2%</w:t>
      </w:r>
    </w:p>
    <w:p w14:paraId="13055CC0" w14:textId="05E12EA0" w:rsidR="00536B82" w:rsidRPr="008A0CC0" w:rsidRDefault="00536B82" w:rsidP="00D40B2E">
      <w:pPr>
        <w:pStyle w:val="ListParagraph"/>
        <w:ind w:left="1440"/>
        <w:rPr>
          <w:sz w:val="18"/>
          <w:szCs w:val="18"/>
        </w:rPr>
      </w:pPr>
      <w:r w:rsidRPr="008A0CC0">
        <w:rPr>
          <w:noProof/>
          <w:sz w:val="18"/>
          <w:szCs w:val="18"/>
        </w:rPr>
        <w:lastRenderedPageBreak/>
        <w:drawing>
          <wp:inline distT="0" distB="0" distL="0" distR="0" wp14:anchorId="2AC6731D" wp14:editId="36110BFB">
            <wp:extent cx="5857592" cy="13658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8853" cy="136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808B" w14:textId="3092792C" w:rsidR="00D40B2E" w:rsidRPr="008A0CC0" w:rsidRDefault="00B10854" w:rsidP="00D40B2E">
      <w:pPr>
        <w:pStyle w:val="ListParagraph"/>
        <w:ind w:left="1440"/>
        <w:rPr>
          <w:sz w:val="18"/>
          <w:szCs w:val="18"/>
        </w:rPr>
      </w:pPr>
      <w:r w:rsidRPr="00B10854">
        <w:rPr>
          <w:sz w:val="18"/>
          <w:szCs w:val="18"/>
        </w:rPr>
        <w:t>As indicated by the preceding results, the relative change (%) exhibits linearity with respect to time (t</w:t>
      </w:r>
      <w:r w:rsidR="00EF1614">
        <w:rPr>
          <w:sz w:val="18"/>
          <w:szCs w:val="18"/>
        </w:rPr>
        <w:t>)</w:t>
      </w:r>
      <w:r w:rsidR="000610BF" w:rsidRPr="008A0CC0">
        <w:rPr>
          <w:sz w:val="18"/>
          <w:szCs w:val="18"/>
        </w:rPr>
        <w:t xml:space="preserve"> </w:t>
      </w:r>
    </w:p>
    <w:p w14:paraId="61968049" w14:textId="77777777" w:rsidR="008A0CC0" w:rsidRDefault="008A0CC0" w:rsidP="00D40B2E">
      <w:pPr>
        <w:pStyle w:val="ListParagraph"/>
        <w:ind w:left="1440"/>
      </w:pPr>
    </w:p>
    <w:p w14:paraId="35DB4094" w14:textId="471C8D4D" w:rsidR="009F5087" w:rsidRPr="008A0CC0" w:rsidRDefault="009F5087" w:rsidP="009F508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8A0CC0">
        <w:rPr>
          <w:b/>
          <w:bCs/>
          <w:sz w:val="20"/>
          <w:szCs w:val="20"/>
        </w:rPr>
        <w:t>Proposal</w:t>
      </w:r>
    </w:p>
    <w:p w14:paraId="00E22F4C" w14:textId="77777777" w:rsidR="009F5087" w:rsidRDefault="009F5087" w:rsidP="00B80275">
      <w:pPr>
        <w:pStyle w:val="ListParagraph"/>
        <w:ind w:left="1440"/>
      </w:pPr>
    </w:p>
    <w:p w14:paraId="46152FE5" w14:textId="4A209F7A" w:rsidR="009F5087" w:rsidRDefault="008E2FB4" w:rsidP="009F5087">
      <w:pPr>
        <w:pStyle w:val="ListParagraph"/>
        <w:ind w:left="1440"/>
      </w:pPr>
      <w:r>
        <w:rPr>
          <w:sz w:val="20"/>
          <w:szCs w:val="20"/>
        </w:rPr>
        <w:t xml:space="preserve">Based on </w:t>
      </w:r>
      <w:r w:rsidR="00FC39B0">
        <w:rPr>
          <w:sz w:val="20"/>
          <w:szCs w:val="20"/>
        </w:rPr>
        <w:t xml:space="preserve">abaove result </w:t>
      </w:r>
      <w:r w:rsidRPr="008E2FB4">
        <w:rPr>
          <w:sz w:val="20"/>
          <w:szCs w:val="20"/>
        </w:rPr>
        <w:t xml:space="preserve">, </w:t>
      </w:r>
    </w:p>
    <w:p w14:paraId="0104ABED" w14:textId="77777777" w:rsidR="009F5087" w:rsidRDefault="009F5087" w:rsidP="009F5087">
      <w:pPr>
        <w:ind w:left="1080"/>
      </w:pPr>
    </w:p>
    <w:sectPr w:rsidR="009F50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03BF6" w14:textId="77777777" w:rsidR="00911B4C" w:rsidRDefault="00911B4C" w:rsidP="009F5087">
      <w:pPr>
        <w:spacing w:after="0" w:line="240" w:lineRule="auto"/>
      </w:pPr>
      <w:r>
        <w:separator/>
      </w:r>
    </w:p>
  </w:endnote>
  <w:endnote w:type="continuationSeparator" w:id="0">
    <w:p w14:paraId="034A5608" w14:textId="77777777" w:rsidR="00911B4C" w:rsidRDefault="00911B4C" w:rsidP="009F5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843F8" w14:textId="77777777" w:rsidR="00911B4C" w:rsidRDefault="00911B4C" w:rsidP="009F5087">
      <w:pPr>
        <w:spacing w:after="0" w:line="240" w:lineRule="auto"/>
      </w:pPr>
      <w:r>
        <w:separator/>
      </w:r>
    </w:p>
  </w:footnote>
  <w:footnote w:type="continuationSeparator" w:id="0">
    <w:p w14:paraId="6204AA98" w14:textId="77777777" w:rsidR="00911B4C" w:rsidRDefault="00911B4C" w:rsidP="009F5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C39D5"/>
    <w:multiLevelType w:val="hybridMultilevel"/>
    <w:tmpl w:val="D4D8F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3265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087"/>
    <w:rsid w:val="00024EF5"/>
    <w:rsid w:val="00052A2B"/>
    <w:rsid w:val="000610BF"/>
    <w:rsid w:val="00217198"/>
    <w:rsid w:val="00276E5B"/>
    <w:rsid w:val="00356168"/>
    <w:rsid w:val="00384BF9"/>
    <w:rsid w:val="003D7CD9"/>
    <w:rsid w:val="00404F42"/>
    <w:rsid w:val="004D7B8F"/>
    <w:rsid w:val="00536B82"/>
    <w:rsid w:val="005A069B"/>
    <w:rsid w:val="005E3DF2"/>
    <w:rsid w:val="00621012"/>
    <w:rsid w:val="006305F9"/>
    <w:rsid w:val="00634EEA"/>
    <w:rsid w:val="00636C0D"/>
    <w:rsid w:val="00675A48"/>
    <w:rsid w:val="00677316"/>
    <w:rsid w:val="00684236"/>
    <w:rsid w:val="006B42F2"/>
    <w:rsid w:val="006C099E"/>
    <w:rsid w:val="0078298C"/>
    <w:rsid w:val="008409F1"/>
    <w:rsid w:val="008A0CC0"/>
    <w:rsid w:val="008C5CC7"/>
    <w:rsid w:val="008D6F95"/>
    <w:rsid w:val="008E2FB4"/>
    <w:rsid w:val="00911B4C"/>
    <w:rsid w:val="0091746D"/>
    <w:rsid w:val="00921D80"/>
    <w:rsid w:val="00934D84"/>
    <w:rsid w:val="00936D5E"/>
    <w:rsid w:val="00985F32"/>
    <w:rsid w:val="009A3E40"/>
    <w:rsid w:val="009F5087"/>
    <w:rsid w:val="009F6AA3"/>
    <w:rsid w:val="00A8400C"/>
    <w:rsid w:val="00AC228B"/>
    <w:rsid w:val="00B10854"/>
    <w:rsid w:val="00B1690F"/>
    <w:rsid w:val="00B50B2C"/>
    <w:rsid w:val="00B80275"/>
    <w:rsid w:val="00BA5BAC"/>
    <w:rsid w:val="00BB054A"/>
    <w:rsid w:val="00BD7611"/>
    <w:rsid w:val="00C625D5"/>
    <w:rsid w:val="00CB307C"/>
    <w:rsid w:val="00CC3894"/>
    <w:rsid w:val="00CC6CB5"/>
    <w:rsid w:val="00CF2062"/>
    <w:rsid w:val="00CF78D7"/>
    <w:rsid w:val="00D40B2E"/>
    <w:rsid w:val="00EB7962"/>
    <w:rsid w:val="00EE40DB"/>
    <w:rsid w:val="00EE58BC"/>
    <w:rsid w:val="00EE5D03"/>
    <w:rsid w:val="00EF1614"/>
    <w:rsid w:val="00FB1189"/>
    <w:rsid w:val="00FC3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30F85D"/>
  <w15:chartTrackingRefBased/>
  <w15:docId w15:val="{6E81D963-69EB-4B20-93D9-F5E89B88F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5087"/>
    <w:pPr>
      <w:ind w:left="720"/>
      <w:contextualSpacing/>
    </w:pPr>
  </w:style>
  <w:style w:type="table" w:styleId="TableGrid">
    <w:name w:val="Table Grid"/>
    <w:basedOn w:val="TableNormal"/>
    <w:uiPriority w:val="39"/>
    <w:rsid w:val="009F50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8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1B5F0-40A2-4DD4-B924-FBC535D55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230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Ding, Derek (Analytical)</dc:creator>
  <cp:keywords/>
  <dc:description/>
  <cp:lastModifiedBy>Ding, Derek (Analytical)</cp:lastModifiedBy>
  <cp:revision>17</cp:revision>
  <dcterms:created xsi:type="dcterms:W3CDTF">2024-03-29T18:58:00Z</dcterms:created>
  <dcterms:modified xsi:type="dcterms:W3CDTF">2026-06-23T00:38:00Z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31f0267-8575-4fc2-99cc-f6b7f9934be9_Enabled">
    <vt:lpwstr>true</vt:lpwstr>
  </property>
  <property fmtid="{D5CDD505-2E9C-101B-9397-08002B2CF9AE}" pid="3" name="MSIP_Label_831f0267-8575-4fc2-99cc-f6b7f9934be9_SetDate">
    <vt:lpwstr>2024-03-27T18:53:40Z</vt:lpwstr>
  </property>
  <property fmtid="{D5CDD505-2E9C-101B-9397-08002B2CF9AE}" pid="4" name="MSIP_Label_831f0267-8575-4fc2-99cc-f6b7f9934be9_Method">
    <vt:lpwstr>Standard</vt:lpwstr>
  </property>
  <property fmtid="{D5CDD505-2E9C-101B-9397-08002B2CF9AE}" pid="5" name="MSIP_Label_831f0267-8575-4fc2-99cc-f6b7f9934be9_Name">
    <vt:lpwstr>831f0267-8575-4fc2-99cc-f6b7f9934be9</vt:lpwstr>
  </property>
  <property fmtid="{D5CDD505-2E9C-101B-9397-08002B2CF9AE}" pid="6" name="MSIP_Label_831f0267-8575-4fc2-99cc-f6b7f9934be9_SiteId">
    <vt:lpwstr>8f3e36ea-8039-4b40-81a7-7dc0599e8645</vt:lpwstr>
  </property>
  <property fmtid="{D5CDD505-2E9C-101B-9397-08002B2CF9AE}" pid="7" name="MSIP_Label_831f0267-8575-4fc2-99cc-f6b7f9934be9_ActionId">
    <vt:lpwstr>16dda976-2c71-4ad5-883f-a2b5c668f75a</vt:lpwstr>
  </property>
  <property fmtid="{D5CDD505-2E9C-101B-9397-08002B2CF9AE}" pid="8" name="MSIP_Label_831f0267-8575-4fc2-99cc-f6b7f9934be9_ContentBits">
    <vt:lpwstr>0</vt:lpwstr>
  </property>
</Properties>
</file>