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Layout w:type="fixed"/>
        <w:tblCellMar>
          <w:left w:w="80" w:type="dxa"/>
          <w:right w:w="80" w:type="dxa"/>
        </w:tblCellMar>
      </w:tblPr>
      <w:tblGrid>
        <w:gridCol w:w="4275"/>
        <w:gridCol w:w="4695"/>
        <w:gridCol w:w="1830"/>
      </w:tblGrid>
      <w:tr>
        <w:trPr>
          <w:trHeight w:val="1335"/>
        </w:trPr>
        <w:tc>
          <w:tcPr>
            <w:tcW w:w="4275"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r>
              <w:rPr>
                <w:noProof/>
              </w:rPr>
              <w:drawing>
                <wp:inline distT="0" distB="0" distL="0" distR="0">
                  <wp:extent cx="2343150" cy="666750"/>
                  <wp:effectExtent l="0" t="0" r="0" b="0"/>
                  <wp:docPr id="1001" name="Picture 1" descr="Vantage Specialty Chemical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2343150" cy="666750"/>
                          </a:xfrm>
                          <a:prstGeom prst="rect">
                            <a:avLst/>
                          </a:prstGeom>
                          <a:noFill/>
                          <a:ln>
                            <a:noFill/>
                          </a:ln>
                        </pic:spPr>
                      </pic:pic>
                    </a:graphicData>
                  </a:graphic>
                </wp:inline>
              </w:drawing>
            </w:r>
          </w:p>
        </w:tc>
        <w:tc>
          <w:tcPr>
            <w:tcW w:w="4695"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r>
              <w:rPr>
                <w:rFonts w:ascii="Century Gothic" w:hAnsi="Century Gothic" w:cs="Century Gothic"/>
                <w:b/>
                <w:bCs/>
                <w:sz w:val="20"/>
                <w:szCs w:val="20"/>
              </w:rPr>
              <w:t xml:space="preserve">Annual Ethics &amp; Compliance Summary</w:t>
            </w:r>
          </w:p>
        </w:tc>
        <w:tc>
          <w:tcPr>
            <w:tcW w:w="1830"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p>
        </w:tc>
      </w:tr>
      <w:tr>
        <w:trPr>
          <w:trHeight w:val="240"/>
        </w:trPr>
        <w:tc>
          <w:tcPr>
            <w:tcW w:w="8970" w:type="dxa"/>
            <w:gridSpan w:val="2"/>
            <w:tcBorders>
              <w:top w:val="single" w:sz="6" w:space="0" w:color="000000"/>
              <w:left w:val="single" w:sz="6" w:space="0" w:color="000000"/>
              <w:bottom w:val="single" w:sz="6" w:space="0" w:color="000000"/>
              <w:right w:val="nil"/>
            </w:tcBorders>
            <w:vAlign w:val="center"/>
          </w:tcPr>
          <w:p>
            <w:pPr>
              <w:spacing w:before="0" w:after="0"/>
              <w:rPr>
                <w:rFonts w:ascii="Century Gothic" w:hAnsi="Century Gothic" w:cs="Century Gothic"/>
                <w:sz w:val="20"/>
                <w:szCs w:val="20"/>
              </w:rPr>
            </w:pPr>
            <w:r>
              <w:rPr>
                <w:rFonts w:ascii="Century Gothic" w:hAnsi="Century Gothic" w:cs="Century Gothic"/>
                <w:b/>
                <w:bCs/>
                <w:sz w:val="20"/>
                <w:szCs w:val="20"/>
              </w:rPr>
              <w:t xml:space="preserve">Document Owner: Legal / Compliance</w:t>
            </w:r>
          </w:p>
        </w:tc>
        <w:tc>
          <w:tcPr>
            <w:tcW w:w="1830"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r>
              <w:rPr>
                <w:rFonts w:ascii="Century Gothic" w:hAnsi="Century Gothic" w:cs="Century Gothic"/>
                <w:b/>
                <w:bCs/>
                <w:sz w:val="20"/>
                <w:szCs w:val="20"/>
              </w:rPr>
              <w:t xml:space="preserve">Date: 08/18/2026</w:t>
            </w:r>
          </w:p>
        </w:tc>
      </w:tr>
    </w:tbl>
    <w:p>
      <w:pPr>
        <w:spacing w:before="0" w:after="120"/>
        <w:rPr>
          <w:rFonts w:ascii="Century Gothic" w:hAnsi="Century Gothic" w:cs="Century Gothic"/>
          <w:sz w:val="20"/>
          <w:szCs w:val="20"/>
        </w:rPr>
      </w:pPr>
    </w:p>
    <w:p>
      <w:pPr>
        <w:spacing w:before="0" w:after="4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Document Control</w:t>
            </w:r>
          </w:p>
        </w:tc>
      </w:tr>
    </w:tbl>
    <w:p>
      <w:pPr>
        <w:spacing w:before="0" w:after="80"/>
        <w:rPr>
          <w:rFonts w:ascii="Century Gothic" w:hAnsi="Century Gothic" w:cs="Century Gothic"/>
          <w:sz w:val="20"/>
          <w:szCs w:val="20"/>
        </w:rPr>
      </w:pP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3200"/>
        <w:gridCol w:w="7600"/>
      </w:tblGrid>
      <w:tr>
        <w:trPr>
          <w:cantSplit/>
        </w:trPr>
        <w:tc>
          <w:tcPr>
            <w:tcW w:w="3200" w:type="dxa"/>
            <w:vAlign w:val="top"/>
          </w:tcPr>
          <w:p>
            <w:pPr>
              <w:spacing w:before="0" w:after="0"/>
              <w:rPr>
                <w:rFonts w:ascii="Century Gothic" w:hAnsi="Century Gothic" w:cs="Century Gothic"/>
                <w:sz w:val="18"/>
                <w:szCs w:val="18"/>
              </w:rPr>
            </w:pPr>
            <w:r>
              <w:rPr>
                <w:rFonts w:ascii="Century Gothic" w:hAnsi="Century Gothic" w:cs="Century Gothic"/>
                <w:b/>
                <w:bCs/>
                <w:color w:val="098164"/>
                <w:sz w:val="18"/>
                <w:szCs w:val="18"/>
              </w:rPr>
              <w:t xml:space="preserve">Reporting Period</w:t>
            </w:r>
          </w:p>
        </w:tc>
        <w:tc>
          <w:tcPr>
            <w:tcW w:w="7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January 1 – December 31, [YEAR]</w:t>
            </w:r>
          </w:p>
        </w:tc>
      </w:tr>
    </w:tbl>
    <w:p>
      <w:pPr>
        <w:spacing w:before="0" w:after="14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1.  Purpose &amp; Scope</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This summary documents Vantage Specialty Chemicals' ethics and compliance program performance for the reporting period. It is intended to demonstrate the effectiveness of the company's internal controls, reporting mechanisms, and corrective actions, and serves as supporting evidence for EcoVadis and other third-party sustainability disclosures.</w:t>
      </w:r>
    </w:p>
    <w:p>
      <w:pPr>
        <w:spacing w:before="0" w:after="120"/>
        <w:rPr>
          <w:rFonts w:ascii="Century Gothic" w:hAnsi="Century Gothic" w:cs="Century Gothic"/>
          <w:sz w:val="20"/>
          <w:szCs w:val="20"/>
        </w:rPr>
      </w:pPr>
      <w:r>
        <w:rPr>
          <w:rFonts w:ascii="Century Gothic" w:hAnsi="Century Gothic" w:cs="Century Gothic"/>
          <w:sz w:val="20"/>
          <w:szCs w:val="20"/>
        </w:rPr>
        <w:t xml:space="preserve">Scope: All Vantage legal entities globally, including Vantage Specialty Chemicals Inc. (US), Vantage Spain, and Vantage Leuna (Germany), and all applicable subsidiaries.</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2.  Ethics Hotline (EthicsPoint) — Call Volume &amp; Outcomes</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maintains a confidential, third-party ethics reporting channel (EthicsPoint) available to all employees globally, 24/7. Anti-retaliation protections are communicated in the Employee Handbook and re-enforced during onboarding and annual compliance training.</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4500"/>
        <w:gridCol w:w="3150"/>
        <w:gridCol w:w="3150"/>
      </w:tblGrid>
      <w:tr>
        <w:trPr>
          <w:cantSplit/>
          <w:tblHeader/>
        </w:trPr>
        <w:tc>
          <w:tcPr>
            <w:tcW w:w="45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Metric</w:t>
            </w:r>
          </w:p>
        </w:tc>
        <w:tc>
          <w:tcPr>
            <w:tcW w:w="315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Prior Year  [2024]</w:t>
            </w:r>
          </w:p>
        </w:tc>
        <w:tc>
          <w:tcPr>
            <w:tcW w:w="315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Reporting Year  [2025]</w:t>
            </w:r>
          </w:p>
        </w:tc>
      </w:tr>
      <w:tr>
        <w:trPr>
          <w:cantSplit/>
        </w:trPr>
        <w:tc>
          <w:tcPr>
            <w:tcW w:w="45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Total reports received</w:t>
            </w:r>
          </w:p>
        </w:tc>
        <w:tc>
          <w:tcPr>
            <w:tcW w:w="315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315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w:t>
            </w:r>
          </w:p>
        </w:tc>
      </w:tr>
      <w:tr>
        <w:trPr>
          <w:cantSplit/>
        </w:trPr>
        <w:tc>
          <w:tcPr>
            <w:tcW w:w="45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Reports substantiated / confirmed</w:t>
            </w:r>
          </w:p>
        </w:tc>
        <w:tc>
          <w:tcPr>
            <w:tcW w:w="315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315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r>
      <w:tr>
        <w:trPr>
          <w:cantSplit/>
        </w:trPr>
        <w:tc>
          <w:tcPr>
            <w:tcW w:w="45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Reports closed as unsubstantiated</w:t>
            </w:r>
          </w:p>
        </w:tc>
        <w:tc>
          <w:tcPr>
            <w:tcW w:w="315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315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w:t>
            </w:r>
          </w:p>
        </w:tc>
      </w:tr>
      <w:tr>
        <w:trPr>
          <w:cantSplit/>
        </w:trPr>
        <w:tc>
          <w:tcPr>
            <w:tcW w:w="45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Reports pending / under review</w:t>
            </w:r>
          </w:p>
        </w:tc>
        <w:tc>
          <w:tcPr>
            <w:tcW w:w="315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315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r>
      <w:tr>
        <w:trPr>
          <w:cantSplit/>
        </w:trPr>
        <w:tc>
          <w:tcPr>
            <w:tcW w:w="45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Corruption / bribery-related reports</w:t>
            </w:r>
          </w:p>
        </w:tc>
        <w:tc>
          <w:tcPr>
            <w:tcW w:w="315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315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r>
      <w:tr>
        <w:trPr>
          <w:cantSplit/>
        </w:trPr>
        <w:tc>
          <w:tcPr>
            <w:tcW w:w="45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Avg. days to close an investigation</w:t>
            </w:r>
          </w:p>
        </w:tc>
        <w:tc>
          <w:tcPr>
            <w:tcW w:w="315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 days</w:t>
            </w:r>
          </w:p>
        </w:tc>
        <w:tc>
          <w:tcPr>
            <w:tcW w:w="315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 days</w:t>
            </w:r>
          </w:p>
        </w:tc>
      </w:tr>
    </w:tbl>
    <w:p>
      <w:pPr>
        <w:spacing w:before="0" w:after="10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Qualitative summary: </w:t>
      </w:r>
    </w:p>
    <w:p>
      <w:pPr>
        <w:spacing w:before="0" w:after="120"/>
        <w:rPr>
          <w:rFonts w:ascii="Century Gothic" w:hAnsi="Century Gothic" w:cs="Century Gothic"/>
          <w:sz w:val="20"/>
          <w:szCs w:val="20"/>
        </w:rPr>
      </w:pPr>
      <w:r>
        <w:rPr>
          <w:rFonts w:ascii="Century Gothic" w:hAnsi="Century Gothic" w:cs="Century Gothic"/>
          <w:sz w:val="20"/>
          <w:szCs w:val="20"/>
        </w:rPr>
        <w:t xml:space="preserve">No confirmed corruption or bribery incidents were identified during the reporting period. No substantiated whistleblower reports related to fraud, sanctions violations, or anti-competitive conduct were received. All reports were reviewed by Legal / Compliance and closed within the applicable timeframe.</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3.  Code of Conduct Acknowledgment</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All employees are required to acknowledge Vantage's Code of Ethics and Business Conduct on an annual basis. Acknowledgment is tracked through [HR system / LMS platform].</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4500"/>
        <w:gridCol w:w="3150"/>
        <w:gridCol w:w="3150"/>
      </w:tblGrid>
      <w:tr>
        <w:trPr>
          <w:cantSplit/>
          <w:tblHeader/>
        </w:trPr>
        <w:tc>
          <w:tcPr>
            <w:tcW w:w="45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Metric</w:t>
            </w:r>
          </w:p>
        </w:tc>
        <w:tc>
          <w:tcPr>
            <w:tcW w:w="315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Prior Year  [YEAR-1]</w:t>
            </w:r>
          </w:p>
        </w:tc>
        <w:tc>
          <w:tcPr>
            <w:tcW w:w="315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Reporting Year  [YEAR]</w:t>
            </w:r>
          </w:p>
        </w:tc>
      </w:tr>
      <w:tr>
        <w:trPr>
          <w:cantSplit/>
        </w:trPr>
        <w:tc>
          <w:tcPr>
            <w:tcW w:w="45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Total employees in scope</w:t>
            </w:r>
          </w:p>
        </w:tc>
        <w:tc>
          <w:tcPr>
            <w:tcW w:w="315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w:t>
            </w:r>
          </w:p>
        </w:tc>
        <w:tc>
          <w:tcPr>
            <w:tcW w:w="315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w:t>
            </w:r>
          </w:p>
        </w:tc>
      </w:tr>
      <w:tr>
        <w:trPr>
          <w:cantSplit/>
        </w:trPr>
        <w:tc>
          <w:tcPr>
            <w:tcW w:w="45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Employees who completed acknowledgment</w:t>
            </w:r>
          </w:p>
        </w:tc>
        <w:tc>
          <w:tcPr>
            <w:tcW w:w="315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  ([XX]%)</w:t>
            </w:r>
          </w:p>
        </w:tc>
        <w:tc>
          <w:tcPr>
            <w:tcW w:w="315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  ([XX]%)</w:t>
            </w:r>
          </w:p>
        </w:tc>
      </w:tr>
      <w:tr>
        <w:trPr>
          <w:cantSplit/>
        </w:trPr>
        <w:tc>
          <w:tcPr>
            <w:tcW w:w="45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Completion rate</w:t>
            </w:r>
          </w:p>
        </w:tc>
        <w:tc>
          <w:tcPr>
            <w:tcW w:w="315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[XX]%</w:t>
            </w:r>
          </w:p>
        </w:tc>
        <w:tc>
          <w:tcPr>
            <w:tcW w:w="315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[XX]%</w:t>
            </w:r>
          </w:p>
        </w:tc>
      </w:tr>
      <w:tr>
        <w:trPr>
          <w:cantSplit/>
        </w:trPr>
        <w:tc>
          <w:tcPr>
            <w:tcW w:w="45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Employees with open / outstanding acknowledgments</w:t>
            </w:r>
          </w:p>
        </w:tc>
        <w:tc>
          <w:tcPr>
            <w:tcW w:w="315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w:t>
            </w:r>
          </w:p>
        </w:tc>
        <w:tc>
          <w:tcPr>
            <w:tcW w:w="315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w:t>
            </w:r>
          </w:p>
        </w:tc>
      </w:tr>
    </w:tbl>
    <w:p>
      <w:pPr>
        <w:spacing w:before="0" w:after="10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4.  Investigations &amp; Disciplinary Actions</w:t>
            </w:r>
          </w:p>
        </w:tc>
      </w:tr>
    </w:tbl>
    <w:p>
      <w:pPr>
        <w:spacing w:before="0" w:after="80"/>
        <w:rPr>
          <w:rFonts w:ascii="Century Gothic" w:hAnsi="Century Gothic" w:cs="Century Gothic"/>
          <w:sz w:val="20"/>
          <w:szCs w:val="20"/>
        </w:rPr>
      </w:pP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5400"/>
        <w:gridCol w:w="2700"/>
        <w:gridCol w:w="2700"/>
      </w:tblGrid>
      <w:tr>
        <w:trPr>
          <w:cantSplit/>
          <w:tblHeader/>
        </w:trPr>
        <w:tc>
          <w:tcPr>
            <w:tcW w:w="54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Category</w:t>
            </w:r>
          </w:p>
        </w:tc>
        <w:tc>
          <w:tcPr>
            <w:tcW w:w="27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Prior Year  [YEAR-1]</w:t>
            </w:r>
          </w:p>
        </w:tc>
        <w:tc>
          <w:tcPr>
            <w:tcW w:w="27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Reporting Year  [YEAR]</w:t>
            </w:r>
          </w:p>
        </w:tc>
      </w:tr>
      <w:tr>
        <w:trPr>
          <w:cantSplit/>
        </w:trPr>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Formal investigations opened</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w:t>
            </w:r>
          </w:p>
        </w:tc>
      </w:tr>
      <w:tr>
        <w:trPr>
          <w:cantSplit/>
        </w:trPr>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Investigations resulting in disciplinary action</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w:t>
            </w:r>
          </w:p>
        </w:tc>
      </w:tr>
      <w:tr>
        <w:trPr>
          <w:cantSplit/>
        </w:trPr>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Terminations resulting from ethics violations</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w:t>
            </w:r>
          </w:p>
        </w:tc>
      </w:tr>
      <w:tr>
        <w:trPr>
          <w:cantSplit/>
        </w:trPr>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Corruption / bribery investigations</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w:t>
            </w:r>
          </w:p>
        </w:tc>
      </w:tr>
      <w:tr>
        <w:trPr>
          <w:cantSplit/>
        </w:trPr>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Harassment / discrimination investigations</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w:t>
            </w:r>
          </w:p>
        </w:tc>
      </w:tr>
      <w:tr>
        <w:trPr>
          <w:cantSplit/>
        </w:trPr>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Conflicts of interest identified</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w:t>
            </w:r>
          </w:p>
        </w:tc>
      </w:tr>
    </w:tbl>
    <w:p>
      <w:pPr>
        <w:spacing w:before="0" w:after="10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5.  Sanctions Screening &amp; Violations</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screens customers, suppliers, and third parties against applicable sanctions lists as part of its anti-corruption and export controls program. The following results were recorded for the reporting period:</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5400"/>
        <w:gridCol w:w="2700"/>
        <w:gridCol w:w="2700"/>
      </w:tblGrid>
      <w:tr>
        <w:trPr>
          <w:cantSplit/>
          <w:tblHeader/>
        </w:trPr>
        <w:tc>
          <w:tcPr>
            <w:tcW w:w="54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Metric</w:t>
            </w:r>
          </w:p>
        </w:tc>
        <w:tc>
          <w:tcPr>
            <w:tcW w:w="27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Prior Year  [YEAR-1]</w:t>
            </w:r>
          </w:p>
        </w:tc>
        <w:tc>
          <w:tcPr>
            <w:tcW w:w="27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Reporting Year  [YEAR]</w:t>
            </w:r>
          </w:p>
        </w:tc>
      </w:tr>
      <w:tr>
        <w:trPr>
          <w:cantSplit/>
        </w:trPr>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Sanctions screening checks completed</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r>
      <w:tr>
        <w:trPr>
          <w:cantSplit/>
        </w:trPr>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Potential matches flagged for review</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r>
      <w:tr>
        <w:trPr>
          <w:cantSplit/>
        </w:trPr>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Confirmed sanctions violations</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r>
      <w:tr>
        <w:trPr>
          <w:cantSplit/>
        </w:trPr>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Regulatory fines / penalties (USD)</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r>
      <w:tr>
        <w:trPr>
          <w:cantSplit/>
        </w:trPr>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Third parties denied / terminated on ethics grounds</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r>
    </w:tbl>
    <w:p>
      <w:pPr>
        <w:spacing w:before="0" w:after="10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Qualitative summary: [No confirmed sanctions violations were identified during the reporting period. All flagged matches were reviewed by Legal and resolved as false positives / cleared.]</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6.  Anti-Corruption &amp; Ethics Training Completion</w:t>
            </w:r>
          </w:p>
        </w:tc>
      </w:tr>
    </w:tbl>
    <w:p>
      <w:pPr>
        <w:spacing w:before="0" w:after="80"/>
        <w:rPr>
          <w:rFonts w:ascii="Century Gothic" w:hAnsi="Century Gothic" w:cs="Century Gothic"/>
          <w:sz w:val="20"/>
          <w:szCs w:val="20"/>
        </w:rPr>
      </w:pP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5400"/>
        <w:gridCol w:w="2700"/>
        <w:gridCol w:w="2700"/>
      </w:tblGrid>
      <w:tr>
        <w:trPr>
          <w:cantSplit/>
          <w:tblHeader/>
        </w:trPr>
        <w:tc>
          <w:tcPr>
            <w:tcW w:w="54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Training Module</w:t>
            </w:r>
          </w:p>
        </w:tc>
        <w:tc>
          <w:tcPr>
            <w:tcW w:w="27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Completion Rate  [YEAR-1]</w:t>
            </w:r>
          </w:p>
        </w:tc>
        <w:tc>
          <w:tcPr>
            <w:tcW w:w="27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Completion Rate  [YEAR]</w:t>
            </w:r>
          </w:p>
        </w:tc>
      </w:tr>
      <w:tr>
        <w:trPr>
          <w:cantSplit/>
        </w:trPr>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Anti-Corruption / Anti-Bribery</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[XX]%</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[XX]%</w:t>
            </w:r>
          </w:p>
        </w:tc>
      </w:tr>
      <w:tr>
        <w:trPr>
          <w:cantSplit/>
        </w:trPr>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Code of Ethics &amp; Business Conduct</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[XX]%</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[XX]%</w:t>
            </w:r>
          </w:p>
        </w:tc>
      </w:tr>
      <w:tr>
        <w:trPr>
          <w:cantSplit/>
        </w:trPr>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Sanctions &amp; Export Controls</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[XX]%</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[XX]%</w:t>
            </w:r>
          </w:p>
        </w:tc>
      </w:tr>
      <w:tr>
        <w:trPr>
          <w:cantSplit/>
        </w:trPr>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Harassment &amp; Discrimination</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[XX]%</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[XX]%</w:t>
            </w:r>
          </w:p>
        </w:tc>
      </w:tr>
    </w:tbl>
    <w:p>
      <w:pPr>
        <w:spacing w:before="0" w:after="10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7.  Key Improvement Actions (Current Period)</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The following actions have been identified or completed in response to findings from the ethics program, anti-corruption risk assessment, and EcoVadis corrective action plan:</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4050"/>
        <w:gridCol w:w="2314"/>
        <w:gridCol w:w="1929"/>
        <w:gridCol w:w="2507"/>
      </w:tblGrid>
      <w:tr>
        <w:trPr>
          <w:cantSplit/>
          <w:tblHeader/>
        </w:trPr>
        <w:tc>
          <w:tcPr>
            <w:tcW w:w="405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Action</w:t>
            </w:r>
          </w:p>
        </w:tc>
        <w:tc>
          <w:tcPr>
            <w:tcW w:w="2314"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Owner</w:t>
            </w:r>
          </w:p>
        </w:tc>
        <w:tc>
          <w:tcPr>
            <w:tcW w:w="1929"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Target Date</w:t>
            </w:r>
          </w:p>
        </w:tc>
        <w:tc>
          <w:tcPr>
            <w:tcW w:w="2507"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Status</w:t>
            </w:r>
          </w:p>
        </w:tc>
      </w:tr>
      <w:tr>
        <w:trPr>
          <w:cantSplit/>
        </w:trPr>
        <w:tc>
          <w:tcPr>
            <w:tcW w:w="405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Roll out distributor anti-bribery compliance questionnaire</w:t>
            </w:r>
          </w:p>
        </w:tc>
        <w:tc>
          <w:tcPr>
            <w:tcW w:w="231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Procurement</w:t>
            </w:r>
          </w:p>
        </w:tc>
        <w:tc>
          <w:tcPr>
            <w:tcW w:w="192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[Q# YEAR]</w:t>
            </w:r>
          </w:p>
        </w:tc>
        <w:tc>
          <w:tcPr>
            <w:tcW w:w="250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[In Progress / Complete]</w:t>
            </w:r>
          </w:p>
        </w:tc>
      </w:tr>
      <w:tr>
        <w:trPr>
          <w:cantSplit/>
        </w:trPr>
        <w:tc>
          <w:tcPr>
            <w:tcW w:w="405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Formalize anti-corruption clauses in distributor contracts</w:t>
            </w:r>
          </w:p>
        </w:tc>
        <w:tc>
          <w:tcPr>
            <w:tcW w:w="231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Legal</w:t>
            </w:r>
          </w:p>
        </w:tc>
        <w:tc>
          <w:tcPr>
            <w:tcW w:w="192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[Q# YEAR]</w:t>
            </w:r>
          </w:p>
        </w:tc>
        <w:tc>
          <w:tcPr>
            <w:tcW w:w="250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[In Progress / Complete]</w:t>
            </w:r>
          </w:p>
        </w:tc>
      </w:tr>
      <w:tr>
        <w:trPr>
          <w:cantSplit/>
        </w:trPr>
        <w:tc>
          <w:tcPr>
            <w:tcW w:w="405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Sales anti-corruption refresher training</w:t>
            </w:r>
          </w:p>
        </w:tc>
        <w:tc>
          <w:tcPr>
            <w:tcW w:w="231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Legal / HR</w:t>
            </w:r>
          </w:p>
        </w:tc>
        <w:tc>
          <w:tcPr>
            <w:tcW w:w="192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[Q# YEAR]</w:t>
            </w:r>
          </w:p>
        </w:tc>
        <w:tc>
          <w:tcPr>
            <w:tcW w:w="250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[In Progress / Complete]</w:t>
            </w:r>
          </w:p>
        </w:tc>
      </w:tr>
      <w:tr>
        <w:trPr>
          <w:cantSplit/>
        </w:trPr>
        <w:tc>
          <w:tcPr>
            <w:tcW w:w="405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Standardize EHS regulatory interaction documentation across sites</w:t>
            </w:r>
          </w:p>
        </w:tc>
        <w:tc>
          <w:tcPr>
            <w:tcW w:w="231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Operations / EHS</w:t>
            </w:r>
          </w:p>
        </w:tc>
        <w:tc>
          <w:tcPr>
            <w:tcW w:w="192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[Q# YEAR]</w:t>
            </w:r>
          </w:p>
        </w:tc>
        <w:tc>
          <w:tcPr>
            <w:tcW w:w="250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[In Progress / Complete]</w:t>
            </w:r>
          </w:p>
        </w:tc>
      </w:tr>
      <w:tr>
        <w:trPr>
          <w:cantSplit/>
        </w:trPr>
        <w:tc>
          <w:tcPr>
            <w:tcW w:w="405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Integrate compliance expectations into performance review process</w:t>
            </w:r>
          </w:p>
        </w:tc>
        <w:tc>
          <w:tcPr>
            <w:tcW w:w="231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HR</w:t>
            </w:r>
          </w:p>
        </w:tc>
        <w:tc>
          <w:tcPr>
            <w:tcW w:w="192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[Q# YEAR]</w:t>
            </w:r>
          </w:p>
        </w:tc>
        <w:tc>
          <w:tcPr>
            <w:tcW w:w="250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[In Progress / Complete]</w:t>
            </w:r>
          </w:p>
        </w:tc>
      </w:tr>
    </w:tbl>
    <w:p>
      <w:pPr>
        <w:spacing w:before="0" w:after="10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i/>
          <w:iCs/>
          <w:sz w:val="20"/>
          <w:szCs w:val="20"/>
        </w:rPr>
        <w:t xml:space="preserve">This document is prepared by the Vantage Legal / Compliance function in support of the company's EcoVadis disclosure and internal governance reporting. It is confidential and intended for sustainability and compliance review purposes.</w:t>
      </w:r>
    </w:p>
    <w:sectPr w:rsidR="00B33597" w:rsidRPr="00F27E13" w:rsidSect="008E59F9">
      <w:footerReference w:type="default" r:id="rId12"/>
      <w:pgSz w:w="12240" w:h="15840"/>
      <w:pgMar w:top="720" w:right="720" w:bottom="720" w:left="720" w:header="720" w:footer="2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27A68" w14:textId="77777777" w:rsidR="000B6737" w:rsidRDefault="000B6737">
      <w:r>
        <w:separator/>
      </w:r>
    </w:p>
  </w:endnote>
  <w:endnote w:type="continuationSeparator" w:id="0">
    <w:p w14:paraId="319FDE6D" w14:textId="77777777" w:rsidR="000B6737" w:rsidRDefault="000B6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Reference Sans Serif">
    <w:panose1 w:val="020B0604030504040204"/>
    <w:charset w:val="00"/>
    <w:family w:val="swiss"/>
    <w:pitch w:val="variable"/>
    <w:sig w:usb0="20000287" w:usb1="00000000"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F03A2" w14:textId="421C1FD3" w:rsidR="00CB4A35" w:rsidRDefault="00CB4A35">
    <w:pPr>
      <w:widowControl/>
      <w:spacing w:after="160"/>
      <w:rPr>
        <w:rFonts w:ascii="Arial" w:hAnsi="Arial" w:cs="Arial"/>
        <w:color w:val="000000"/>
      </w:rPr>
    </w:pPr>
  </w:p>
  <w:p w14:paraId="1CBB397E" w14:textId="701504CE" w:rsidR="00CB4A35" w:rsidRPr="0087333D" w:rsidRDefault="00233CA7">
    <w:pPr>
      <w:widowControl/>
      <w:tabs>
        <w:tab w:val="center" w:pos="4680"/>
        <w:tab w:val="right" w:pos="9360"/>
      </w:tabs>
      <w:jc w:val="right"/>
      <w:rPr>
        <w:rFonts w:ascii="Aptos" w:hAnsi="Aptos"/>
      </w:rPr>
    </w:pPr>
    <w:r w:rsidRPr="0087333D">
      <w:rPr>
        <w:rFonts w:ascii="Aptos" w:hAnsi="Aptos" w:cs="Arial"/>
        <w:color w:val="000000"/>
      </w:rPr>
      <w:fldChar w:fldCharType="begin"/>
    </w:r>
    <w:r w:rsidRPr="0087333D">
      <w:rPr>
        <w:rFonts w:ascii="Aptos" w:hAnsi="Aptos" w:cs="Arial"/>
        <w:color w:val="000000"/>
      </w:rPr>
      <w:instrText xml:space="preserve"> PAGE </w:instrText>
    </w:r>
    <w:r w:rsidRPr="0087333D">
      <w:rPr>
        <w:rFonts w:ascii="Aptos" w:hAnsi="Aptos" w:cs="Arial"/>
        <w:color w:val="000000"/>
      </w:rPr>
      <w:fldChar w:fldCharType="separate"/>
    </w:r>
    <w:r w:rsidRPr="0087333D">
      <w:rPr>
        <w:rFonts w:ascii="Aptos" w:hAnsi="Aptos" w:cs="Arial"/>
        <w:color w:val="000000"/>
      </w:rPr>
      <w:t>9</w:t>
    </w:r>
    <w:r w:rsidRPr="0087333D">
      <w:rPr>
        <w:rFonts w:ascii="Aptos" w:hAnsi="Aptos" w:cs="Arial"/>
        <w:color w:val="000000"/>
      </w:rPr>
      <w:fldChar w:fldCharType="end"/>
    </w:r>
    <w:r w:rsidRPr="0087333D">
      <w:rPr>
        <w:rFonts w:ascii="Aptos" w:hAnsi="Aptos" w:cs="Arial"/>
        <w:color w:val="000000"/>
      </w:rPr>
      <w:t xml:space="preserve">         </w:t>
    </w:r>
    <w:r w:rsidR="0036061B">
      <w:rPr>
        <w:rFonts w:ascii="Aptos" w:hAnsi="Aptos" w:cs="Arial"/>
        <w:color w:val="000000"/>
      </w:rPr>
      <w:t>Annual Ethics &amp; Compliance Summary</w:t>
    </w:r>
  </w:p>
  <w:p w14:paraId="55994FDE" w14:textId="77777777" w:rsidR="00CB4A35" w:rsidRDefault="00CB4A35">
    <w:pPr>
      <w:pStyle w:val="Footer"/>
    </w:pPr>
  </w:p>
  <w:p w14:paraId="0191B695" w14:textId="77777777" w:rsidR="00CC7438" w:rsidRDefault="00CC7438"/>
  <w:p w14:paraId="4A8761B5" w14:textId="77777777" w:rsidR="00CC7438" w:rsidRDefault="00CC74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708E5" w14:textId="77777777" w:rsidR="000B6737" w:rsidRDefault="000B6737">
      <w:r>
        <w:rPr>
          <w:color w:val="000000"/>
        </w:rPr>
        <w:separator/>
      </w:r>
    </w:p>
  </w:footnote>
  <w:footnote w:type="continuationSeparator" w:id="0">
    <w:p w14:paraId="5E236D2F" w14:textId="77777777" w:rsidR="000B6737" w:rsidRDefault="000B67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AA4"/>
    <w:multiLevelType w:val="hybridMultilevel"/>
    <w:tmpl w:val="9404D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6C2CD1"/>
    <w:multiLevelType w:val="hybridMultilevel"/>
    <w:tmpl w:val="72CA4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703B73"/>
    <w:multiLevelType w:val="hybridMultilevel"/>
    <w:tmpl w:val="BCF69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325B9B"/>
    <w:multiLevelType w:val="hybridMultilevel"/>
    <w:tmpl w:val="31D62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657452"/>
    <w:multiLevelType w:val="hybridMultilevel"/>
    <w:tmpl w:val="8B223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C2807"/>
    <w:multiLevelType w:val="hybridMultilevel"/>
    <w:tmpl w:val="AB08D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C13E99"/>
    <w:multiLevelType w:val="hybridMultilevel"/>
    <w:tmpl w:val="1A2A2552"/>
    <w:lvl w:ilvl="0" w:tplc="850A4636">
      <w:start w:val="1"/>
      <w:numFmt w:val="decimal"/>
      <w:lvlText w:val="%1."/>
      <w:lvlJc w:val="left"/>
      <w:pPr>
        <w:ind w:left="720" w:hanging="360"/>
      </w:pPr>
      <w:rPr>
        <w:rFonts w:cs="Open San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3317D4"/>
    <w:multiLevelType w:val="hybridMultilevel"/>
    <w:tmpl w:val="9D1004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63510"/>
    <w:multiLevelType w:val="hybridMultilevel"/>
    <w:tmpl w:val="CA360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CB466F"/>
    <w:multiLevelType w:val="hybridMultilevel"/>
    <w:tmpl w:val="B3DCA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7E3CA4"/>
    <w:multiLevelType w:val="hybridMultilevel"/>
    <w:tmpl w:val="19CC1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C0631"/>
    <w:multiLevelType w:val="hybridMultilevel"/>
    <w:tmpl w:val="680E7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226FCD"/>
    <w:multiLevelType w:val="multilevel"/>
    <w:tmpl w:val="CE2AD7F4"/>
    <w:styleLink w:val="CurrentList1"/>
    <w:lvl w:ilvl="0">
      <w:start w:val="5"/>
      <w:numFmt w:val="decimal"/>
      <w:lvlText w:val="%1"/>
      <w:lvlJc w:val="left"/>
      <w:pPr>
        <w:ind w:left="851" w:hanging="360"/>
      </w:pPr>
      <w:rPr>
        <w:rFonts w:hint="default"/>
        <w:lang w:val="en-US" w:eastAsia="en-US" w:bidi="ar-SA"/>
      </w:rPr>
    </w:lvl>
    <w:lvl w:ilvl="1">
      <w:numFmt w:val="decimal"/>
      <w:lvlText w:val="%1.%2"/>
      <w:lvlJc w:val="left"/>
      <w:pPr>
        <w:ind w:left="851" w:hanging="360"/>
        <w:jc w:val="right"/>
      </w:pPr>
      <w:rPr>
        <w:rFonts w:hint="default"/>
        <w:spacing w:val="0"/>
        <w:w w:val="100"/>
        <w:lang w:val="en-US" w:eastAsia="en-US" w:bidi="ar-SA"/>
      </w:rPr>
    </w:lvl>
    <w:lvl w:ilvl="2">
      <w:start w:val="1"/>
      <w:numFmt w:val="decimal"/>
      <w:lvlText w:val="%3."/>
      <w:lvlJc w:val="left"/>
      <w:pPr>
        <w:ind w:left="1571" w:hanging="452"/>
      </w:pPr>
      <w:rPr>
        <w:rFonts w:asciiTheme="minorHAnsi" w:eastAsia="Calibri" w:hAnsiTheme="minorHAnsi" w:cs="Open Sans"/>
        <w:b w:val="0"/>
        <w:bCs w:val="0"/>
        <w:i w:val="0"/>
        <w:iCs w:val="0"/>
        <w:spacing w:val="-1"/>
        <w:w w:val="99"/>
        <w:sz w:val="22"/>
        <w:szCs w:val="22"/>
        <w:lang w:val="en-US" w:eastAsia="en-US" w:bidi="ar-SA"/>
      </w:rPr>
    </w:lvl>
    <w:lvl w:ilvl="3">
      <w:start w:val="1"/>
      <w:numFmt w:val="bullet"/>
      <w:lvlText w:val=""/>
      <w:lvlJc w:val="left"/>
      <w:pPr>
        <w:ind w:left="2019" w:hanging="360"/>
      </w:pPr>
      <w:rPr>
        <w:rFonts w:ascii="Symbol" w:hAnsi="Symbol" w:hint="default"/>
      </w:rPr>
    </w:lvl>
    <w:lvl w:ilvl="4">
      <w:numFmt w:val="bullet"/>
      <w:lvlText w:val="•"/>
      <w:lvlJc w:val="left"/>
      <w:pPr>
        <w:ind w:left="3520" w:hanging="720"/>
      </w:pPr>
      <w:rPr>
        <w:rFonts w:hint="default"/>
        <w:lang w:val="en-US" w:eastAsia="en-US" w:bidi="ar-SA"/>
      </w:rPr>
    </w:lvl>
    <w:lvl w:ilvl="5">
      <w:numFmt w:val="bullet"/>
      <w:lvlText w:val="•"/>
      <w:lvlJc w:val="left"/>
      <w:pPr>
        <w:ind w:left="4660" w:hanging="720"/>
      </w:pPr>
      <w:rPr>
        <w:rFonts w:hint="default"/>
        <w:lang w:val="en-US" w:eastAsia="en-US" w:bidi="ar-SA"/>
      </w:rPr>
    </w:lvl>
    <w:lvl w:ilvl="6">
      <w:numFmt w:val="bullet"/>
      <w:lvlText w:val="•"/>
      <w:lvlJc w:val="left"/>
      <w:pPr>
        <w:ind w:left="5800" w:hanging="720"/>
      </w:pPr>
      <w:rPr>
        <w:rFonts w:hint="default"/>
        <w:lang w:val="en-US" w:eastAsia="en-US" w:bidi="ar-SA"/>
      </w:rPr>
    </w:lvl>
    <w:lvl w:ilvl="7">
      <w:numFmt w:val="bullet"/>
      <w:lvlText w:val="•"/>
      <w:lvlJc w:val="left"/>
      <w:pPr>
        <w:ind w:left="6940" w:hanging="720"/>
      </w:pPr>
      <w:rPr>
        <w:rFonts w:hint="default"/>
        <w:lang w:val="en-US" w:eastAsia="en-US" w:bidi="ar-SA"/>
      </w:rPr>
    </w:lvl>
    <w:lvl w:ilvl="8">
      <w:numFmt w:val="bullet"/>
      <w:lvlText w:val="•"/>
      <w:lvlJc w:val="left"/>
      <w:pPr>
        <w:ind w:left="8080" w:hanging="720"/>
      </w:pPr>
      <w:rPr>
        <w:rFonts w:hint="default"/>
        <w:lang w:val="en-US" w:eastAsia="en-US" w:bidi="ar-SA"/>
      </w:rPr>
    </w:lvl>
  </w:abstractNum>
  <w:abstractNum w:abstractNumId="13" w15:restartNumberingAfterBreak="0">
    <w:nsid w:val="6F310C05"/>
    <w:multiLevelType w:val="hybridMultilevel"/>
    <w:tmpl w:val="8586E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9B6F33"/>
    <w:multiLevelType w:val="hybridMultilevel"/>
    <w:tmpl w:val="FF04EEB2"/>
    <w:lvl w:ilvl="0" w:tplc="30B63476">
      <w:start w:val="9"/>
      <w:numFmt w:val="decimal"/>
      <w:lvlText w:val="%1."/>
      <w:lvlJc w:val="left"/>
      <w:pPr>
        <w:ind w:left="360" w:hanging="360"/>
      </w:pPr>
      <w:rPr>
        <w:rFonts w:cs="Open Sans" w:hint="default"/>
        <w:sz w:val="2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8C74784"/>
    <w:multiLevelType w:val="hybridMultilevel"/>
    <w:tmpl w:val="9446B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abstractNum>
  <w:abstractNum w:abstractNumId="901">
    <w:multiLevelType w:val="hybridMultilevel"/>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abstractNum>
  <w:num w:numId="1" w16cid:durableId="722867575">
    <w:abstractNumId w:val="12"/>
  </w:num>
  <w:num w:numId="2" w16cid:durableId="981153422">
    <w:abstractNumId w:val="1"/>
  </w:num>
  <w:num w:numId="3" w16cid:durableId="1578514493">
    <w:abstractNumId w:val="8"/>
  </w:num>
  <w:num w:numId="4" w16cid:durableId="737246427">
    <w:abstractNumId w:val="3"/>
  </w:num>
  <w:num w:numId="5" w16cid:durableId="2099711899">
    <w:abstractNumId w:val="7"/>
  </w:num>
  <w:num w:numId="6" w16cid:durableId="875777602">
    <w:abstractNumId w:val="0"/>
  </w:num>
  <w:num w:numId="7" w16cid:durableId="406072617">
    <w:abstractNumId w:val="10"/>
  </w:num>
  <w:num w:numId="8" w16cid:durableId="6292877">
    <w:abstractNumId w:val="4"/>
  </w:num>
  <w:num w:numId="9" w16cid:durableId="533156928">
    <w:abstractNumId w:val="13"/>
  </w:num>
  <w:num w:numId="10" w16cid:durableId="85615345">
    <w:abstractNumId w:val="15"/>
  </w:num>
  <w:num w:numId="11" w16cid:durableId="218130606">
    <w:abstractNumId w:val="5"/>
  </w:num>
  <w:num w:numId="12" w16cid:durableId="224143960">
    <w:abstractNumId w:val="2"/>
  </w:num>
  <w:num w:numId="13" w16cid:durableId="680158959">
    <w:abstractNumId w:val="9"/>
  </w:num>
  <w:num w:numId="14" w16cid:durableId="1386563937">
    <w:abstractNumId w:val="6"/>
  </w:num>
  <w:num w:numId="15" w16cid:durableId="629215132">
    <w:abstractNumId w:val="14"/>
  </w:num>
  <w:num w:numId="16" w16cid:durableId="463044361">
    <w:abstractNumId w:val="11"/>
  </w:num>
  <w:num w:numId="17" w16cid:durableId="1326058337">
    <w:abstractNumId w:val="4"/>
  </w:num>
  <w:num w:numId="18" w16cid:durableId="626936604">
    <w:abstractNumId w:val="13"/>
  </w:num>
  <w:num w:numId="19" w16cid:durableId="1304198493">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274"/>
    <w:rsid w:val="00001418"/>
    <w:rsid w:val="000014BF"/>
    <w:rsid w:val="000040E1"/>
    <w:rsid w:val="00004A95"/>
    <w:rsid w:val="00005225"/>
    <w:rsid w:val="00011150"/>
    <w:rsid w:val="0001429F"/>
    <w:rsid w:val="00014C04"/>
    <w:rsid w:val="00014D74"/>
    <w:rsid w:val="000151A0"/>
    <w:rsid w:val="00020DD8"/>
    <w:rsid w:val="000210BE"/>
    <w:rsid w:val="00021721"/>
    <w:rsid w:val="000270D9"/>
    <w:rsid w:val="00031151"/>
    <w:rsid w:val="00032507"/>
    <w:rsid w:val="0003292F"/>
    <w:rsid w:val="00033462"/>
    <w:rsid w:val="000402E4"/>
    <w:rsid w:val="0004276D"/>
    <w:rsid w:val="00044E8D"/>
    <w:rsid w:val="00050EFF"/>
    <w:rsid w:val="00053245"/>
    <w:rsid w:val="00053AA4"/>
    <w:rsid w:val="00053FA7"/>
    <w:rsid w:val="00054BD9"/>
    <w:rsid w:val="00054DBC"/>
    <w:rsid w:val="000554B8"/>
    <w:rsid w:val="00055D18"/>
    <w:rsid w:val="00061742"/>
    <w:rsid w:val="0006188E"/>
    <w:rsid w:val="00062470"/>
    <w:rsid w:val="000634BE"/>
    <w:rsid w:val="00063829"/>
    <w:rsid w:val="00064F9D"/>
    <w:rsid w:val="00066B5C"/>
    <w:rsid w:val="000715DA"/>
    <w:rsid w:val="00071C85"/>
    <w:rsid w:val="0007365C"/>
    <w:rsid w:val="00075199"/>
    <w:rsid w:val="00076197"/>
    <w:rsid w:val="00077604"/>
    <w:rsid w:val="00077D55"/>
    <w:rsid w:val="000843F3"/>
    <w:rsid w:val="00093B81"/>
    <w:rsid w:val="00094474"/>
    <w:rsid w:val="000A03C6"/>
    <w:rsid w:val="000A1C54"/>
    <w:rsid w:val="000A3B36"/>
    <w:rsid w:val="000A55D6"/>
    <w:rsid w:val="000B1781"/>
    <w:rsid w:val="000B350E"/>
    <w:rsid w:val="000B51FB"/>
    <w:rsid w:val="000B6737"/>
    <w:rsid w:val="000B6846"/>
    <w:rsid w:val="000B7A4F"/>
    <w:rsid w:val="000C1703"/>
    <w:rsid w:val="000C1B43"/>
    <w:rsid w:val="000C41EA"/>
    <w:rsid w:val="000C4522"/>
    <w:rsid w:val="000C48BC"/>
    <w:rsid w:val="000C4D1D"/>
    <w:rsid w:val="000C5F7B"/>
    <w:rsid w:val="000C623F"/>
    <w:rsid w:val="000C695C"/>
    <w:rsid w:val="000C6B7B"/>
    <w:rsid w:val="000D2541"/>
    <w:rsid w:val="000D6E35"/>
    <w:rsid w:val="000DED06"/>
    <w:rsid w:val="000E32E4"/>
    <w:rsid w:val="000E38F4"/>
    <w:rsid w:val="000E45A7"/>
    <w:rsid w:val="000E4F1F"/>
    <w:rsid w:val="000F63A9"/>
    <w:rsid w:val="0010128E"/>
    <w:rsid w:val="00101748"/>
    <w:rsid w:val="0010652E"/>
    <w:rsid w:val="0010761A"/>
    <w:rsid w:val="0011049D"/>
    <w:rsid w:val="001125E3"/>
    <w:rsid w:val="00112E7A"/>
    <w:rsid w:val="00113AD9"/>
    <w:rsid w:val="001141BA"/>
    <w:rsid w:val="00114672"/>
    <w:rsid w:val="00115629"/>
    <w:rsid w:val="0012350A"/>
    <w:rsid w:val="0012604B"/>
    <w:rsid w:val="001306F2"/>
    <w:rsid w:val="00131569"/>
    <w:rsid w:val="00134057"/>
    <w:rsid w:val="001347CD"/>
    <w:rsid w:val="00135563"/>
    <w:rsid w:val="00140964"/>
    <w:rsid w:val="00140FEB"/>
    <w:rsid w:val="00143077"/>
    <w:rsid w:val="00145F0E"/>
    <w:rsid w:val="0015169A"/>
    <w:rsid w:val="00151921"/>
    <w:rsid w:val="00151A5D"/>
    <w:rsid w:val="00151CB7"/>
    <w:rsid w:val="00152A3C"/>
    <w:rsid w:val="00152F0C"/>
    <w:rsid w:val="00153083"/>
    <w:rsid w:val="00156932"/>
    <w:rsid w:val="00157113"/>
    <w:rsid w:val="001615CD"/>
    <w:rsid w:val="00163C5F"/>
    <w:rsid w:val="00164610"/>
    <w:rsid w:val="001656BC"/>
    <w:rsid w:val="001733EE"/>
    <w:rsid w:val="00176122"/>
    <w:rsid w:val="00176868"/>
    <w:rsid w:val="00180C0F"/>
    <w:rsid w:val="00181BEB"/>
    <w:rsid w:val="001917D7"/>
    <w:rsid w:val="001922D3"/>
    <w:rsid w:val="001941F9"/>
    <w:rsid w:val="00194806"/>
    <w:rsid w:val="001955A0"/>
    <w:rsid w:val="00195BA6"/>
    <w:rsid w:val="001A1162"/>
    <w:rsid w:val="001A16E1"/>
    <w:rsid w:val="001A326A"/>
    <w:rsid w:val="001A53BF"/>
    <w:rsid w:val="001B7197"/>
    <w:rsid w:val="001C0080"/>
    <w:rsid w:val="001C011D"/>
    <w:rsid w:val="001C3F29"/>
    <w:rsid w:val="001C6B67"/>
    <w:rsid w:val="001C6D5C"/>
    <w:rsid w:val="001D0102"/>
    <w:rsid w:val="001D097C"/>
    <w:rsid w:val="001D1528"/>
    <w:rsid w:val="001D215E"/>
    <w:rsid w:val="001D2439"/>
    <w:rsid w:val="001E197F"/>
    <w:rsid w:val="001E6DF7"/>
    <w:rsid w:val="001E7CDC"/>
    <w:rsid w:val="001F0D9E"/>
    <w:rsid w:val="001F359C"/>
    <w:rsid w:val="001F3633"/>
    <w:rsid w:val="001F4CDE"/>
    <w:rsid w:val="002017FE"/>
    <w:rsid w:val="00202B67"/>
    <w:rsid w:val="00204339"/>
    <w:rsid w:val="00205A57"/>
    <w:rsid w:val="002073BF"/>
    <w:rsid w:val="00221695"/>
    <w:rsid w:val="002219E5"/>
    <w:rsid w:val="00224E65"/>
    <w:rsid w:val="00225976"/>
    <w:rsid w:val="002272F2"/>
    <w:rsid w:val="00233CA7"/>
    <w:rsid w:val="002349F4"/>
    <w:rsid w:val="00235CB6"/>
    <w:rsid w:val="00236C95"/>
    <w:rsid w:val="00240D37"/>
    <w:rsid w:val="002413C5"/>
    <w:rsid w:val="0024237D"/>
    <w:rsid w:val="002434BE"/>
    <w:rsid w:val="002436AB"/>
    <w:rsid w:val="00243F96"/>
    <w:rsid w:val="00250897"/>
    <w:rsid w:val="002530B9"/>
    <w:rsid w:val="0025352C"/>
    <w:rsid w:val="002539E8"/>
    <w:rsid w:val="00253E08"/>
    <w:rsid w:val="00255158"/>
    <w:rsid w:val="0026654A"/>
    <w:rsid w:val="00267C22"/>
    <w:rsid w:val="00271A80"/>
    <w:rsid w:val="00273224"/>
    <w:rsid w:val="0028189F"/>
    <w:rsid w:val="002829CB"/>
    <w:rsid w:val="00287EA3"/>
    <w:rsid w:val="00295BFF"/>
    <w:rsid w:val="002A01E0"/>
    <w:rsid w:val="002A3EAE"/>
    <w:rsid w:val="002A3F6C"/>
    <w:rsid w:val="002A483A"/>
    <w:rsid w:val="002A55CF"/>
    <w:rsid w:val="002B1821"/>
    <w:rsid w:val="002B6CCA"/>
    <w:rsid w:val="002B7C08"/>
    <w:rsid w:val="002C371B"/>
    <w:rsid w:val="002C4593"/>
    <w:rsid w:val="002C6E3E"/>
    <w:rsid w:val="002C771B"/>
    <w:rsid w:val="002D00C1"/>
    <w:rsid w:val="002D1E62"/>
    <w:rsid w:val="002D4C98"/>
    <w:rsid w:val="002D71A6"/>
    <w:rsid w:val="002E2C05"/>
    <w:rsid w:val="002E405B"/>
    <w:rsid w:val="002E5247"/>
    <w:rsid w:val="002E707A"/>
    <w:rsid w:val="002F0A48"/>
    <w:rsid w:val="002F0B53"/>
    <w:rsid w:val="002F25D6"/>
    <w:rsid w:val="002F2892"/>
    <w:rsid w:val="003023B5"/>
    <w:rsid w:val="00304EBE"/>
    <w:rsid w:val="00307CC9"/>
    <w:rsid w:val="003104B0"/>
    <w:rsid w:val="003112A3"/>
    <w:rsid w:val="0031236D"/>
    <w:rsid w:val="0031558B"/>
    <w:rsid w:val="003156BB"/>
    <w:rsid w:val="00316C69"/>
    <w:rsid w:val="003174B4"/>
    <w:rsid w:val="00321A55"/>
    <w:rsid w:val="00321F8A"/>
    <w:rsid w:val="003221C3"/>
    <w:rsid w:val="0032475A"/>
    <w:rsid w:val="00326F18"/>
    <w:rsid w:val="00333EE6"/>
    <w:rsid w:val="00345810"/>
    <w:rsid w:val="00351AFE"/>
    <w:rsid w:val="00353F9F"/>
    <w:rsid w:val="003556D4"/>
    <w:rsid w:val="00356742"/>
    <w:rsid w:val="0036061B"/>
    <w:rsid w:val="00361162"/>
    <w:rsid w:val="00365235"/>
    <w:rsid w:val="0037107E"/>
    <w:rsid w:val="003718AA"/>
    <w:rsid w:val="0037194F"/>
    <w:rsid w:val="0037413F"/>
    <w:rsid w:val="00374E14"/>
    <w:rsid w:val="0037514A"/>
    <w:rsid w:val="00375733"/>
    <w:rsid w:val="00376227"/>
    <w:rsid w:val="0037763B"/>
    <w:rsid w:val="00381014"/>
    <w:rsid w:val="003815A5"/>
    <w:rsid w:val="0038178D"/>
    <w:rsid w:val="00384A54"/>
    <w:rsid w:val="0039155C"/>
    <w:rsid w:val="00394212"/>
    <w:rsid w:val="0039575E"/>
    <w:rsid w:val="003A1684"/>
    <w:rsid w:val="003A33E8"/>
    <w:rsid w:val="003A5F57"/>
    <w:rsid w:val="003A7210"/>
    <w:rsid w:val="003B0E89"/>
    <w:rsid w:val="003B16C8"/>
    <w:rsid w:val="003B3160"/>
    <w:rsid w:val="003B37E5"/>
    <w:rsid w:val="003B65E4"/>
    <w:rsid w:val="003B7171"/>
    <w:rsid w:val="003C4515"/>
    <w:rsid w:val="003C47CF"/>
    <w:rsid w:val="003D07EA"/>
    <w:rsid w:val="003D27D5"/>
    <w:rsid w:val="003D2802"/>
    <w:rsid w:val="003D2A88"/>
    <w:rsid w:val="003E0911"/>
    <w:rsid w:val="003E2391"/>
    <w:rsid w:val="003E27C6"/>
    <w:rsid w:val="003E3524"/>
    <w:rsid w:val="003E496B"/>
    <w:rsid w:val="003E4AEA"/>
    <w:rsid w:val="003E68A4"/>
    <w:rsid w:val="003F3011"/>
    <w:rsid w:val="003F3FA2"/>
    <w:rsid w:val="004019F5"/>
    <w:rsid w:val="00401A68"/>
    <w:rsid w:val="00403A55"/>
    <w:rsid w:val="00415B93"/>
    <w:rsid w:val="00420817"/>
    <w:rsid w:val="004210F9"/>
    <w:rsid w:val="00421117"/>
    <w:rsid w:val="0042224D"/>
    <w:rsid w:val="004263FF"/>
    <w:rsid w:val="00427D90"/>
    <w:rsid w:val="0043064E"/>
    <w:rsid w:val="00430892"/>
    <w:rsid w:val="00437B92"/>
    <w:rsid w:val="00437E03"/>
    <w:rsid w:val="004412F3"/>
    <w:rsid w:val="0044380D"/>
    <w:rsid w:val="00443839"/>
    <w:rsid w:val="00445C8F"/>
    <w:rsid w:val="00446333"/>
    <w:rsid w:val="004470C1"/>
    <w:rsid w:val="0045491B"/>
    <w:rsid w:val="00456880"/>
    <w:rsid w:val="00457791"/>
    <w:rsid w:val="00460E95"/>
    <w:rsid w:val="004639A1"/>
    <w:rsid w:val="00464BBB"/>
    <w:rsid w:val="00464F1F"/>
    <w:rsid w:val="004663D0"/>
    <w:rsid w:val="00467D69"/>
    <w:rsid w:val="00471165"/>
    <w:rsid w:val="004719C0"/>
    <w:rsid w:val="00475906"/>
    <w:rsid w:val="004761FC"/>
    <w:rsid w:val="00480A5A"/>
    <w:rsid w:val="004831C8"/>
    <w:rsid w:val="0049342B"/>
    <w:rsid w:val="004936FE"/>
    <w:rsid w:val="004A0D97"/>
    <w:rsid w:val="004A12C2"/>
    <w:rsid w:val="004A33F6"/>
    <w:rsid w:val="004B0426"/>
    <w:rsid w:val="004B0903"/>
    <w:rsid w:val="004B74DF"/>
    <w:rsid w:val="004C06D5"/>
    <w:rsid w:val="004C07EC"/>
    <w:rsid w:val="004C24B6"/>
    <w:rsid w:val="004C76C0"/>
    <w:rsid w:val="004D2B5C"/>
    <w:rsid w:val="004D5527"/>
    <w:rsid w:val="004D56AD"/>
    <w:rsid w:val="004D6351"/>
    <w:rsid w:val="004D7F00"/>
    <w:rsid w:val="004E09CB"/>
    <w:rsid w:val="004E2F0A"/>
    <w:rsid w:val="004E3249"/>
    <w:rsid w:val="004E3D28"/>
    <w:rsid w:val="004E4DF8"/>
    <w:rsid w:val="004E6759"/>
    <w:rsid w:val="00500CE0"/>
    <w:rsid w:val="00500EFC"/>
    <w:rsid w:val="00503366"/>
    <w:rsid w:val="005039A1"/>
    <w:rsid w:val="00504DE6"/>
    <w:rsid w:val="0050502A"/>
    <w:rsid w:val="005051C4"/>
    <w:rsid w:val="005068BB"/>
    <w:rsid w:val="00515DBE"/>
    <w:rsid w:val="00521C45"/>
    <w:rsid w:val="00526BFF"/>
    <w:rsid w:val="00531135"/>
    <w:rsid w:val="00534344"/>
    <w:rsid w:val="00534A0D"/>
    <w:rsid w:val="005424AE"/>
    <w:rsid w:val="00546EB6"/>
    <w:rsid w:val="00547AD7"/>
    <w:rsid w:val="005515A4"/>
    <w:rsid w:val="00552154"/>
    <w:rsid w:val="00553BC1"/>
    <w:rsid w:val="00554820"/>
    <w:rsid w:val="00555DB3"/>
    <w:rsid w:val="00556FE5"/>
    <w:rsid w:val="00563D86"/>
    <w:rsid w:val="00563DBE"/>
    <w:rsid w:val="005648C3"/>
    <w:rsid w:val="00565D15"/>
    <w:rsid w:val="00566B42"/>
    <w:rsid w:val="00566CFF"/>
    <w:rsid w:val="005712B4"/>
    <w:rsid w:val="00572477"/>
    <w:rsid w:val="005751D7"/>
    <w:rsid w:val="0057747C"/>
    <w:rsid w:val="005776C4"/>
    <w:rsid w:val="005836DE"/>
    <w:rsid w:val="005855EC"/>
    <w:rsid w:val="00591261"/>
    <w:rsid w:val="00592183"/>
    <w:rsid w:val="005971AE"/>
    <w:rsid w:val="005A13E8"/>
    <w:rsid w:val="005A3720"/>
    <w:rsid w:val="005B1F05"/>
    <w:rsid w:val="005B2919"/>
    <w:rsid w:val="005B5B88"/>
    <w:rsid w:val="005B5E33"/>
    <w:rsid w:val="005C2571"/>
    <w:rsid w:val="005C36A2"/>
    <w:rsid w:val="005C3A99"/>
    <w:rsid w:val="005D10AE"/>
    <w:rsid w:val="005D2E98"/>
    <w:rsid w:val="005D62D3"/>
    <w:rsid w:val="005D728C"/>
    <w:rsid w:val="005D7F28"/>
    <w:rsid w:val="005E0A6C"/>
    <w:rsid w:val="005E6174"/>
    <w:rsid w:val="005F320E"/>
    <w:rsid w:val="005F32D5"/>
    <w:rsid w:val="005F3545"/>
    <w:rsid w:val="005F6BB7"/>
    <w:rsid w:val="005F7697"/>
    <w:rsid w:val="00600BB6"/>
    <w:rsid w:val="00604536"/>
    <w:rsid w:val="00605A2B"/>
    <w:rsid w:val="00611467"/>
    <w:rsid w:val="00611866"/>
    <w:rsid w:val="00611ECF"/>
    <w:rsid w:val="006150A5"/>
    <w:rsid w:val="00616450"/>
    <w:rsid w:val="00620E37"/>
    <w:rsid w:val="0062193C"/>
    <w:rsid w:val="006222A5"/>
    <w:rsid w:val="00622970"/>
    <w:rsid w:val="0062415C"/>
    <w:rsid w:val="0062456B"/>
    <w:rsid w:val="00624C87"/>
    <w:rsid w:val="0062555D"/>
    <w:rsid w:val="0063053A"/>
    <w:rsid w:val="0063226C"/>
    <w:rsid w:val="006351EF"/>
    <w:rsid w:val="00636D25"/>
    <w:rsid w:val="0063758F"/>
    <w:rsid w:val="00640E81"/>
    <w:rsid w:val="00642D9E"/>
    <w:rsid w:val="006444B2"/>
    <w:rsid w:val="006450F8"/>
    <w:rsid w:val="0064534F"/>
    <w:rsid w:val="00646044"/>
    <w:rsid w:val="00646647"/>
    <w:rsid w:val="00651DCF"/>
    <w:rsid w:val="0067017E"/>
    <w:rsid w:val="0067217B"/>
    <w:rsid w:val="00672BB0"/>
    <w:rsid w:val="00673CEB"/>
    <w:rsid w:val="00674761"/>
    <w:rsid w:val="00680203"/>
    <w:rsid w:val="006806AE"/>
    <w:rsid w:val="00684975"/>
    <w:rsid w:val="0069495A"/>
    <w:rsid w:val="00697CA5"/>
    <w:rsid w:val="00697E75"/>
    <w:rsid w:val="006A0DCD"/>
    <w:rsid w:val="006A1D0B"/>
    <w:rsid w:val="006A6F63"/>
    <w:rsid w:val="006B2ED8"/>
    <w:rsid w:val="006B423F"/>
    <w:rsid w:val="006B638A"/>
    <w:rsid w:val="006C21F9"/>
    <w:rsid w:val="006C65E6"/>
    <w:rsid w:val="006C6780"/>
    <w:rsid w:val="006D3445"/>
    <w:rsid w:val="006D51D9"/>
    <w:rsid w:val="006D56E7"/>
    <w:rsid w:val="006D69BB"/>
    <w:rsid w:val="006E08CB"/>
    <w:rsid w:val="006E27EC"/>
    <w:rsid w:val="006E460F"/>
    <w:rsid w:val="006E6DDC"/>
    <w:rsid w:val="006E7140"/>
    <w:rsid w:val="006F00D5"/>
    <w:rsid w:val="006F064E"/>
    <w:rsid w:val="006F401C"/>
    <w:rsid w:val="00701139"/>
    <w:rsid w:val="00702687"/>
    <w:rsid w:val="00704D50"/>
    <w:rsid w:val="00707BBE"/>
    <w:rsid w:val="00711FCF"/>
    <w:rsid w:val="00712F05"/>
    <w:rsid w:val="007130ED"/>
    <w:rsid w:val="0071423E"/>
    <w:rsid w:val="0071478F"/>
    <w:rsid w:val="00714D98"/>
    <w:rsid w:val="00715C67"/>
    <w:rsid w:val="00717076"/>
    <w:rsid w:val="0071781D"/>
    <w:rsid w:val="0072128A"/>
    <w:rsid w:val="007221ED"/>
    <w:rsid w:val="00724098"/>
    <w:rsid w:val="0072604B"/>
    <w:rsid w:val="007263B4"/>
    <w:rsid w:val="0072667F"/>
    <w:rsid w:val="00732D63"/>
    <w:rsid w:val="00733BA6"/>
    <w:rsid w:val="00735433"/>
    <w:rsid w:val="00736D0F"/>
    <w:rsid w:val="007371FB"/>
    <w:rsid w:val="00737C1C"/>
    <w:rsid w:val="0074086F"/>
    <w:rsid w:val="007409B3"/>
    <w:rsid w:val="00740B9A"/>
    <w:rsid w:val="0074191C"/>
    <w:rsid w:val="00741B7F"/>
    <w:rsid w:val="00743B01"/>
    <w:rsid w:val="007448D8"/>
    <w:rsid w:val="00744DCF"/>
    <w:rsid w:val="00745E67"/>
    <w:rsid w:val="00746706"/>
    <w:rsid w:val="0075144E"/>
    <w:rsid w:val="00753BC1"/>
    <w:rsid w:val="00755208"/>
    <w:rsid w:val="00756BFF"/>
    <w:rsid w:val="007575EA"/>
    <w:rsid w:val="00761AFF"/>
    <w:rsid w:val="00761BE5"/>
    <w:rsid w:val="00763C70"/>
    <w:rsid w:val="00764645"/>
    <w:rsid w:val="00766089"/>
    <w:rsid w:val="007662E5"/>
    <w:rsid w:val="00767B8B"/>
    <w:rsid w:val="0077343F"/>
    <w:rsid w:val="007749C5"/>
    <w:rsid w:val="00774F48"/>
    <w:rsid w:val="00776829"/>
    <w:rsid w:val="007779B4"/>
    <w:rsid w:val="00777F6D"/>
    <w:rsid w:val="0078065F"/>
    <w:rsid w:val="00790F9F"/>
    <w:rsid w:val="00791A11"/>
    <w:rsid w:val="00794437"/>
    <w:rsid w:val="007957EB"/>
    <w:rsid w:val="007A0D7D"/>
    <w:rsid w:val="007A0EA7"/>
    <w:rsid w:val="007A2D03"/>
    <w:rsid w:val="007A347F"/>
    <w:rsid w:val="007A3650"/>
    <w:rsid w:val="007A449A"/>
    <w:rsid w:val="007B4344"/>
    <w:rsid w:val="007B62EE"/>
    <w:rsid w:val="007B692F"/>
    <w:rsid w:val="007C1861"/>
    <w:rsid w:val="007C44E2"/>
    <w:rsid w:val="007C6C50"/>
    <w:rsid w:val="007D3ECC"/>
    <w:rsid w:val="007D409E"/>
    <w:rsid w:val="007D657E"/>
    <w:rsid w:val="007D71E4"/>
    <w:rsid w:val="007D74E5"/>
    <w:rsid w:val="007E0B91"/>
    <w:rsid w:val="007E0CDF"/>
    <w:rsid w:val="007E572E"/>
    <w:rsid w:val="007F0D72"/>
    <w:rsid w:val="007F3F03"/>
    <w:rsid w:val="007F65E1"/>
    <w:rsid w:val="007F6C3F"/>
    <w:rsid w:val="0081007B"/>
    <w:rsid w:val="00811470"/>
    <w:rsid w:val="0081228A"/>
    <w:rsid w:val="0081387D"/>
    <w:rsid w:val="00814212"/>
    <w:rsid w:val="008146A9"/>
    <w:rsid w:val="00820274"/>
    <w:rsid w:val="0082133A"/>
    <w:rsid w:val="0082660A"/>
    <w:rsid w:val="00826A63"/>
    <w:rsid w:val="008354AF"/>
    <w:rsid w:val="0084355F"/>
    <w:rsid w:val="00847247"/>
    <w:rsid w:val="00851FF8"/>
    <w:rsid w:val="008550F5"/>
    <w:rsid w:val="00855923"/>
    <w:rsid w:val="00856875"/>
    <w:rsid w:val="00856A72"/>
    <w:rsid w:val="00860385"/>
    <w:rsid w:val="00862C39"/>
    <w:rsid w:val="00867C5D"/>
    <w:rsid w:val="00870479"/>
    <w:rsid w:val="0087047D"/>
    <w:rsid w:val="0087186A"/>
    <w:rsid w:val="0087333D"/>
    <w:rsid w:val="0087410B"/>
    <w:rsid w:val="00874C59"/>
    <w:rsid w:val="00874E06"/>
    <w:rsid w:val="00875362"/>
    <w:rsid w:val="00875D4A"/>
    <w:rsid w:val="008804A0"/>
    <w:rsid w:val="008860A3"/>
    <w:rsid w:val="00887C3A"/>
    <w:rsid w:val="00891E98"/>
    <w:rsid w:val="008958EE"/>
    <w:rsid w:val="008A0F92"/>
    <w:rsid w:val="008A1C08"/>
    <w:rsid w:val="008A2236"/>
    <w:rsid w:val="008A57EE"/>
    <w:rsid w:val="008A7295"/>
    <w:rsid w:val="008B0C42"/>
    <w:rsid w:val="008B5574"/>
    <w:rsid w:val="008B7073"/>
    <w:rsid w:val="008C4413"/>
    <w:rsid w:val="008D30C4"/>
    <w:rsid w:val="008D5E6E"/>
    <w:rsid w:val="008E2826"/>
    <w:rsid w:val="008E2D76"/>
    <w:rsid w:val="008E4C20"/>
    <w:rsid w:val="008E59F9"/>
    <w:rsid w:val="008F3B11"/>
    <w:rsid w:val="008F6BE5"/>
    <w:rsid w:val="00902650"/>
    <w:rsid w:val="00903C98"/>
    <w:rsid w:val="00904359"/>
    <w:rsid w:val="009072D1"/>
    <w:rsid w:val="0090779A"/>
    <w:rsid w:val="00910D1E"/>
    <w:rsid w:val="00912C9B"/>
    <w:rsid w:val="0091733E"/>
    <w:rsid w:val="00917B2D"/>
    <w:rsid w:val="00917E89"/>
    <w:rsid w:val="00920C6A"/>
    <w:rsid w:val="00925B8E"/>
    <w:rsid w:val="00926E5C"/>
    <w:rsid w:val="00932477"/>
    <w:rsid w:val="00937160"/>
    <w:rsid w:val="00937363"/>
    <w:rsid w:val="00943003"/>
    <w:rsid w:val="00943921"/>
    <w:rsid w:val="00946334"/>
    <w:rsid w:val="00947345"/>
    <w:rsid w:val="009505C4"/>
    <w:rsid w:val="00951183"/>
    <w:rsid w:val="009526A8"/>
    <w:rsid w:val="00961724"/>
    <w:rsid w:val="009623DA"/>
    <w:rsid w:val="00963907"/>
    <w:rsid w:val="009659A8"/>
    <w:rsid w:val="00973F7E"/>
    <w:rsid w:val="0097445A"/>
    <w:rsid w:val="0097737F"/>
    <w:rsid w:val="00977852"/>
    <w:rsid w:val="009807E8"/>
    <w:rsid w:val="009828A9"/>
    <w:rsid w:val="0098377C"/>
    <w:rsid w:val="009841E0"/>
    <w:rsid w:val="00985EBC"/>
    <w:rsid w:val="0099177A"/>
    <w:rsid w:val="009926B0"/>
    <w:rsid w:val="00993B9B"/>
    <w:rsid w:val="009959F5"/>
    <w:rsid w:val="009961DB"/>
    <w:rsid w:val="00996696"/>
    <w:rsid w:val="009A009C"/>
    <w:rsid w:val="009A19EE"/>
    <w:rsid w:val="009A1CC5"/>
    <w:rsid w:val="009A3D07"/>
    <w:rsid w:val="009A5068"/>
    <w:rsid w:val="009A5750"/>
    <w:rsid w:val="009B23F0"/>
    <w:rsid w:val="009B39DF"/>
    <w:rsid w:val="009B6DA2"/>
    <w:rsid w:val="009C055F"/>
    <w:rsid w:val="009C3CE5"/>
    <w:rsid w:val="009C6CC1"/>
    <w:rsid w:val="009D122C"/>
    <w:rsid w:val="009D1A49"/>
    <w:rsid w:val="009F4E24"/>
    <w:rsid w:val="00A00898"/>
    <w:rsid w:val="00A029FD"/>
    <w:rsid w:val="00A0676B"/>
    <w:rsid w:val="00A06AC9"/>
    <w:rsid w:val="00A1147F"/>
    <w:rsid w:val="00A13758"/>
    <w:rsid w:val="00A13D6E"/>
    <w:rsid w:val="00A145B2"/>
    <w:rsid w:val="00A153BE"/>
    <w:rsid w:val="00A20511"/>
    <w:rsid w:val="00A218AA"/>
    <w:rsid w:val="00A272ED"/>
    <w:rsid w:val="00A303D3"/>
    <w:rsid w:val="00A407DD"/>
    <w:rsid w:val="00A45E08"/>
    <w:rsid w:val="00A4652F"/>
    <w:rsid w:val="00A521B3"/>
    <w:rsid w:val="00A5518A"/>
    <w:rsid w:val="00A570D1"/>
    <w:rsid w:val="00A57DF4"/>
    <w:rsid w:val="00A6219A"/>
    <w:rsid w:val="00A62B77"/>
    <w:rsid w:val="00A66592"/>
    <w:rsid w:val="00A76B9E"/>
    <w:rsid w:val="00A90A81"/>
    <w:rsid w:val="00A919FA"/>
    <w:rsid w:val="00A958FD"/>
    <w:rsid w:val="00A96474"/>
    <w:rsid w:val="00A972C1"/>
    <w:rsid w:val="00AA0493"/>
    <w:rsid w:val="00AA1D92"/>
    <w:rsid w:val="00AA2174"/>
    <w:rsid w:val="00AA339D"/>
    <w:rsid w:val="00AA69D7"/>
    <w:rsid w:val="00AB08E3"/>
    <w:rsid w:val="00AB11B7"/>
    <w:rsid w:val="00AB16AC"/>
    <w:rsid w:val="00AB3475"/>
    <w:rsid w:val="00AB627D"/>
    <w:rsid w:val="00AB6A8C"/>
    <w:rsid w:val="00AB7864"/>
    <w:rsid w:val="00AC55FC"/>
    <w:rsid w:val="00AC5741"/>
    <w:rsid w:val="00AD11A1"/>
    <w:rsid w:val="00AD2E00"/>
    <w:rsid w:val="00AD451A"/>
    <w:rsid w:val="00AD768D"/>
    <w:rsid w:val="00AE3CB3"/>
    <w:rsid w:val="00AE600C"/>
    <w:rsid w:val="00AE704D"/>
    <w:rsid w:val="00AF121F"/>
    <w:rsid w:val="00AF280F"/>
    <w:rsid w:val="00AF31DC"/>
    <w:rsid w:val="00AF40DF"/>
    <w:rsid w:val="00AF41E8"/>
    <w:rsid w:val="00AF688D"/>
    <w:rsid w:val="00B00AAC"/>
    <w:rsid w:val="00B03C66"/>
    <w:rsid w:val="00B04966"/>
    <w:rsid w:val="00B04B1B"/>
    <w:rsid w:val="00B05C1C"/>
    <w:rsid w:val="00B07F2D"/>
    <w:rsid w:val="00B2011C"/>
    <w:rsid w:val="00B20EFE"/>
    <w:rsid w:val="00B2115E"/>
    <w:rsid w:val="00B21812"/>
    <w:rsid w:val="00B22549"/>
    <w:rsid w:val="00B24636"/>
    <w:rsid w:val="00B2662F"/>
    <w:rsid w:val="00B26A67"/>
    <w:rsid w:val="00B32FB8"/>
    <w:rsid w:val="00B33597"/>
    <w:rsid w:val="00B34200"/>
    <w:rsid w:val="00B417A9"/>
    <w:rsid w:val="00B44261"/>
    <w:rsid w:val="00B44934"/>
    <w:rsid w:val="00B466CC"/>
    <w:rsid w:val="00B52A4C"/>
    <w:rsid w:val="00B53F1F"/>
    <w:rsid w:val="00B54626"/>
    <w:rsid w:val="00B62F03"/>
    <w:rsid w:val="00B6331C"/>
    <w:rsid w:val="00B644AA"/>
    <w:rsid w:val="00B648EF"/>
    <w:rsid w:val="00B662F8"/>
    <w:rsid w:val="00B676D8"/>
    <w:rsid w:val="00B67E16"/>
    <w:rsid w:val="00B67FF5"/>
    <w:rsid w:val="00B77211"/>
    <w:rsid w:val="00B806B4"/>
    <w:rsid w:val="00B80F46"/>
    <w:rsid w:val="00B81292"/>
    <w:rsid w:val="00B84006"/>
    <w:rsid w:val="00B84AE7"/>
    <w:rsid w:val="00B850CE"/>
    <w:rsid w:val="00B8614D"/>
    <w:rsid w:val="00B93F22"/>
    <w:rsid w:val="00B9473C"/>
    <w:rsid w:val="00B95849"/>
    <w:rsid w:val="00BA27FE"/>
    <w:rsid w:val="00BA41A2"/>
    <w:rsid w:val="00BA615B"/>
    <w:rsid w:val="00BB028F"/>
    <w:rsid w:val="00BB2C21"/>
    <w:rsid w:val="00BB32DB"/>
    <w:rsid w:val="00BB66B8"/>
    <w:rsid w:val="00BC1193"/>
    <w:rsid w:val="00BC29D5"/>
    <w:rsid w:val="00BD4AC9"/>
    <w:rsid w:val="00BD5CE4"/>
    <w:rsid w:val="00BD6717"/>
    <w:rsid w:val="00BD79B7"/>
    <w:rsid w:val="00BE3583"/>
    <w:rsid w:val="00BE42C6"/>
    <w:rsid w:val="00BE4F37"/>
    <w:rsid w:val="00BE5E38"/>
    <w:rsid w:val="00BE6C06"/>
    <w:rsid w:val="00BE747B"/>
    <w:rsid w:val="00BF12C4"/>
    <w:rsid w:val="00BF1A20"/>
    <w:rsid w:val="00BF333B"/>
    <w:rsid w:val="00BF4186"/>
    <w:rsid w:val="00C01EEF"/>
    <w:rsid w:val="00C03247"/>
    <w:rsid w:val="00C040C0"/>
    <w:rsid w:val="00C04F78"/>
    <w:rsid w:val="00C145DB"/>
    <w:rsid w:val="00C15446"/>
    <w:rsid w:val="00C23D09"/>
    <w:rsid w:val="00C24914"/>
    <w:rsid w:val="00C25E93"/>
    <w:rsid w:val="00C309E5"/>
    <w:rsid w:val="00C32134"/>
    <w:rsid w:val="00C34F6F"/>
    <w:rsid w:val="00C42637"/>
    <w:rsid w:val="00C428AB"/>
    <w:rsid w:val="00C43577"/>
    <w:rsid w:val="00C4425A"/>
    <w:rsid w:val="00C44BA4"/>
    <w:rsid w:val="00C44F3A"/>
    <w:rsid w:val="00C46FC9"/>
    <w:rsid w:val="00C50A8B"/>
    <w:rsid w:val="00C60000"/>
    <w:rsid w:val="00C614F8"/>
    <w:rsid w:val="00C62707"/>
    <w:rsid w:val="00C63478"/>
    <w:rsid w:val="00C64A46"/>
    <w:rsid w:val="00C64F01"/>
    <w:rsid w:val="00C64FD0"/>
    <w:rsid w:val="00C66353"/>
    <w:rsid w:val="00C667CE"/>
    <w:rsid w:val="00C671A0"/>
    <w:rsid w:val="00C76D18"/>
    <w:rsid w:val="00C77634"/>
    <w:rsid w:val="00C77D43"/>
    <w:rsid w:val="00C80E97"/>
    <w:rsid w:val="00C817E7"/>
    <w:rsid w:val="00C82172"/>
    <w:rsid w:val="00C90442"/>
    <w:rsid w:val="00C9525A"/>
    <w:rsid w:val="00C96B98"/>
    <w:rsid w:val="00CA4AC0"/>
    <w:rsid w:val="00CA5721"/>
    <w:rsid w:val="00CA643F"/>
    <w:rsid w:val="00CA7A16"/>
    <w:rsid w:val="00CB31FE"/>
    <w:rsid w:val="00CB3B80"/>
    <w:rsid w:val="00CB4A35"/>
    <w:rsid w:val="00CC7438"/>
    <w:rsid w:val="00CD326E"/>
    <w:rsid w:val="00CE45F8"/>
    <w:rsid w:val="00CE5F1D"/>
    <w:rsid w:val="00CF0780"/>
    <w:rsid w:val="00CF25FF"/>
    <w:rsid w:val="00CF2C71"/>
    <w:rsid w:val="00CF2F1A"/>
    <w:rsid w:val="00CF3046"/>
    <w:rsid w:val="00CF47FC"/>
    <w:rsid w:val="00D00ADE"/>
    <w:rsid w:val="00D01406"/>
    <w:rsid w:val="00D017AB"/>
    <w:rsid w:val="00D02024"/>
    <w:rsid w:val="00D02A6F"/>
    <w:rsid w:val="00D0363D"/>
    <w:rsid w:val="00D04FA7"/>
    <w:rsid w:val="00D06ED2"/>
    <w:rsid w:val="00D10AF2"/>
    <w:rsid w:val="00D113B9"/>
    <w:rsid w:val="00D14F07"/>
    <w:rsid w:val="00D16374"/>
    <w:rsid w:val="00D16EBF"/>
    <w:rsid w:val="00D22090"/>
    <w:rsid w:val="00D25CD9"/>
    <w:rsid w:val="00D260CF"/>
    <w:rsid w:val="00D272BD"/>
    <w:rsid w:val="00D27ACC"/>
    <w:rsid w:val="00D3041A"/>
    <w:rsid w:val="00D320D6"/>
    <w:rsid w:val="00D32157"/>
    <w:rsid w:val="00D32C22"/>
    <w:rsid w:val="00D40364"/>
    <w:rsid w:val="00D41C07"/>
    <w:rsid w:val="00D456F7"/>
    <w:rsid w:val="00D46228"/>
    <w:rsid w:val="00D508BB"/>
    <w:rsid w:val="00D5138B"/>
    <w:rsid w:val="00D5157B"/>
    <w:rsid w:val="00D52FDF"/>
    <w:rsid w:val="00D57325"/>
    <w:rsid w:val="00D60D3D"/>
    <w:rsid w:val="00D61AFB"/>
    <w:rsid w:val="00D61BE7"/>
    <w:rsid w:val="00D62E2B"/>
    <w:rsid w:val="00D6364C"/>
    <w:rsid w:val="00D63B60"/>
    <w:rsid w:val="00D64B46"/>
    <w:rsid w:val="00D70870"/>
    <w:rsid w:val="00D732C6"/>
    <w:rsid w:val="00D82AB7"/>
    <w:rsid w:val="00D82B9A"/>
    <w:rsid w:val="00D8311A"/>
    <w:rsid w:val="00D83350"/>
    <w:rsid w:val="00D91559"/>
    <w:rsid w:val="00D93AEB"/>
    <w:rsid w:val="00D93C99"/>
    <w:rsid w:val="00D946F6"/>
    <w:rsid w:val="00D94EE8"/>
    <w:rsid w:val="00D9602F"/>
    <w:rsid w:val="00D964C2"/>
    <w:rsid w:val="00D96F6B"/>
    <w:rsid w:val="00D97F53"/>
    <w:rsid w:val="00DA1209"/>
    <w:rsid w:val="00DB3FC2"/>
    <w:rsid w:val="00DB4D56"/>
    <w:rsid w:val="00DB7F07"/>
    <w:rsid w:val="00DC02AB"/>
    <w:rsid w:val="00DC0916"/>
    <w:rsid w:val="00DC2FEE"/>
    <w:rsid w:val="00DC55A7"/>
    <w:rsid w:val="00DC6289"/>
    <w:rsid w:val="00DC7308"/>
    <w:rsid w:val="00DD2F8F"/>
    <w:rsid w:val="00DD3A40"/>
    <w:rsid w:val="00DD3FDC"/>
    <w:rsid w:val="00DE1B70"/>
    <w:rsid w:val="00DE339D"/>
    <w:rsid w:val="00DE35E2"/>
    <w:rsid w:val="00DE3D04"/>
    <w:rsid w:val="00DE4368"/>
    <w:rsid w:val="00DE734F"/>
    <w:rsid w:val="00DF2611"/>
    <w:rsid w:val="00DF5AD5"/>
    <w:rsid w:val="00DF79F1"/>
    <w:rsid w:val="00DF7AAA"/>
    <w:rsid w:val="00DF7B86"/>
    <w:rsid w:val="00E00ACD"/>
    <w:rsid w:val="00E020A0"/>
    <w:rsid w:val="00E03C4D"/>
    <w:rsid w:val="00E07247"/>
    <w:rsid w:val="00E11C73"/>
    <w:rsid w:val="00E1591C"/>
    <w:rsid w:val="00E22BB2"/>
    <w:rsid w:val="00E22FD3"/>
    <w:rsid w:val="00E249F0"/>
    <w:rsid w:val="00E30324"/>
    <w:rsid w:val="00E329AB"/>
    <w:rsid w:val="00E34BDB"/>
    <w:rsid w:val="00E34D1D"/>
    <w:rsid w:val="00E35E1B"/>
    <w:rsid w:val="00E36185"/>
    <w:rsid w:val="00E372DE"/>
    <w:rsid w:val="00E40DD4"/>
    <w:rsid w:val="00E4184D"/>
    <w:rsid w:val="00E438F9"/>
    <w:rsid w:val="00E473E5"/>
    <w:rsid w:val="00E523DD"/>
    <w:rsid w:val="00E54963"/>
    <w:rsid w:val="00E5502C"/>
    <w:rsid w:val="00E56921"/>
    <w:rsid w:val="00E57477"/>
    <w:rsid w:val="00E57575"/>
    <w:rsid w:val="00E5772D"/>
    <w:rsid w:val="00E61408"/>
    <w:rsid w:val="00E617F1"/>
    <w:rsid w:val="00E61BF5"/>
    <w:rsid w:val="00E629C7"/>
    <w:rsid w:val="00E668BD"/>
    <w:rsid w:val="00E66FA8"/>
    <w:rsid w:val="00E6798C"/>
    <w:rsid w:val="00E7251A"/>
    <w:rsid w:val="00E73397"/>
    <w:rsid w:val="00E76AC4"/>
    <w:rsid w:val="00E76CF6"/>
    <w:rsid w:val="00E8155E"/>
    <w:rsid w:val="00E83590"/>
    <w:rsid w:val="00E85AE2"/>
    <w:rsid w:val="00E8612C"/>
    <w:rsid w:val="00E951B1"/>
    <w:rsid w:val="00EA695A"/>
    <w:rsid w:val="00EB01C6"/>
    <w:rsid w:val="00EB1805"/>
    <w:rsid w:val="00EB67C8"/>
    <w:rsid w:val="00EC41CF"/>
    <w:rsid w:val="00EC5CDB"/>
    <w:rsid w:val="00EC6371"/>
    <w:rsid w:val="00EC7C74"/>
    <w:rsid w:val="00ED0DF0"/>
    <w:rsid w:val="00ED13D7"/>
    <w:rsid w:val="00ED15C9"/>
    <w:rsid w:val="00ED4465"/>
    <w:rsid w:val="00ED472D"/>
    <w:rsid w:val="00EE0E5D"/>
    <w:rsid w:val="00EE56B5"/>
    <w:rsid w:val="00EE5BF5"/>
    <w:rsid w:val="00EF05C4"/>
    <w:rsid w:val="00EF1054"/>
    <w:rsid w:val="00EF17D6"/>
    <w:rsid w:val="00EF1F00"/>
    <w:rsid w:val="00EF4586"/>
    <w:rsid w:val="00EF4F42"/>
    <w:rsid w:val="00EF5AF2"/>
    <w:rsid w:val="00EF7D47"/>
    <w:rsid w:val="00F022FB"/>
    <w:rsid w:val="00F034DD"/>
    <w:rsid w:val="00F11871"/>
    <w:rsid w:val="00F11BEC"/>
    <w:rsid w:val="00F14B57"/>
    <w:rsid w:val="00F152C4"/>
    <w:rsid w:val="00F169A1"/>
    <w:rsid w:val="00F236B9"/>
    <w:rsid w:val="00F23E0A"/>
    <w:rsid w:val="00F2709F"/>
    <w:rsid w:val="00F27E13"/>
    <w:rsid w:val="00F309AB"/>
    <w:rsid w:val="00F31058"/>
    <w:rsid w:val="00F312F5"/>
    <w:rsid w:val="00F31903"/>
    <w:rsid w:val="00F32A46"/>
    <w:rsid w:val="00F35D89"/>
    <w:rsid w:val="00F373A2"/>
    <w:rsid w:val="00F42015"/>
    <w:rsid w:val="00F43B04"/>
    <w:rsid w:val="00F47D10"/>
    <w:rsid w:val="00F5265F"/>
    <w:rsid w:val="00F52963"/>
    <w:rsid w:val="00F543C9"/>
    <w:rsid w:val="00F54718"/>
    <w:rsid w:val="00F57A46"/>
    <w:rsid w:val="00F619FC"/>
    <w:rsid w:val="00F656BE"/>
    <w:rsid w:val="00F717F6"/>
    <w:rsid w:val="00F72C44"/>
    <w:rsid w:val="00F7318C"/>
    <w:rsid w:val="00F75440"/>
    <w:rsid w:val="00F75D09"/>
    <w:rsid w:val="00F762BF"/>
    <w:rsid w:val="00F76E21"/>
    <w:rsid w:val="00F76F04"/>
    <w:rsid w:val="00F815EB"/>
    <w:rsid w:val="00F86BD6"/>
    <w:rsid w:val="00F86D83"/>
    <w:rsid w:val="00F9084D"/>
    <w:rsid w:val="00F95151"/>
    <w:rsid w:val="00F960D3"/>
    <w:rsid w:val="00F96C58"/>
    <w:rsid w:val="00FA667C"/>
    <w:rsid w:val="00FA66C9"/>
    <w:rsid w:val="00FA6CA9"/>
    <w:rsid w:val="00FB0114"/>
    <w:rsid w:val="00FB331D"/>
    <w:rsid w:val="00FB3BDD"/>
    <w:rsid w:val="00FB5188"/>
    <w:rsid w:val="00FB79F4"/>
    <w:rsid w:val="00FB7D23"/>
    <w:rsid w:val="00FB7FFE"/>
    <w:rsid w:val="00FC2C8B"/>
    <w:rsid w:val="00FC31FD"/>
    <w:rsid w:val="00FC4578"/>
    <w:rsid w:val="00FC4E07"/>
    <w:rsid w:val="00FC5449"/>
    <w:rsid w:val="00FD084C"/>
    <w:rsid w:val="00FD230C"/>
    <w:rsid w:val="00FD6B89"/>
    <w:rsid w:val="00FE3C0B"/>
    <w:rsid w:val="00FF155D"/>
    <w:rsid w:val="00FF1C53"/>
    <w:rsid w:val="00FF21DC"/>
    <w:rsid w:val="00FF40B4"/>
    <w:rsid w:val="00FF7061"/>
    <w:rsid w:val="00FF7197"/>
    <w:rsid w:val="01E95E9D"/>
    <w:rsid w:val="027F9085"/>
    <w:rsid w:val="02837981"/>
    <w:rsid w:val="03005D72"/>
    <w:rsid w:val="03157FE3"/>
    <w:rsid w:val="03393E8F"/>
    <w:rsid w:val="0392A825"/>
    <w:rsid w:val="047294BC"/>
    <w:rsid w:val="050FEC86"/>
    <w:rsid w:val="0551BA41"/>
    <w:rsid w:val="05B98589"/>
    <w:rsid w:val="07F5B795"/>
    <w:rsid w:val="09FD6EB8"/>
    <w:rsid w:val="0A0036A6"/>
    <w:rsid w:val="0AD65D98"/>
    <w:rsid w:val="0B33CF98"/>
    <w:rsid w:val="0B808521"/>
    <w:rsid w:val="0B86006F"/>
    <w:rsid w:val="0BE9E303"/>
    <w:rsid w:val="0CCA3CF4"/>
    <w:rsid w:val="0E4E8453"/>
    <w:rsid w:val="0E73318C"/>
    <w:rsid w:val="0ED7A529"/>
    <w:rsid w:val="0F697750"/>
    <w:rsid w:val="107A62DD"/>
    <w:rsid w:val="1150D6BD"/>
    <w:rsid w:val="14145E8F"/>
    <w:rsid w:val="1437D317"/>
    <w:rsid w:val="143B0FD6"/>
    <w:rsid w:val="149F491E"/>
    <w:rsid w:val="1532EB9B"/>
    <w:rsid w:val="170D5B75"/>
    <w:rsid w:val="178155C2"/>
    <w:rsid w:val="184119AC"/>
    <w:rsid w:val="18917649"/>
    <w:rsid w:val="1922C945"/>
    <w:rsid w:val="19B7E6ED"/>
    <w:rsid w:val="1A2606D8"/>
    <w:rsid w:val="1A34A1EF"/>
    <w:rsid w:val="1A801874"/>
    <w:rsid w:val="1A8190E6"/>
    <w:rsid w:val="1C3562E9"/>
    <w:rsid w:val="1C9489F9"/>
    <w:rsid w:val="1CE35D46"/>
    <w:rsid w:val="1E308317"/>
    <w:rsid w:val="1E7DE8B1"/>
    <w:rsid w:val="1EC0071F"/>
    <w:rsid w:val="1ECBE3A6"/>
    <w:rsid w:val="1F1D65F3"/>
    <w:rsid w:val="1FA4BFD5"/>
    <w:rsid w:val="1FC172D4"/>
    <w:rsid w:val="207EBC60"/>
    <w:rsid w:val="20F181EF"/>
    <w:rsid w:val="23A65AA8"/>
    <w:rsid w:val="23B6E130"/>
    <w:rsid w:val="240238DC"/>
    <w:rsid w:val="2425C432"/>
    <w:rsid w:val="243B540A"/>
    <w:rsid w:val="255D94A5"/>
    <w:rsid w:val="265A261E"/>
    <w:rsid w:val="26649C12"/>
    <w:rsid w:val="26F16DB6"/>
    <w:rsid w:val="273B5B3C"/>
    <w:rsid w:val="27ACC940"/>
    <w:rsid w:val="27E27875"/>
    <w:rsid w:val="28D20128"/>
    <w:rsid w:val="2921FE0E"/>
    <w:rsid w:val="2939EAB8"/>
    <w:rsid w:val="2AD6B687"/>
    <w:rsid w:val="2B5F7D40"/>
    <w:rsid w:val="2C45E4FE"/>
    <w:rsid w:val="2D046C4E"/>
    <w:rsid w:val="2D7D8B83"/>
    <w:rsid w:val="2EF181E5"/>
    <w:rsid w:val="2EF5AE65"/>
    <w:rsid w:val="3046973C"/>
    <w:rsid w:val="319AA166"/>
    <w:rsid w:val="31C61735"/>
    <w:rsid w:val="31F58C79"/>
    <w:rsid w:val="31FB11A1"/>
    <w:rsid w:val="32A52FB8"/>
    <w:rsid w:val="32E513BA"/>
    <w:rsid w:val="33E3B7AB"/>
    <w:rsid w:val="349313A3"/>
    <w:rsid w:val="359A26E1"/>
    <w:rsid w:val="3603F212"/>
    <w:rsid w:val="362D2220"/>
    <w:rsid w:val="36D922A7"/>
    <w:rsid w:val="381B8666"/>
    <w:rsid w:val="38F5F6A2"/>
    <w:rsid w:val="391F2CF3"/>
    <w:rsid w:val="394B2B40"/>
    <w:rsid w:val="394F4AC4"/>
    <w:rsid w:val="3979060A"/>
    <w:rsid w:val="39FED235"/>
    <w:rsid w:val="3A10847A"/>
    <w:rsid w:val="3B8F759F"/>
    <w:rsid w:val="3C13AA41"/>
    <w:rsid w:val="3D771663"/>
    <w:rsid w:val="3F55046D"/>
    <w:rsid w:val="3F5A04F9"/>
    <w:rsid w:val="3F8B95B4"/>
    <w:rsid w:val="3FD0A38F"/>
    <w:rsid w:val="404B5155"/>
    <w:rsid w:val="40F6332C"/>
    <w:rsid w:val="40FD5051"/>
    <w:rsid w:val="41813077"/>
    <w:rsid w:val="43219304"/>
    <w:rsid w:val="4342D0AD"/>
    <w:rsid w:val="4361044D"/>
    <w:rsid w:val="43B3EAA4"/>
    <w:rsid w:val="443A4362"/>
    <w:rsid w:val="463AE57C"/>
    <w:rsid w:val="47B8F34F"/>
    <w:rsid w:val="4898E2D3"/>
    <w:rsid w:val="48A3564C"/>
    <w:rsid w:val="49C96524"/>
    <w:rsid w:val="49FD7113"/>
    <w:rsid w:val="4A0E50A8"/>
    <w:rsid w:val="4C5E5771"/>
    <w:rsid w:val="4CC5662E"/>
    <w:rsid w:val="4CCAFC13"/>
    <w:rsid w:val="4E17318E"/>
    <w:rsid w:val="4E8E42B7"/>
    <w:rsid w:val="4E9B252F"/>
    <w:rsid w:val="4F222ED2"/>
    <w:rsid w:val="4F6FBE68"/>
    <w:rsid w:val="4F7AF722"/>
    <w:rsid w:val="4F7FB679"/>
    <w:rsid w:val="4FADE7E4"/>
    <w:rsid w:val="512DA1DB"/>
    <w:rsid w:val="518CB4F9"/>
    <w:rsid w:val="51FC4F3F"/>
    <w:rsid w:val="52813FC3"/>
    <w:rsid w:val="52F0ABD6"/>
    <w:rsid w:val="57AEAD93"/>
    <w:rsid w:val="585D643A"/>
    <w:rsid w:val="5874BED7"/>
    <w:rsid w:val="5B25BFB9"/>
    <w:rsid w:val="5BADADF5"/>
    <w:rsid w:val="5C038D4E"/>
    <w:rsid w:val="5C209A96"/>
    <w:rsid w:val="5C79EED8"/>
    <w:rsid w:val="5C9552ED"/>
    <w:rsid w:val="5D149D7C"/>
    <w:rsid w:val="5D18B361"/>
    <w:rsid w:val="5D867338"/>
    <w:rsid w:val="5EB03F33"/>
    <w:rsid w:val="5F5C89D7"/>
    <w:rsid w:val="60BF7760"/>
    <w:rsid w:val="61A1F503"/>
    <w:rsid w:val="627D49F9"/>
    <w:rsid w:val="628910F5"/>
    <w:rsid w:val="629D3922"/>
    <w:rsid w:val="62A6E95D"/>
    <w:rsid w:val="62B4305A"/>
    <w:rsid w:val="64B4E3AC"/>
    <w:rsid w:val="65349BCE"/>
    <w:rsid w:val="65756CA0"/>
    <w:rsid w:val="65872CAE"/>
    <w:rsid w:val="66A1FBF8"/>
    <w:rsid w:val="66AF2272"/>
    <w:rsid w:val="686C23E5"/>
    <w:rsid w:val="68918FAB"/>
    <w:rsid w:val="68A6A7D4"/>
    <w:rsid w:val="6A7DAEAD"/>
    <w:rsid w:val="6AF0A136"/>
    <w:rsid w:val="6B56FBE1"/>
    <w:rsid w:val="6C206947"/>
    <w:rsid w:val="6CBF7C1D"/>
    <w:rsid w:val="6CEEE520"/>
    <w:rsid w:val="6D3BEB7D"/>
    <w:rsid w:val="6D75DFCD"/>
    <w:rsid w:val="6DC6FEFB"/>
    <w:rsid w:val="6E10D838"/>
    <w:rsid w:val="6E855432"/>
    <w:rsid w:val="6EE2D2C4"/>
    <w:rsid w:val="6F12B0CE"/>
    <w:rsid w:val="6F62AB8F"/>
    <w:rsid w:val="701F2520"/>
    <w:rsid w:val="71D112D3"/>
    <w:rsid w:val="7401C82F"/>
    <w:rsid w:val="74EB088D"/>
    <w:rsid w:val="74F8A887"/>
    <w:rsid w:val="7629E60C"/>
    <w:rsid w:val="766D4B45"/>
    <w:rsid w:val="772700A4"/>
    <w:rsid w:val="7828F6B1"/>
    <w:rsid w:val="79513FA6"/>
    <w:rsid w:val="7A461748"/>
    <w:rsid w:val="7A55A6BF"/>
    <w:rsid w:val="7C766043"/>
    <w:rsid w:val="7D2D0CA1"/>
    <w:rsid w:val="7D9A47C2"/>
    <w:rsid w:val="7EB1C93F"/>
    <w:rsid w:val="7EF09690"/>
    <w:rsid w:val="7F3742D4"/>
    <w:rsid w:val="7F783468"/>
    <w:rsid w:val="7FCA73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36E2C"/>
  <w15:docId w15:val="{32031D81-7008-45A1-8D22-A6C1CE10F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autoSpaceDN w:val="0"/>
        <w:spacing w:after="16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after="0"/>
    </w:pPr>
  </w:style>
  <w:style w:type="paragraph" w:styleId="Heading1">
    <w:name w:val="heading 1"/>
    <w:basedOn w:val="Normal"/>
    <w:link w:val="Heading1Char"/>
    <w:uiPriority w:val="9"/>
    <w:qFormat/>
    <w:rsid w:val="00055D18"/>
    <w:pPr>
      <w:suppressAutoHyphens w:val="0"/>
      <w:autoSpaceDN/>
      <w:spacing w:before="120"/>
      <w:ind w:left="127"/>
      <w:textAlignment w:val="auto"/>
      <w:outlineLvl w:val="0"/>
    </w:pPr>
    <w:rPr>
      <w:rFonts w:cstheme="minorBidi"/>
      <w:b/>
      <w:bCs/>
      <w:sz w:val="24"/>
      <w:szCs w:val="24"/>
    </w:rPr>
  </w:style>
  <w:style w:type="paragraph" w:styleId="Heading5">
    <w:name w:val="heading 5"/>
    <w:basedOn w:val="Normal"/>
    <w:next w:val="Normal"/>
    <w:link w:val="Heading5Char"/>
    <w:uiPriority w:val="9"/>
    <w:unhideWhenUsed/>
    <w:qFormat/>
    <w:rsid w:val="00753BC1"/>
    <w:pPr>
      <w:keepNext/>
      <w:keepLines/>
      <w:widowControl/>
      <w:suppressAutoHyphens w:val="0"/>
      <w:autoSpaceDN/>
      <w:spacing w:before="40" w:line="259" w:lineRule="auto"/>
      <w:textAlignment w:val="auto"/>
      <w:outlineLvl w:val="4"/>
    </w:pPr>
    <w:rPr>
      <w:rFonts w:ascii="Open Sans" w:eastAsiaTheme="majorEastAsia" w:hAnsi="Open Sans"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434BE"/>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rPr>
      <w:sz w:val="16"/>
      <w:szCs w:val="16"/>
    </w:rPr>
  </w:style>
  <w:style w:type="paragraph" w:styleId="CommentText">
    <w:name w:val="annotation text"/>
    <w:basedOn w:val="Normal"/>
    <w:uiPriority w:val="99"/>
    <w:rPr>
      <w:sz w:val="20"/>
      <w:szCs w:val="20"/>
    </w:rPr>
  </w:style>
  <w:style w:type="character" w:customStyle="1" w:styleId="CommentTextChar">
    <w:name w:val="Comment Text Char"/>
    <w:basedOn w:val="DefaultParagraphFont"/>
    <w:uiPriority w:val="99"/>
    <w:rPr>
      <w:sz w:val="20"/>
      <w:szCs w:val="20"/>
    </w:rPr>
  </w:style>
  <w:style w:type="paragraph" w:styleId="BalloonText">
    <w:name w:val="Balloon Text"/>
    <w:basedOn w:val="Normal"/>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styleId="NormalWeb">
    <w:name w:val="Normal (Web)"/>
    <w:basedOn w:val="Normal"/>
    <w:pPr>
      <w:widowControl/>
      <w:spacing w:before="100" w:after="100"/>
    </w:pPr>
    <w:rPr>
      <w:rFonts w:ascii="Times New Roman" w:eastAsia="Times New Roman" w:hAnsi="Times New Roman"/>
      <w:sz w:val="24"/>
      <w:szCs w:val="24"/>
    </w:rPr>
  </w:style>
  <w:style w:type="character" w:styleId="Emphasis">
    <w:name w:val="Emphasis"/>
    <w:basedOn w:val="DefaultParagraphFont"/>
    <w:rPr>
      <w:i/>
      <w:iCs/>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Header">
    <w:name w:val="header"/>
    <w:basedOn w:val="Normal"/>
    <w:pPr>
      <w:tabs>
        <w:tab w:val="center" w:pos="4680"/>
        <w:tab w:val="right" w:pos="9360"/>
      </w:tabs>
    </w:pPr>
  </w:style>
  <w:style w:type="character" w:customStyle="1" w:styleId="HeaderChar">
    <w:name w:val="Header Char"/>
    <w:basedOn w:val="DefaultParagraphFont"/>
  </w:style>
  <w:style w:type="paragraph" w:styleId="Footer">
    <w:name w:val="footer"/>
    <w:basedOn w:val="Normal"/>
    <w:pPr>
      <w:tabs>
        <w:tab w:val="center" w:pos="4680"/>
        <w:tab w:val="right" w:pos="9360"/>
      </w:tabs>
    </w:pPr>
  </w:style>
  <w:style w:type="character" w:customStyle="1" w:styleId="FooterChar">
    <w:name w:val="Footer Char"/>
    <w:basedOn w:val="DefaultParagraphFont"/>
  </w:style>
  <w:style w:type="paragraph" w:styleId="ListParagraph">
    <w:name w:val="List Paragraph"/>
    <w:basedOn w:val="Normal"/>
    <w:uiPriority w:val="1"/>
    <w:qFormat/>
    <w:pPr>
      <w:ind w:left="720"/>
    </w:pPr>
  </w:style>
  <w:style w:type="character" w:styleId="Hyperlink">
    <w:name w:val="Hyperlink"/>
    <w:basedOn w:val="DefaultParagraphFont"/>
    <w:rPr>
      <w:color w:val="0563C1"/>
      <w:u w:val="single"/>
    </w:rPr>
  </w:style>
  <w:style w:type="character" w:styleId="FollowedHyperlink">
    <w:name w:val="FollowedHyperlink"/>
    <w:basedOn w:val="DefaultParagraphFont"/>
    <w:rPr>
      <w:color w:val="954F72"/>
      <w:u w:val="single"/>
    </w:rPr>
  </w:style>
  <w:style w:type="paragraph" w:styleId="BodyText">
    <w:name w:val="Body Text"/>
    <w:basedOn w:val="Normal"/>
    <w:pPr>
      <w:suppressAutoHyphens w:val="0"/>
      <w:ind w:left="460" w:hanging="360"/>
      <w:textAlignment w:val="auto"/>
    </w:pPr>
    <w:rPr>
      <w:rFonts w:ascii="Arial" w:eastAsia="Arial" w:hAnsi="Arial"/>
      <w:sz w:val="24"/>
      <w:szCs w:val="24"/>
    </w:rPr>
  </w:style>
  <w:style w:type="character" w:customStyle="1" w:styleId="BodyTextChar">
    <w:name w:val="Body Text Char"/>
    <w:basedOn w:val="DefaultParagraphFont"/>
    <w:rPr>
      <w:rFonts w:ascii="Arial" w:eastAsia="Arial" w:hAnsi="Arial" w:cs="Times New Roman"/>
      <w:sz w:val="24"/>
      <w:szCs w:val="24"/>
    </w:rPr>
  </w:style>
  <w:style w:type="paragraph" w:customStyle="1" w:styleId="Default">
    <w:name w:val="Default"/>
    <w:pPr>
      <w:autoSpaceDE w:val="0"/>
      <w:spacing w:after="0"/>
      <w:textAlignment w:val="auto"/>
    </w:pPr>
    <w:rPr>
      <w:rFonts w:ascii="Arial" w:hAnsi="Arial" w:cs="Arial"/>
      <w:color w:val="000000"/>
      <w:sz w:val="24"/>
      <w:szCs w:val="24"/>
    </w:rPr>
  </w:style>
  <w:style w:type="paragraph" w:styleId="Revision">
    <w:name w:val="Revision"/>
    <w:hidden/>
    <w:uiPriority w:val="99"/>
    <w:semiHidden/>
    <w:rsid w:val="00202B67"/>
    <w:pPr>
      <w:autoSpaceDN/>
      <w:spacing w:after="0"/>
      <w:textAlignment w:val="auto"/>
    </w:pPr>
  </w:style>
  <w:style w:type="character" w:customStyle="1" w:styleId="Heading1Char">
    <w:name w:val="Heading 1 Char"/>
    <w:basedOn w:val="DefaultParagraphFont"/>
    <w:link w:val="Heading1"/>
    <w:uiPriority w:val="9"/>
    <w:rsid w:val="00055D18"/>
    <w:rPr>
      <w:rFonts w:cstheme="minorBidi"/>
      <w:b/>
      <w:bCs/>
      <w:sz w:val="24"/>
      <w:szCs w:val="24"/>
    </w:rPr>
  </w:style>
  <w:style w:type="character" w:styleId="UnresolvedMention">
    <w:name w:val="Unresolved Mention"/>
    <w:basedOn w:val="DefaultParagraphFont"/>
    <w:uiPriority w:val="99"/>
    <w:semiHidden/>
    <w:unhideWhenUsed/>
    <w:rsid w:val="00DC02AB"/>
    <w:rPr>
      <w:color w:val="605E5C"/>
      <w:shd w:val="clear" w:color="auto" w:fill="E1DFDD"/>
    </w:rPr>
  </w:style>
  <w:style w:type="paragraph" w:customStyle="1" w:styleId="TableParagraph">
    <w:name w:val="Table Paragraph"/>
    <w:basedOn w:val="Normal"/>
    <w:uiPriority w:val="1"/>
    <w:qFormat/>
    <w:rsid w:val="007A3650"/>
    <w:pPr>
      <w:suppressAutoHyphens w:val="0"/>
      <w:autoSpaceDN/>
      <w:textAlignment w:val="auto"/>
    </w:pPr>
    <w:rPr>
      <w:rFonts w:asciiTheme="minorHAnsi" w:eastAsiaTheme="minorHAnsi" w:hAnsiTheme="minorHAnsi" w:cstheme="minorBidi"/>
    </w:rPr>
  </w:style>
  <w:style w:type="character" w:customStyle="1" w:styleId="Heading6Char">
    <w:name w:val="Heading 6 Char"/>
    <w:basedOn w:val="DefaultParagraphFont"/>
    <w:link w:val="Heading6"/>
    <w:uiPriority w:val="9"/>
    <w:semiHidden/>
    <w:rsid w:val="002434BE"/>
    <w:rPr>
      <w:rFonts w:asciiTheme="majorHAnsi" w:eastAsiaTheme="majorEastAsia" w:hAnsiTheme="majorHAnsi" w:cstheme="majorBidi"/>
      <w:color w:val="1F3763" w:themeColor="accent1" w:themeShade="7F"/>
    </w:rPr>
  </w:style>
  <w:style w:type="table" w:styleId="TableGrid">
    <w:name w:val="Table Grid"/>
    <w:basedOn w:val="TableNormal"/>
    <w:uiPriority w:val="59"/>
    <w:rsid w:val="000C695C"/>
    <w:pPr>
      <w:autoSpaceDN/>
      <w:spacing w:after="0"/>
      <w:textAlignment w:val="auto"/>
    </w:pPr>
    <w:rPr>
      <w:rFonts w:ascii="MS Reference Sans Serif" w:hAnsi="MS Reference Sans Serif" w:cs="Calibri"/>
      <w:color w:val="000000"/>
      <w:sz w:val="18"/>
      <w:szCs w:val="18"/>
    </w:rPr>
    <w:tblPr/>
  </w:style>
  <w:style w:type="character" w:styleId="IntenseReference">
    <w:name w:val="Intense Reference"/>
    <w:basedOn w:val="DefaultParagraphFont"/>
    <w:uiPriority w:val="32"/>
    <w:qFormat/>
    <w:rsid w:val="007957EB"/>
    <w:rPr>
      <w:b/>
      <w:bCs/>
      <w:smallCaps/>
      <w:color w:val="2F5496" w:themeColor="accent1" w:themeShade="BF"/>
      <w:spacing w:val="5"/>
    </w:rPr>
  </w:style>
  <w:style w:type="character" w:styleId="FootnoteReference">
    <w:name w:val="footnote reference"/>
    <w:basedOn w:val="DefaultParagraphFont"/>
    <w:uiPriority w:val="99"/>
    <w:semiHidden/>
    <w:unhideWhenUsed/>
    <w:rsid w:val="001A53BF"/>
    <w:rPr>
      <w:vertAlign w:val="superscript"/>
    </w:rPr>
  </w:style>
  <w:style w:type="numbering" w:customStyle="1" w:styleId="CurrentList1">
    <w:name w:val="Current List1"/>
    <w:uiPriority w:val="99"/>
    <w:rsid w:val="001A53BF"/>
    <w:pPr>
      <w:numPr>
        <w:numId w:val="1"/>
      </w:numPr>
    </w:pPr>
  </w:style>
  <w:style w:type="table" w:styleId="TableGridLight">
    <w:name w:val="Grid Table Light"/>
    <w:basedOn w:val="TableNormal"/>
    <w:uiPriority w:val="40"/>
    <w:rsid w:val="00E329A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ageNumber">
    <w:name w:val="page number"/>
    <w:basedOn w:val="DefaultParagraphFont"/>
    <w:rsid w:val="00180C0F"/>
  </w:style>
  <w:style w:type="character" w:customStyle="1" w:styleId="Heading5Char">
    <w:name w:val="Heading 5 Char"/>
    <w:basedOn w:val="DefaultParagraphFont"/>
    <w:link w:val="Heading5"/>
    <w:uiPriority w:val="9"/>
    <w:rsid w:val="00753BC1"/>
    <w:rPr>
      <w:rFonts w:ascii="Open Sans" w:eastAsiaTheme="majorEastAsia" w:hAnsi="Open Sans" w:cstheme="majorBidi"/>
      <w:color w:val="2F5496" w:themeColor="accent1" w:themeShade="BF"/>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354100">
      <w:bodyDiv w:val="1"/>
      <w:marLeft w:val="0"/>
      <w:marRight w:val="0"/>
      <w:marTop w:val="0"/>
      <w:marBottom w:val="0"/>
      <w:divBdr>
        <w:top w:val="none" w:sz="0" w:space="0" w:color="auto"/>
        <w:left w:val="none" w:sz="0" w:space="0" w:color="auto"/>
        <w:bottom w:val="none" w:sz="0" w:space="0" w:color="auto"/>
        <w:right w:val="none" w:sz="0" w:space="0" w:color="auto"/>
      </w:divBdr>
    </w:div>
    <w:div w:id="169680692">
      <w:bodyDiv w:val="1"/>
      <w:marLeft w:val="0"/>
      <w:marRight w:val="0"/>
      <w:marTop w:val="0"/>
      <w:marBottom w:val="0"/>
      <w:divBdr>
        <w:top w:val="none" w:sz="0" w:space="0" w:color="auto"/>
        <w:left w:val="none" w:sz="0" w:space="0" w:color="auto"/>
        <w:bottom w:val="none" w:sz="0" w:space="0" w:color="auto"/>
        <w:right w:val="none" w:sz="0" w:space="0" w:color="auto"/>
      </w:divBdr>
    </w:div>
    <w:div w:id="381179876">
      <w:bodyDiv w:val="1"/>
      <w:marLeft w:val="0"/>
      <w:marRight w:val="0"/>
      <w:marTop w:val="0"/>
      <w:marBottom w:val="0"/>
      <w:divBdr>
        <w:top w:val="none" w:sz="0" w:space="0" w:color="auto"/>
        <w:left w:val="none" w:sz="0" w:space="0" w:color="auto"/>
        <w:bottom w:val="none" w:sz="0" w:space="0" w:color="auto"/>
        <w:right w:val="none" w:sz="0" w:space="0" w:color="auto"/>
      </w:divBdr>
    </w:div>
    <w:div w:id="406809107">
      <w:bodyDiv w:val="1"/>
      <w:marLeft w:val="0"/>
      <w:marRight w:val="0"/>
      <w:marTop w:val="0"/>
      <w:marBottom w:val="0"/>
      <w:divBdr>
        <w:top w:val="none" w:sz="0" w:space="0" w:color="auto"/>
        <w:left w:val="none" w:sz="0" w:space="0" w:color="auto"/>
        <w:bottom w:val="none" w:sz="0" w:space="0" w:color="auto"/>
        <w:right w:val="none" w:sz="0" w:space="0" w:color="auto"/>
      </w:divBdr>
    </w:div>
    <w:div w:id="462232318">
      <w:bodyDiv w:val="1"/>
      <w:marLeft w:val="0"/>
      <w:marRight w:val="0"/>
      <w:marTop w:val="0"/>
      <w:marBottom w:val="0"/>
      <w:divBdr>
        <w:top w:val="none" w:sz="0" w:space="0" w:color="auto"/>
        <w:left w:val="none" w:sz="0" w:space="0" w:color="auto"/>
        <w:bottom w:val="none" w:sz="0" w:space="0" w:color="auto"/>
        <w:right w:val="none" w:sz="0" w:space="0" w:color="auto"/>
      </w:divBdr>
    </w:div>
    <w:div w:id="523783806">
      <w:bodyDiv w:val="1"/>
      <w:marLeft w:val="0"/>
      <w:marRight w:val="0"/>
      <w:marTop w:val="0"/>
      <w:marBottom w:val="0"/>
      <w:divBdr>
        <w:top w:val="none" w:sz="0" w:space="0" w:color="auto"/>
        <w:left w:val="none" w:sz="0" w:space="0" w:color="auto"/>
        <w:bottom w:val="none" w:sz="0" w:space="0" w:color="auto"/>
        <w:right w:val="none" w:sz="0" w:space="0" w:color="auto"/>
      </w:divBdr>
    </w:div>
    <w:div w:id="1020005346">
      <w:bodyDiv w:val="1"/>
      <w:marLeft w:val="0"/>
      <w:marRight w:val="0"/>
      <w:marTop w:val="0"/>
      <w:marBottom w:val="0"/>
      <w:divBdr>
        <w:top w:val="none" w:sz="0" w:space="0" w:color="auto"/>
        <w:left w:val="none" w:sz="0" w:space="0" w:color="auto"/>
        <w:bottom w:val="none" w:sz="0" w:space="0" w:color="auto"/>
        <w:right w:val="none" w:sz="0" w:space="0" w:color="auto"/>
      </w:divBdr>
    </w:div>
    <w:div w:id="1434980615">
      <w:bodyDiv w:val="1"/>
      <w:marLeft w:val="0"/>
      <w:marRight w:val="0"/>
      <w:marTop w:val="0"/>
      <w:marBottom w:val="0"/>
      <w:divBdr>
        <w:top w:val="none" w:sz="0" w:space="0" w:color="auto"/>
        <w:left w:val="none" w:sz="0" w:space="0" w:color="auto"/>
        <w:bottom w:val="none" w:sz="0" w:space="0" w:color="auto"/>
        <w:right w:val="none" w:sz="0" w:space="0" w:color="auto"/>
      </w:divBdr>
    </w:div>
    <w:div w:id="1708144104">
      <w:bodyDiv w:val="1"/>
      <w:marLeft w:val="0"/>
      <w:marRight w:val="0"/>
      <w:marTop w:val="0"/>
      <w:marBottom w:val="0"/>
      <w:divBdr>
        <w:top w:val="none" w:sz="0" w:space="0" w:color="auto"/>
        <w:left w:val="none" w:sz="0" w:space="0" w:color="auto"/>
        <w:bottom w:val="none" w:sz="0" w:space="0" w:color="auto"/>
        <w:right w:val="none" w:sz="0" w:space="0" w:color="auto"/>
      </w:divBdr>
    </w:div>
    <w:div w:id="19889705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ba29b99-1415-4084-8724-2b018b171ee9" xsi:nil="true"/>
    <lcf76f155ced4ddcb4097134ff3c332f xmlns="149f3acb-7d22-4e89-a60c-8a6524281fb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A0368E7325F3A48A6ABA166AF507C99" ma:contentTypeVersion="13" ma:contentTypeDescription="Create a new document." ma:contentTypeScope="" ma:versionID="95b52c104787623ee12b6d8fc6a9600c">
  <xsd:schema xmlns:xsd="http://www.w3.org/2001/XMLSchema" xmlns:xs="http://www.w3.org/2001/XMLSchema" xmlns:p="http://schemas.microsoft.com/office/2006/metadata/properties" xmlns:ns2="149f3acb-7d22-4e89-a60c-8a6524281fb8" xmlns:ns3="aba29b99-1415-4084-8724-2b018b171ee9" targetNamespace="http://schemas.microsoft.com/office/2006/metadata/properties" ma:root="true" ma:fieldsID="8dc7a60264200eb7085ed560d16d46b1" ns2:_="" ns3:_="">
    <xsd:import namespace="149f3acb-7d22-4e89-a60c-8a6524281fb8"/>
    <xsd:import namespace="aba29b99-1415-4084-8724-2b018b171e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9f3acb-7d22-4e89-a60c-8a6524281f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8a833a6-952d-4542-b23d-2caf5a50a2ad"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a29b99-1415-4084-8724-2b018b171ee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768f5dc-b402-4362-8bfd-939b0add7e67}" ma:internalName="TaxCatchAll" ma:showField="CatchAllData" ma:web="aba29b99-1415-4084-8724-2b018b171e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362F9-9A9D-4A87-8D0F-6F82AEDB82AA}">
  <ds:schemaRefs>
    <ds:schemaRef ds:uri="http://schemas.microsoft.com/sharepoint/v3/contenttype/forms"/>
  </ds:schemaRefs>
</ds:datastoreItem>
</file>

<file path=customXml/itemProps2.xml><?xml version="1.0" encoding="utf-8"?>
<ds:datastoreItem xmlns:ds="http://schemas.openxmlformats.org/officeDocument/2006/customXml" ds:itemID="{EBE5EC99-F6B7-42E2-83FE-D23143F7DE4F}">
  <ds:schemaRefs>
    <ds:schemaRef ds:uri="http://schemas.microsoft.com/office/2006/metadata/properties"/>
    <ds:schemaRef ds:uri="http://schemas.microsoft.com/office/infopath/2007/PartnerControls"/>
    <ds:schemaRef ds:uri="aba29b99-1415-4084-8724-2b018b171ee9"/>
    <ds:schemaRef ds:uri="149f3acb-7d22-4e89-a60c-8a6524281fb8"/>
  </ds:schemaRefs>
</ds:datastoreItem>
</file>

<file path=customXml/itemProps3.xml><?xml version="1.0" encoding="utf-8"?>
<ds:datastoreItem xmlns:ds="http://schemas.openxmlformats.org/officeDocument/2006/customXml" ds:itemID="{12597FE0-F15F-4E29-BB22-6D32F18DF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9f3acb-7d22-4e89-a60c-8a6524281fb8"/>
    <ds:schemaRef ds:uri="aba29b99-1415-4084-8724-2b018b171e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D4F4F8-EE45-4124-B447-1427DAB65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1511</Words>
  <Characters>9293</Characters>
  <Application>Microsoft Office Word</Application>
  <DocSecurity>0</DocSecurity>
  <Lines>489</Lines>
  <Paragraphs>186</Paragraphs>
  <ScaleCrop>false</ScaleCrop>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Schlichter</dc:creator>
  <cp:keywords/>
  <dc:description/>
  <cp:lastModifiedBy>Dan DiZio</cp:lastModifiedBy>
  <cp:revision>2</cp:revision>
  <cp:lastPrinted>2022-05-06T16:56:00Z</cp:lastPrinted>
  <dcterms:created xsi:type="dcterms:W3CDTF">2026-08-18T18:09:00Z</dcterms:created>
  <dcterms:modified xsi:type="dcterms:W3CDTF">2026-08-18T18:09:00Z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0x0101009A0368E7325F3A48A6ABA166AF507C99</vt:lpwstr>
  </property>
  <property fmtid="{D5CDD505-2E9C-101B-9397-08002B2CF9AE}" pid="3" name="MediaServiceImageTags">
    <vt:lpwstr/>
  </property>
</Properties>
</file>