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191FE">
      <w:pPr>
        <w:spacing w:before="0" w:after="0" w:line="30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МОСКОВСКИЙ АВИАЦИОННЫЙ ИНСТИТУТ</w:t>
      </w:r>
    </w:p>
    <w:p w14:paraId="74CC8E30">
      <w:pPr>
        <w:spacing w:before="0" w:after="240" w:line="30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(НАЦИОНАЛЬНЫЙ ИССЛЕДОВАТЕЛЬСКИЙ УНИВЕРСИТЕТ)</w:t>
      </w:r>
    </w:p>
    <w:p w14:paraId="3DAC3229">
      <w:pPr>
        <w:spacing w:before="0" w:after="0" w:line="30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Институт №8 «Компьютерные науки и прикладная математика»</w:t>
      </w:r>
    </w:p>
    <w:p w14:paraId="3308B5DE">
      <w:pPr>
        <w:spacing w:before="0" w:after="1800" w:line="30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Кафедра 806 «Вычислительная математика и программирование»</w:t>
      </w:r>
    </w:p>
    <w:p w14:paraId="7D45B826">
      <w:pPr>
        <w:spacing w:before="0" w:after="0" w:line="30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Лабораторная работа №1</w:t>
      </w:r>
    </w:p>
    <w:p w14:paraId="2324A42E">
      <w:pPr>
        <w:spacing w:before="0" w:after="600" w:line="30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 курсу «Компьютерная графика»</w:t>
      </w:r>
    </w:p>
    <w:p w14:paraId="10066C11">
      <w:pPr>
        <w:spacing w:before="0" w:after="2400" w:line="30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Основы 3D графики</w:t>
      </w:r>
    </w:p>
    <w:p w14:paraId="6BED4E4F">
      <w:pPr>
        <w:spacing w:before="0" w:after="0" w:line="300" w:lineRule="auto"/>
        <w:ind w:left="4700"/>
        <w:jc w:val="left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 </w:t>
      </w:r>
      <w:r>
        <w:rPr>
          <w:rFonts w:cs="Times New Roman"/>
          <w:sz w:val="28"/>
          <w:szCs w:val="28"/>
          <w:lang w:val="ru-RU"/>
        </w:rPr>
        <w:t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cs="Times New Roman"/>
          <w:sz w:val="28"/>
          <w:szCs w:val="28"/>
          <w:lang w:val="ru-RU"/>
        </w:rPr>
        <w:t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cs="Times New Roman"/>
          <w:sz w:val="28"/>
          <w:szCs w:val="28"/>
          <w:lang w:val="ru-RU"/>
        </w:rPr>
        <w:t>Корнеева</w:t>
      </w:r>
    </w:p>
    <w:p w14:paraId="6D2B6F65">
      <w:pPr>
        <w:spacing w:before="0" w:after="0" w:line="300" w:lineRule="auto"/>
        <w:ind w:left="4700"/>
        <w:jc w:val="left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Группа: М8О-3</w:t>
      </w:r>
      <w:r>
        <w:rPr>
          <w:rFonts w:hint="default" w:cs="Times New Roman"/>
          <w:sz w:val="28"/>
          <w:szCs w:val="28"/>
          <w:lang w:val="ru-RU"/>
        </w:rPr>
        <w:t>08</w:t>
      </w:r>
      <w:r>
        <w:rPr>
          <w:rFonts w:ascii="Times New Roman" w:hAnsi="Times New Roman" w:eastAsia="Times New Roman" w:cs="Times New Roman"/>
          <w:sz w:val="28"/>
          <w:szCs w:val="28"/>
        </w:rPr>
        <w:t>Б-2</w:t>
      </w:r>
      <w:r>
        <w:rPr>
          <w:rFonts w:hint="default" w:cs="Times New Roman"/>
          <w:sz w:val="28"/>
          <w:szCs w:val="28"/>
          <w:lang w:val="ru-RU"/>
        </w:rPr>
        <w:t>4</w:t>
      </w:r>
    </w:p>
    <w:p w14:paraId="11677B1F">
      <w:pPr>
        <w:spacing w:before="0" w:after="2400" w:line="300" w:lineRule="auto"/>
        <w:ind w:left="4700"/>
        <w:jc w:val="left"/>
      </w:pPr>
      <w:r>
        <w:rPr>
          <w:rFonts w:ascii="Times New Roman" w:hAnsi="Times New Roman" w:eastAsia="Times New Roman" w:cs="Times New Roman"/>
          <w:sz w:val="28"/>
          <w:szCs w:val="28"/>
        </w:rPr>
        <w:t>Преподаватель: В. Д. Бахарев</w:t>
      </w:r>
    </w:p>
    <w:p w14:paraId="0D832F64">
      <w:pPr>
        <w:spacing w:before="0" w:after="0" w:line="30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Москва, 2026</w:t>
      </w:r>
    </w:p>
    <w:p w14:paraId="2EAE4993">
      <w:r>
        <w:br w:type="page"/>
      </w:r>
    </w:p>
    <w:p w14:paraId="52023172">
      <w:pPr>
        <w:pStyle w:val="2"/>
        <w:spacing w:before="240" w:after="240" w:line="360" w:lineRule="auto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Условие</w:t>
      </w:r>
    </w:p>
    <w:p w14:paraId="2A7979D6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hAnsi="Times New Roman" w:eastAsia="Times New Roman" w:cs="Times New Roman"/>
          <w:sz w:val="28"/>
          <w:szCs w:val="28"/>
        </w:rPr>
        <w:t>познакомиться с основами 3D-графики: построением простых 3D-объектов, проекцией на 2D-плоскость, а также научиться работать с матрицами перспективной и ортографической проекций и аффинными преобразованиями.</w:t>
      </w:r>
    </w:p>
    <w:p w14:paraId="52E07232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Требования: использовать Vulkan, GLFW и ImGui; программа должна работать в реальном времени с возможностью динамической смены проекции и трансформаций объекта; все объекты должны корректно отрисовываться с учётом проекции и допускать взаимодействие с пользователем.</w:t>
      </w:r>
    </w:p>
    <w:p w14:paraId="571056AA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Вариант: </w:t>
      </w:r>
      <w:r>
        <w:rPr>
          <w:rFonts w:ascii="Times New Roman" w:hAnsi="Times New Roman" w:eastAsia="Times New Roman" w:cs="Times New Roman"/>
          <w:sz w:val="28"/>
          <w:szCs w:val="28"/>
        </w:rPr>
        <w:t>правильный октаэдр.</w:t>
      </w:r>
    </w:p>
    <w:p w14:paraId="5867873D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Дополнительные задания, выполненные в работе:</w:t>
      </w:r>
    </w:p>
    <w:p w14:paraId="61A891F3">
      <w:pPr>
        <w:pStyle w:val="16"/>
        <w:numPr>
          <w:ilvl w:val="0"/>
          <w:numId w:val="1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переключение матрицы проекции (ортографическая и перспективная) в интерфейсе;</w:t>
      </w:r>
    </w:p>
    <w:p w14:paraId="70D74F54">
      <w:pPr>
        <w:pStyle w:val="16"/>
        <w:numPr>
          <w:ilvl w:val="0"/>
          <w:numId w:val="1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элементы интерфейса для изменения позиции, поворота и растяжения фигуры;</w:t>
      </w:r>
    </w:p>
    <w:p w14:paraId="6534BF7C">
      <w:pPr>
        <w:pStyle w:val="16"/>
        <w:numPr>
          <w:ilvl w:val="0"/>
          <w:numId w:val="1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движение и поворот фигуры по сложной траектории, элементы интерфейса для паузы и воспроизведения анимации, изменения скорости и параметров траектории (радиус и др.);</w:t>
      </w:r>
    </w:p>
    <w:p w14:paraId="6631F387">
      <w:pPr>
        <w:pStyle w:val="16"/>
        <w:numPr>
          <w:ilvl w:val="0"/>
          <w:numId w:val="1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изменение цвета фигуры с помощью элементов интерфейса (ColorEdit);</w:t>
      </w:r>
    </w:p>
    <w:p w14:paraId="36C6B0D0">
      <w:pPr>
        <w:pStyle w:val="16"/>
        <w:numPr>
          <w:ilvl w:val="0"/>
          <w:numId w:val="1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процедурное назначение цвета каждой вершине по её позиции в локальной системе координат; выбранный в интерфейсе цвет умножается на цвет вершины.</w:t>
      </w:r>
    </w:p>
    <w:p w14:paraId="15AC9E18">
      <w:pPr>
        <w:pStyle w:val="2"/>
        <w:spacing w:before="240" w:after="240" w:line="360" w:lineRule="auto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Метод решения</w:t>
      </w:r>
    </w:p>
    <w:p w14:paraId="777FEB75">
      <w:pPr>
        <w:pStyle w:val="3"/>
        <w:spacing w:before="200" w:after="120" w:line="36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 Геометрия фигуры</w:t>
      </w:r>
    </w:p>
    <w:p w14:paraId="5E807A5E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Правильный октаэдр вписан в единичную сферу: его 6 вершин лежат на осях координат в точках (±1, 0, 0), (0, ±1, 0), (0, 0, ±1). Он имеет 8 граней (равносторонних треугольников) и 12 рёбер; выполняется формула Эйлера V − E + F = 6 − 12 + 8 = 2. Вершины хранятся в вершинном буфере, грани задаются индексным буфером из 24 индексов (8 граней по 3 вершины), поэтому каждая вершина используется сразу несколькими гранями.</w:t>
      </w:r>
    </w:p>
    <w:p w14:paraId="48146279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Индексы граней генерируются циклом по восьми октантам (sx, sy, sz ∈ {−1, +1}): каждой грани соответствуют вершины ±X, ±Y, ±Z. Чтобы обход вершин был против часовой стрелки при взгляде снаружи (правая система координат), порядок вершин зависит от чётности произведения sx·sy·sz. Корректность проверена численно: нормали всех граней направлены от центра фигуры.</w:t>
      </w:r>
    </w:p>
    <w:p w14:paraId="621E0982">
      <w:pPr>
        <w:pStyle w:val="3"/>
        <w:spacing w:before="200" w:after="120" w:line="36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 Аффинные преобразования</w:t>
      </w:r>
    </w:p>
    <w:p w14:paraId="20E48D38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Точки записываются в однородных координатах (x, y, z, 1). Это позволяет выразить перенос, поворот и масштаб матрицами 4×4 и объединять их умножением. Матрицы хранятся по столбцам, как в GLSL, и применяются к вектору-столбцу: v′ = M·v.</w:t>
      </w:r>
    </w:p>
    <w:tbl>
      <w:tblPr>
        <w:tblStyle w:val="9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54"/>
      </w:tblGrid>
      <w:tr w14:paraId="7C5B1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FF158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Преобразование</w:t>
            </w:r>
          </w:p>
        </w:tc>
        <w:tc>
          <w:tcPr>
            <w:tcW w:w="63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E42C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Матрица</w:t>
            </w:r>
          </w:p>
        </w:tc>
      </w:tr>
      <w:tr w14:paraId="68115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F3B8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Перенос T(tx, ty, tz)</w:t>
            </w:r>
          </w:p>
        </w:tc>
        <w:tc>
          <w:tcPr>
            <w:tcW w:w="63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9995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1  0  0  tx |</w:t>
            </w:r>
          </w:p>
          <w:p w14:paraId="598A1D14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0  1  0  ty |</w:t>
            </w:r>
          </w:p>
          <w:p w14:paraId="2CDFC0D9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0  0  1  tz |</w:t>
            </w:r>
          </w:p>
          <w:p w14:paraId="2BC8C3F9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0  0  0  1  |</w:t>
            </w:r>
          </w:p>
        </w:tc>
      </w:tr>
      <w:tr w14:paraId="087DB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20B8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Масштаб S(sx, sy, sz)</w:t>
            </w:r>
          </w:p>
        </w:tc>
        <w:tc>
          <w:tcPr>
            <w:tcW w:w="63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4B268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sx 0  0  0 |</w:t>
            </w:r>
          </w:p>
          <w:p w14:paraId="5E32F369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0  sy 0  0 |</w:t>
            </w:r>
          </w:p>
          <w:p w14:paraId="442749FD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0  0  sz 0 |</w:t>
            </w:r>
          </w:p>
          <w:p w14:paraId="7C95CC7F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0  0  0  1 |</w:t>
            </w:r>
          </w:p>
        </w:tc>
      </w:tr>
      <w:tr w14:paraId="59994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01E3E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Поворот вокруг X, Rx(α)</w:t>
            </w:r>
          </w:p>
        </w:tc>
        <w:tc>
          <w:tcPr>
            <w:tcW w:w="63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F299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1   0    0   0 |</w:t>
            </w:r>
          </w:p>
          <w:p w14:paraId="7F8FF067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0  cosα -sinα 0 |</w:t>
            </w:r>
          </w:p>
          <w:p w14:paraId="0C56E244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0  sinα  cosα 0 |</w:t>
            </w:r>
          </w:p>
          <w:p w14:paraId="00EB8E7C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0   0    0   1 |</w:t>
            </w:r>
          </w:p>
        </w:tc>
      </w:tr>
      <w:tr w14:paraId="6B028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78A2D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Поворот вокруг Y, Ry(α)</w:t>
            </w:r>
          </w:p>
        </w:tc>
        <w:tc>
          <w:tcPr>
            <w:tcW w:w="63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BB56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cosα  0  sinα  0 |</w:t>
            </w:r>
          </w:p>
          <w:p w14:paraId="46806596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 0    1   0    0 |</w:t>
            </w:r>
          </w:p>
          <w:p w14:paraId="22CA015A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-sinα 0  cosα  0 |</w:t>
            </w:r>
          </w:p>
          <w:p w14:paraId="549A0924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 0    0   0    1 |</w:t>
            </w:r>
          </w:p>
        </w:tc>
      </w:tr>
      <w:tr w14:paraId="762BF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44C9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Поворот вокруг Z, Rz(α)</w:t>
            </w:r>
          </w:p>
        </w:tc>
        <w:tc>
          <w:tcPr>
            <w:tcW w:w="63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7A384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cosα -sinα 0  0 |</w:t>
            </w:r>
          </w:p>
          <w:p w14:paraId="11030321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sinα  cosα 0  0 |</w:t>
            </w:r>
          </w:p>
          <w:p w14:paraId="2AF4669B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 0     0   1  0 |</w:t>
            </w:r>
          </w:p>
          <w:p w14:paraId="62C33C27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 0     0   0  1 |</w:t>
            </w:r>
          </w:p>
        </w:tc>
      </w:tr>
      <w:tr w14:paraId="0272F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D61C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Поворот вокруг оси (x, y, z), |axis| = 1 (Родриг), c = cosα, s = sinα, t = 1 − c</w:t>
            </w:r>
          </w:p>
        </w:tc>
        <w:tc>
          <w:tcPr>
            <w:tcW w:w="63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EF2A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t·x²+c    t·xy−s·z  t·xz+s·y |</w:t>
            </w:r>
          </w:p>
          <w:p w14:paraId="0DB5175C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t·xy+s·z  t·y²+c    t·yz−s·x |</w:t>
            </w:r>
          </w:p>
          <w:p w14:paraId="45F4CBA8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t·xz−s·y  t·yz+s·x  t·z²+c   |</w:t>
            </w:r>
          </w:p>
        </w:tc>
      </w:tr>
    </w:tbl>
    <w:p w14:paraId="68C853BC">
      <w:pPr>
        <w:spacing w:after="160"/>
      </w:pPr>
    </w:p>
    <w:p w14:paraId="3501AE40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Модельная матрица собирается в порядке «масштаб → повороты → перенос»:</w:t>
      </w:r>
    </w:p>
    <w:p w14:paraId="31A1483F">
      <w:pPr>
        <w:spacing w:before="120" w:after="120" w:line="320" w:lineRule="auto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M = T(position + trajectory(t)) · Rz · Ry · Rx · R_spin · S</w:t>
      </w:r>
    </w:p>
    <w:p w14:paraId="26EB0CA2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Матрица читается справа налево: сначала фигура растягивается вдоль собственных осей, затем поворачивается (ручные углы Эйлера и вращение вокруг заданной оси), затем переносится. Благодаря этому фигура вращается вокруг собственного центра, а не вокруг начала мира.</w:t>
      </w:r>
    </w:p>
    <w:p w14:paraId="17C0B3B5">
      <w:pPr>
        <w:pStyle w:val="3"/>
        <w:spacing w:before="200" w:after="120" w:line="36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 Камера и проекции</w:t>
      </w:r>
    </w:p>
    <w:p w14:paraId="1FE6C22B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Камера расположена в точке (0, 0, d) и смотрит в начало координат, поэтому матрица вида — перенос V = T(0, 0, −d). Итоговая позиция вершины в пространстве отсечения:</w:t>
      </w:r>
    </w:p>
    <w:p w14:paraId="3CE91D6C">
      <w:pPr>
        <w:spacing w:before="120" w:after="120" w:line="320" w:lineRule="auto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gl_Position = P · V · M · v</w:t>
      </w:r>
    </w:p>
    <w:p w14:paraId="20A0CB85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После вершинного шейдера аппаратура делит координаты на w (перспективное деление) и получает нормализованные координаты устройства (NDC), затем преобразует их в экранные пиксели через viewport.</w:t>
      </w:r>
    </w:p>
    <w:tbl>
      <w:tblPr>
        <w:tblStyle w:val="9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54"/>
      </w:tblGrid>
      <w:tr w14:paraId="1ED59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83E2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Проекция</w:t>
            </w:r>
          </w:p>
        </w:tc>
        <w:tc>
          <w:tcPr>
            <w:tcW w:w="63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7B0A1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Матрица</w:t>
            </w:r>
          </w:p>
        </w:tc>
      </w:tr>
      <w:tr w14:paraId="553DA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D8CF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Перспективная проекция (c = 1/tg(φ/2), a — aspect, n — near, f — far)</w:t>
            </w:r>
          </w:p>
        </w:tc>
        <w:tc>
          <w:tcPr>
            <w:tcW w:w="63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DCD2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c/a   0     0         0       |</w:t>
            </w:r>
          </w:p>
          <w:p w14:paraId="2E716E49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 0   −c     0         0       |</w:t>
            </w:r>
          </w:p>
          <w:p w14:paraId="4BA9B412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 0    0   f/(n−f)  n·f/(n−f)  |</w:t>
            </w:r>
          </w:p>
          <w:p w14:paraId="6C298BF4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 0    0    −1         0       |</w:t>
            </w:r>
          </w:p>
        </w:tc>
      </w:tr>
      <w:tr w14:paraId="5BAAC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4EE82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Ортографическая проекция (hw = hh·a, hh — половина высоты области)</w:t>
            </w:r>
          </w:p>
        </w:tc>
        <w:tc>
          <w:tcPr>
            <w:tcW w:w="63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448A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1/hw   0      0        0      |</w:t>
            </w:r>
          </w:p>
          <w:p w14:paraId="037020BE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 0   −1/hh    0        0      |</w:t>
            </w:r>
          </w:p>
          <w:p w14:paraId="20EC5D93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 0     0    1/(n−f)  n/(n−f)  |</w:t>
            </w:r>
          </w:p>
          <w:p w14:paraId="3171F729"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|  0     0      0        1      |</w:t>
            </w:r>
          </w:p>
        </w:tc>
      </w:tr>
    </w:tbl>
    <w:p w14:paraId="7300D7D2">
      <w:pPr>
        <w:spacing w:after="160"/>
      </w:pPr>
    </w:p>
    <w:p w14:paraId="5875D278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Перспективная проекция формирует w_clip = −z_view, поэтому при делении на w удалённые объекты уменьшаются. Ортографическая проекция линейно отображает параллелепипед в куб (w = 1), и размер фигуры не зависит от расстояния. Обе матрицы учитывают особенности Vulkan: диапазон глубины NDC равен [0, 1] (а не [−1, 1], как в OpenGL), а ось Y в NDC направлена вниз, поэтому по оси Y в матрицах стоит знак «минус». Соотношение сторон aspect вычисляется из размеров swapchain в момент записи кадра, поэтому изображение не искажается при изменении размера окна. Параметры проекций (угол обзора, размер области, плоскости near/far) и расстояние до камеры изменяются в интерфейсе в реальном времени.</w:t>
      </w:r>
    </w:p>
    <w:p w14:paraId="5BCE8794">
      <w:pPr>
        <w:pStyle w:val="3"/>
        <w:spacing w:before="200" w:after="120" w:line="36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 Анимация по сложной траектории</w:t>
      </w:r>
    </w:p>
    <w:p w14:paraId="00C56D2D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Положение фигуры задаётся параметрической кривой p(t) со смещением относительно ручной позиции. Реализованы три траектории (R — радиус, H — амплитуда по высоте):</w:t>
      </w:r>
    </w:p>
    <w:p w14:paraId="332DD6DE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кривая Лиссажу: x = R·sin(fx·t + φ), y = H·sin(fy·t), z = R·sin(fz·t) с целыми частотами fx, fy, fz и фазой φ;</w:t>
      </w:r>
    </w:p>
    <w:p w14:paraId="1EE17B16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узел-трилистник: x = (R/3)(sin t + 2 sin 2t), z = (R/3)(cos t − 2 cos 2t), y = −H·sin 3t;</w:t>
      </w:r>
    </w:p>
    <w:p w14:paraId="1C7AFEB5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спираль с «дышащим» радиусом: r(t) = R(0,65 + 0,35·sin 0,3t), x = r·cos t, z = r·sin t, y = H·sin(fy·t/2).</w:t>
      </w:r>
    </w:p>
    <w:p w14:paraId="2E5EE4D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Одновременно фигура вращается вокруг произвольной оси (формула Родрига) с заданной угловой скоростью. Время анимации накапливается как τ += Δt · speed (Δt ограничено 0,1 с). Такой способ исключает скачки при паузе и при изменении скорости. В интерфейсе доступны кнопки Pause/Play и Restart, множитель скорости, радиус, высота, частоты, фаза, скорость и ось вращения.</w:t>
      </w:r>
    </w:p>
    <w:p w14:paraId="37C71CE5">
      <w:pPr>
        <w:pStyle w:val="3"/>
        <w:spacing w:before="200" w:after="120" w:line="36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 Процедурные цвета вершин</w:t>
      </w:r>
    </w:p>
    <w:p w14:paraId="7A1F3201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Цвет вершины вычисляется из её позиции в локальной системе координат отображением отрезка [−1, 1] в [0, 1]: color = position·0,5 + 0,5. Выбранный в ColorEdit цвет (tint) передаётся в вершинный шейдер и покпокомпонентно умножается на цвет вершины: out_color = in_color · tint.rgb. Внутри грани цвет интерполируется между вершинами растеризатором. При белом tint виден исходный градиент, при красном остаётся только красная компонента.</w:t>
      </w:r>
    </w:p>
    <w:p w14:paraId="220BF958">
      <w:pPr>
        <w:pStyle w:val="3"/>
        <w:spacing w:before="200" w:after="120" w:line="36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 Используемые объекты Vulkan</w:t>
      </w:r>
    </w:p>
    <w:tbl>
      <w:tblPr>
        <w:tblStyle w:val="9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6054"/>
      </w:tblGrid>
      <w:tr w14:paraId="23596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02AA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Объект</w:t>
            </w:r>
          </w:p>
        </w:tc>
        <w:tc>
          <w:tcPr>
            <w:tcW w:w="6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89F9C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14:paraId="0E998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4FEC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VkInstance, VkPhysicalDevice, VkDevice, VkQueue</w:t>
            </w:r>
          </w:p>
        </w:tc>
        <w:tc>
          <w:tcPr>
            <w:tcW w:w="6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EBE36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Создаются через vk-bootstrap; очередь графических команд, слои валидации.</w:t>
            </w:r>
          </w:p>
        </w:tc>
      </w:tr>
      <w:tr w14:paraId="19E39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3605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VmaAllocator (VulkanMemoryAllocator)</w:t>
            </w:r>
          </w:p>
        </w:tc>
        <w:tc>
          <w:tcPr>
            <w:tcW w:w="6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88E4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Выделение памяти под вершинный и индексный буферы и буфер глубины.</w:t>
            </w:r>
          </w:p>
        </w:tc>
      </w:tr>
      <w:tr w14:paraId="1325C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25C43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VkSwapchainKHR, VkImageView</w:t>
            </w:r>
          </w:p>
        </w:tc>
        <w:tc>
          <w:tcPr>
            <w:tcW w:w="6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1A6E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Цепочка показа кадров; пересоздаётся при изменении размера окна.</w:t>
            </w:r>
          </w:p>
        </w:tc>
      </w:tr>
      <w:tr w14:paraId="73E5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12C6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Буфер глубины (VkImage, D24S8 или D32S8)</w:t>
            </w:r>
          </w:p>
        </w:tc>
        <w:tc>
          <w:tcPr>
            <w:tcW w:w="6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64E46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Z-буфер; очищается значением 1,0, тест VK_COMPARE_OP_LESS.</w:t>
            </w:r>
          </w:p>
        </w:tc>
      </w:tr>
      <w:tr w14:paraId="178C4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B7BB6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VkRenderPass, VkFramebuffer</w:t>
            </w:r>
          </w:p>
        </w:tc>
        <w:tc>
          <w:tcPr>
            <w:tcW w:w="6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537E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Цветовое вложение и вложение глубины; очистка в начале прохода. Отдельный проход рисует интерфейс ImGui поверх сцены.</w:t>
            </w:r>
          </w:p>
        </w:tc>
      </w:tr>
      <w:tr w14:paraId="6664C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E4F7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VkBuffer (вершины, индексы)</w:t>
            </w:r>
          </w:p>
        </w:tc>
        <w:tc>
          <w:tcPr>
            <w:tcW w:w="6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C2EB5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Вершины (позиция + цвет, 24 байта) и 24 индекса uint16; память доступна CPU (VMA, host-visible, mapped).</w:t>
            </w:r>
          </w:p>
        </w:tc>
      </w:tr>
      <w:tr w14:paraId="3C21D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97E3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VkShaderModule (octahedron.vert/.frag)</w:t>
            </w:r>
          </w:p>
        </w:tc>
        <w:tc>
          <w:tcPr>
            <w:tcW w:w="6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784C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SPIR-V, скомпилированный glslc; путь к файлам задаётся при сборке (SHADER_DIR).</w:t>
            </w:r>
          </w:p>
        </w:tc>
      </w:tr>
      <w:tr w14:paraId="1FBD6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D351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VkPipelineLayout + push constants</w:t>
            </w:r>
          </w:p>
        </w:tc>
        <w:tc>
          <w:tcPr>
            <w:tcW w:w="6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E1884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80 байт: матрица MVP (64 байта) и цвет tint (16 байт); передаются в каждом кадре без дескрипторов.</w:t>
            </w:r>
          </w:p>
        </w:tc>
      </w:tr>
      <w:tr w14:paraId="1340D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72C3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VkPipeline</w:t>
            </w:r>
          </w:p>
        </w:tc>
        <w:tc>
          <w:tcPr>
            <w:tcW w:w="6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B9DA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Список треугольников, заливка, отсечение задних граней (грань лицевая при обходе против часовой стрелки), тест и запись глубины, динамические viewport и scissor.</w:t>
            </w:r>
          </w:p>
        </w:tc>
      </w:tr>
      <w:tr w14:paraId="1FFC2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0D7F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VkCommandBuffer</w:t>
            </w:r>
          </w:p>
        </w:tc>
        <w:tc>
          <w:tcPr>
            <w:tcW w:w="6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4096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Запись команд кадра: begin render pass, bind pipeline/buffers, push constants, vkCmdDrawIndexed.</w:t>
            </w:r>
          </w:p>
        </w:tc>
      </w:tr>
      <w:tr w14:paraId="10C2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340B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VkSemaphore, VkFence</w:t>
            </w:r>
          </w:p>
        </w:tc>
        <w:tc>
          <w:tcPr>
            <w:tcW w:w="6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53B4E"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Синхронизация получения изображения, отрисовки и показа; один кадр «в полёте».</w:t>
            </w:r>
          </w:p>
        </w:tc>
      </w:tr>
    </w:tbl>
    <w:p w14:paraId="2291FE29">
      <w:pPr>
        <w:spacing w:after="160"/>
      </w:pPr>
    </w:p>
    <w:p w14:paraId="0E38A845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Покадровый цикл: ImGui::NewFrame → application::update (интерфейс, анимация, модельная матрица) → ImGui::Render → prepare (ожидание fence, получение изображения swapchain) → application::render (запись команд сцены) → submitAndPresent (проход ImGui, отправка в очередь, показ).</w:t>
      </w:r>
    </w:p>
    <w:p w14:paraId="3C15BA48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Ключевые фрагменты шейдера и расчёта матрицы:</w:t>
      </w:r>
    </w:p>
    <w:p w14:paraId="4DC6817D">
      <w:pPr>
        <w:shd w:val="clear" w:fill="F2F2F2"/>
        <w:spacing w:before="120" w:after="0" w:line="240" w:lineRule="auto"/>
      </w:pPr>
      <w:r>
        <w:rPr>
          <w:rFonts w:ascii="Courier New" w:hAnsi="Courier New" w:eastAsia="Courier New" w:cs="Courier New"/>
          <w:sz w:val="20"/>
          <w:szCs w:val="20"/>
        </w:rPr>
        <w:t>// octahedron.vert</w:t>
      </w:r>
    </w:p>
    <w:p w14:paraId="469ED84F">
      <w:pPr>
        <w:shd w:val="clear" w:fill="F2F2F2"/>
        <w:spacing w:before="0" w:after="0" w:line="240" w:lineRule="auto"/>
      </w:pPr>
      <w:r>
        <w:rPr>
          <w:rFonts w:ascii="Courier New" w:hAnsi="Courier New" w:eastAsia="Courier New" w:cs="Courier New"/>
          <w:sz w:val="20"/>
          <w:szCs w:val="20"/>
        </w:rPr>
        <w:t>layout(push_constant) uniform PushConstants {</w:t>
      </w:r>
    </w:p>
    <w:p w14:paraId="5812E31F">
      <w:pPr>
        <w:shd w:val="clear" w:fill="F2F2F2"/>
        <w:spacing w:before="0" w:after="0" w:line="24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mat4 mvp;   // proj * view * model</w:t>
      </w:r>
    </w:p>
    <w:p w14:paraId="1ACF6565">
      <w:pPr>
        <w:shd w:val="clear" w:fill="F2F2F2"/>
        <w:spacing w:before="0" w:after="0" w:line="24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vec4 tint;  // цвет из ColorEdit</w:t>
      </w:r>
    </w:p>
    <w:p w14:paraId="4C6AF29F">
      <w:pPr>
        <w:shd w:val="clear" w:fill="F2F2F2"/>
        <w:spacing w:before="0" w:after="0" w:line="240" w:lineRule="auto"/>
      </w:pPr>
      <w:r>
        <w:rPr>
          <w:rFonts w:ascii="Courier New" w:hAnsi="Courier New" w:eastAsia="Courier New" w:cs="Courier New"/>
          <w:sz w:val="20"/>
          <w:szCs w:val="20"/>
        </w:rPr>
        <w:t>} pc;</w:t>
      </w:r>
    </w:p>
    <w:p w14:paraId="150DC22E">
      <w:pPr>
        <w:shd w:val="clear" w:fill="F2F2F2"/>
        <w:spacing w:before="0" w:after="0" w:line="240" w:lineRule="auto"/>
      </w:pPr>
      <w:r>
        <w:rPr>
          <w:rFonts w:ascii="Courier New" w:hAnsi="Courier New" w:eastAsia="Courier New" w:cs="Courier New"/>
          <w:sz w:val="20"/>
          <w:szCs w:val="20"/>
        </w:rPr>
        <w:t>void main() {</w:t>
      </w:r>
    </w:p>
    <w:p w14:paraId="1A6B343D">
      <w:pPr>
        <w:shd w:val="clear" w:fill="F2F2F2"/>
        <w:spacing w:before="0" w:after="0" w:line="24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gl_Position = pc.mvp * vec4(in_position, 1.0);</w:t>
      </w:r>
    </w:p>
    <w:p w14:paraId="4A3CBC44">
      <w:pPr>
        <w:shd w:val="clear" w:fill="F2F2F2"/>
        <w:spacing w:before="0" w:after="0" w:line="24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out_color = in_color * pc.tint.rgb;</w:t>
      </w:r>
    </w:p>
    <w:p w14:paraId="3D6E970E">
      <w:pPr>
        <w:shd w:val="clear" w:fill="F2F2F2"/>
        <w:spacing w:before="0" w:after="160" w:line="240" w:lineRule="auto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14:paraId="50886FB8">
      <w:pPr>
        <w:shd w:val="clear" w:fill="F2F2F2"/>
        <w:spacing w:before="120" w:after="0" w:line="240" w:lineRule="auto"/>
      </w:pPr>
      <w:r>
        <w:rPr>
          <w:rFonts w:ascii="Courier New" w:hAnsi="Courier New" w:eastAsia="Courier New" w:cs="Courier New"/>
          <w:sz w:val="20"/>
          <w:szCs w:val="20"/>
        </w:rPr>
        <w:t>// application.cpp</w:t>
      </w:r>
    </w:p>
    <w:p w14:paraId="748C9F80">
      <w:pPr>
        <w:shd w:val="clear" w:fill="F2F2F2"/>
        <w:spacing w:before="0" w:after="160" w:line="240" w:lineRule="auto"/>
      </w:pPr>
      <w:r>
        <w:rPr>
          <w:rFonts w:ascii="Courier New" w:hAnsi="Courier New" w:eastAsia="Courier New" w:cs="Courier New"/>
          <w:sz w:val="20"/>
          <w:szCs w:val="20"/>
        </w:rPr>
        <w:t>Mat4 mvp = buildProjection(s, width / height) * buildView(s) * s.model;</w:t>
      </w:r>
    </w:p>
    <w:p w14:paraId="3AC08E14">
      <w:pPr>
        <w:pStyle w:val="2"/>
        <w:spacing w:before="240" w:after="240" w:line="360" w:lineRule="auto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Результаты</w:t>
      </w:r>
    </w:p>
    <w:p w14:paraId="06218AD6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Программа запускается в окне 1280×720. Слева расположена панель управления ImGui с разделами Projection &amp; camera, Transform, Animation, Color и Matrices (текущие матрицы модели, вида и проекции). Октаэдр отрисовывается с учётом глубины и перспективы, движется по выбранной траектории и вращается вокруг своей оси.</w:t>
      </w:r>
    </w:p>
    <w:p w14:paraId="5A7D4A03">
      <w:pPr>
        <w:keepNext/>
        <w:spacing w:before="200" w:after="0"/>
        <w:jc w:val="center"/>
      </w:pPr>
      <w:r>
        <w:drawing>
          <wp:inline distT="0" distB="0" distL="0" distR="0">
            <wp:extent cx="5715000" cy="3114675"/>
            <wp:effectExtent l="0" t="0" r="0" b="0"/>
            <wp:docPr id="1" name="fig1" descr="Окно программы с панелью управления и октаэдром" title="Окно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" descr="Окно программы с панелью управления и октаэдром" title="Окно программы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F819">
      <w:pPr>
        <w:spacing w:before="80" w:after="240" w:line="320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1 — Общий вид окна: панель управления и октаэдр с процедурными цветами вершин (перспективная проекция, траектория «Breathing spiral»)</w:t>
      </w:r>
    </w:p>
    <w:tbl>
      <w:tblPr>
        <w:tblStyle w:val="9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94"/>
      </w:tblGrid>
      <w:tr w14:paraId="392A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00" w:hRule="atLeast"/>
        </w:trPr>
        <w:tc>
          <w:tcPr>
            <w:tcW w:w="9354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78A62">
            <w:pPr>
              <w:jc w:val="center"/>
            </w:pPr>
            <w:r>
              <w:drawing>
                <wp:inline distT="0" distB="0" distL="114300" distR="114300">
                  <wp:extent cx="5974715" cy="3590925"/>
                  <wp:effectExtent l="0" t="0" r="6985" b="3175"/>
                  <wp:docPr id="2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715" cy="359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C8A88F">
      <w:pPr>
        <w:spacing w:before="80" w:after="240" w:line="320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2 — Ортографическая проекция; изменённые позиция, поворот и растяжение фигуры</w:t>
      </w:r>
    </w:p>
    <w:tbl>
      <w:tblPr>
        <w:tblStyle w:val="9"/>
        <w:tblW w:w="95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94"/>
      </w:tblGrid>
      <w:tr w14:paraId="1D6B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25" w:hRule="atLeast"/>
        </w:trPr>
        <w:tc>
          <w:tcPr>
            <w:tcW w:w="9560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99A3B">
            <w:pPr>
              <w:jc w:val="center"/>
            </w:pPr>
            <w:r>
              <w:drawing>
                <wp:inline distT="0" distB="0" distL="114300" distR="114300">
                  <wp:extent cx="5978525" cy="3531870"/>
                  <wp:effectExtent l="0" t="0" r="3175" b="11430"/>
                  <wp:docPr id="3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8525" cy="3531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D798B">
      <w:pPr>
        <w:spacing w:before="80" w:after="240" w:line="320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3 — Изменение цвета фигуры (умножение на цвета вершин) и выбор траектории</w:t>
      </w:r>
    </w:p>
    <w:p w14:paraId="50C17563">
      <w:pPr>
        <w:pStyle w:val="2"/>
        <w:spacing w:before="240" w:after="240"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6D7DA371">
      <w:pPr>
        <w:pStyle w:val="2"/>
        <w:spacing w:before="240" w:after="240" w:line="360" w:lineRule="auto"/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Выводы</w:t>
      </w:r>
    </w:p>
    <w:p w14:paraId="194D4F55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ходе лабораторной работы я познакомилась с основами 3D-графики на Vulkan: научил</w:t>
      </w:r>
      <w:r>
        <w:rPr>
          <w:rFonts w:cs="Times New Roman"/>
          <w:sz w:val="28"/>
          <w:szCs w:val="28"/>
          <w:lang w:val="ru-RU"/>
        </w:rPr>
        <w:t>ась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задавать геометрию правильного октаэдра вершинным и индексным буферами, использовать однородные координаты и строить матрицы переноса, поворота (в том числе вокруг произвольной оси) и масштаба, а также матрицы перспективной и ортографической проекций с учётом особенностей Vulkan (глубина [0, 1], ось Y вниз).</w:t>
      </w:r>
    </w:p>
    <w:p w14:paraId="7BC09B8E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Я освоил</w:t>
      </w:r>
      <w:r>
        <w:rPr>
          <w:rFonts w:cs="Times New Roman"/>
          <w:sz w:val="28"/>
          <w:szCs w:val="28"/>
          <w:lang w:val="ru-RU"/>
        </w:rPr>
        <w:t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создание графического pipeline, использование буфера глубины, передачу матриц и цвета в шейдеры через push constants, запись командных буферов и синхронизацию кадров. С помощью ImGui реализовано управление проекцией, положением, поворотом, масштабом, цветом и параметрами анимации в реальном времени. Процедурные цвета вершин в сочетании с выбранным цветом позволили наглядно оценить интерполяцию атрибутов между вершинами.</w:t>
      </w:r>
    </w:p>
    <w:p w14:paraId="5C4161F9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Работа показала, что порядок умножения матриц и согласованность соглашений (порядок хранения матриц, направление осей, диапазон глубины, порядок обхода вершин) определяют корректность итогового изображения.</w:t>
      </w:r>
    </w:p>
    <w:sectPr>
      <w:footerReference r:id="rId4" w:type="first"/>
      <w:footerReference r:id="rId3" w:type="default"/>
      <w:pgSz w:w="11906" w:h="16838"/>
      <w:pgMar w:top="1134" w:right="851" w:bottom="1134" w:left="1701" w:header="708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5D0B8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D2ABE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1069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1069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9F828CA"/>
    <w:rsid w:val="21114D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15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2026-10-18T17:07:00Z</dcterms:created>
  <dc:creator>Лабораторная работа №1</dc:creator>
  <cp:lastModifiedBy>Daria</cp:lastModifiedBy>
  <dcterms:modified xsi:type="dcterms:W3CDTF">2026-10-18T17:25:24Z</dcterms:modified>
  <dc:title>Лабораторная работа №1. Основы 3D графики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4C99D7B637FD4378A8AE17BD0E7DE6A2_13</vt:lpwstr>
  </property>
</Properties>
</file>