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left"/>
      </w:pPr>
      <w:r>
        <w:rPr>
          <w:rFonts w:ascii="Malgun Gothic" w:cs="Malgun Gothic" w:eastAsia="Malgun Gothic" w:hAnsi="Malgun Gothic"/>
          <w:b/>
          <w:bCs/>
          <w:color w:val="1F3864"/>
          <w:sz w:val="40"/>
          <w:szCs w:val="40"/>
        </w:rPr>
        <w:t xml:space="preserve">피로도 측정 파이프라인 문헌 조사</w:t>
      </w:r>
    </w:p>
    <w:p>
      <w:pPr>
        <w:pBdr>
          <w:bottom w:val="single" w:color="1F3864" w:sz="8" w:space="4"/>
        </w:pBdr>
        <w:spacing w:after="240"/>
      </w:pPr>
      <w:r>
        <w:rPr>
          <w:rFonts w:ascii="Malgun Gothic" w:cs="Malgun Gothic" w:eastAsia="Malgun Gothic" w:hAnsi="Malgun Gothic"/>
          <w:color w:val="595959"/>
          <w:sz w:val="18"/>
          <w:szCs w:val="18"/>
        </w:rPr>
        <w:t xml:space="preserve">DESKMATE(제24회 임베디드SW경진대회 TEAMMATE) · 2026-10-23 · 자세 추정 제외, 피로·졸음 판정 전 과정</w:t>
      </w:r>
    </w:p>
    <w:p>
      <w:pPr>
        <w:spacing w:after="160" w:before="120"/>
      </w:pPr>
      <w:r>
        <w:rPr>
          <w:rFonts w:ascii="Malgun Gothic" w:cs="Malgun Gothic" w:eastAsia="Malgun Gothic" w:hAnsi="Malgun Gothic"/>
          <w:b/>
          <w:bCs/>
          <w:color w:val="2E74B5"/>
          <w:sz w:val="28"/>
          <w:szCs w:val="28"/>
        </w:rPr>
        <w:t xml:space="preserve">환경값은 법령이 받치고, 행동 임계값은 비어 있다</w:t>
      </w:r>
    </w:p>
    <w:p>
      <w:pPr>
        <w:spacing w:after="140" w:line="320"/>
        <w:jc w:val="both"/>
      </w:pPr>
      <w:r>
        <w:rPr>
          <w:rFonts w:ascii="Malgun Gothic" w:cs="Malgun Gothic" w:eastAsia="Malgun Gothic" w:hAnsi="Malgun Gothic"/>
          <w:sz w:val="20"/>
          <w:szCs w:val="20"/>
        </w:rPr>
        <w:t xml:space="preserve">팀원들이 물은 "판정 기준이 논문에서 왔나, 임의값인가"에 대한 답은 이렇다. </w:t>
      </w:r>
      <w:r>
        <w:rPr>
          <w:rFonts w:ascii="Malgun Gothic" w:cs="Malgun Gothic" w:eastAsia="Malgun Gothic" w:hAnsi="Malgun Gothic"/>
          <w:b/>
          <w:bCs/>
          <w:sz w:val="20"/>
          <w:szCs w:val="20"/>
        </w:rPr>
        <w:t xml:space="preserve">환경 임계값은 대부분 법령·표준에서 왔고, 피로·졸음 판정 임계값은 대부분 임의값이다.</w:t>
      </w:r>
      <w:r>
        <w:rPr>
          <w:rFonts w:ascii="Malgun Gothic" w:cs="Malgun Gothic" w:eastAsia="Malgun Gothic" w:hAnsi="Malgun Gothic"/>
          <w:sz w:val="20"/>
          <w:szCs w:val="20"/>
        </w:rPr>
        <w:t xml:space="preserve"> CO2 1000 ppm 환기, 세션 중 CO2 상승 200→600 ppm, 창문 개방 15분(겨울 5분), 20–26 °C, RH 30–60 %, 책상면 300 lx는 「실내공기질 관리법 시행규칙」·「학교보건법 시행규칙」·「사무실 공기관리 지침」·「산업안전보건기준에 관한 규칙」, 독일 UBA, EN 16798-1을 출처로 달 수 있다. 반면 키스트로크 램프(idle 0.10→0.60, flight_cv 0.25→0.70, correction_rate/0.15), nod 0.05 Hz, 5 s 정지, C_fatigue 0.40/0.70, MONITOR 1 tick, 경과 5400 s, 쿨다운 300 s, 무드등 각성 확률 0.4–0.6, CO2 1400 ppm 긴급은 어떤 문헌에서도 나온 숫자가 아니다. 그 사이에는 "숫자는 문헌에 있지만 다른 용도로 만든" 값이 있다. z 3.5는 이상치에 표시를 붙이는 기준이고, PM2.5 15/35/75는 실외 24시간 예보 등급이다. 180 s는 PERCLOS 3분창과 길이만 같고, "1 tick만 미달해도 리셋"하는 연속 유지 구조는 표준이 아니다. 더 시급한 것은 문헌이 </w:t>
      </w:r>
      <w:r>
        <w:rPr>
          <w:rFonts w:ascii="Malgun Gothic" w:cs="Malgun Gothic" w:eastAsia="Malgun Gothic" w:hAnsi="Malgun Gothic"/>
          <w:b/>
          <w:bCs/>
          <w:sz w:val="20"/>
          <w:szCs w:val="20"/>
        </w:rPr>
        <w:t xml:space="preserve">반대 방향</w:t>
      </w:r>
      <w:r>
        <w:rPr>
          <w:rFonts w:ascii="Malgun Gothic" w:cs="Malgun Gothic" w:eastAsia="Malgun Gothic" w:hAnsi="Malgun Gothic"/>
          <w:sz w:val="20"/>
          <w:szCs w:val="20"/>
        </w:rPr>
        <w:t xml:space="preserve">을 가리키는 다섯 가지다. ① 5 s 정지: 초기 졸음에서는 몸을 오히려 더 움직인다. ② 휴식 중 경과시간 미리셋: 짧은 휴식만으로도 피로가 d = 0.35 줄어든다. ③ 팬·창문을 각성 단계로 쓰기: 운전 연구에서 효과가 없었다. ④ "호흡 미검출"을 졸음 근거로 쓰기: 잠들 때 호흡은 오히려 규칙적이 된다. ⑤ correction_rate/0.15: 정상 사용자의 평균 수정률만으로 delta가 0.4–0.6이 된다. 심박 4 bpm 하락 규칙은 실제로 잠드는 순간 앞뒤에서만 생리학적으로 그럴듯하다(입면 전후 총 하락 약 6.6 bpm). C1001 심박은 팀 실사용에서 꽤 정확했다(10-23 팀 확인, 기준기기와 나란히 잰 기록은 아직 없음). 그래서 심박은 절대 정확도보다 "4 bpm 변화를 따라가는지"와 "60 bpm 미만도 재는지"만 짧게 확인하면 된다. 요약하면 현재 FSM은 문헌이 지지하는 </w:t>
      </w:r>
      <w:r>
        <w:rPr>
          <w:rFonts w:ascii="Malgun Gothic" w:cs="Malgun Gothic" w:eastAsia="Malgun Gothic" w:hAnsi="Malgun Gothic"/>
          <w:b/>
          <w:bCs/>
          <w:sz w:val="20"/>
          <w:szCs w:val="20"/>
        </w:rPr>
        <w:t xml:space="preserve">구조</w:t>
      </w:r>
      <w:r>
        <w:rPr>
          <w:rFonts w:ascii="Malgun Gothic" w:cs="Malgun Gothic" w:eastAsia="Malgun Gothic" w:hAnsi="Malgun Gothic"/>
          <w:sz w:val="20"/>
          <w:szCs w:val="20"/>
        </w:rPr>
        <w:t xml:space="preserve">(창 비율 판정, 움직임 게이팅, 점증 경고, 브레이크포인트 대기, Thompson sampling) 위에 보정되지 않은 </w:t>
      </w:r>
      <w:r>
        <w:rPr>
          <w:rFonts w:ascii="Malgun Gothic" w:cs="Malgun Gothic" w:eastAsia="Malgun Gothic" w:hAnsi="Malgun Gothic"/>
          <w:b/>
          <w:bCs/>
          <w:sz w:val="20"/>
          <w:szCs w:val="20"/>
        </w:rPr>
        <w:t xml:space="preserve">숫자</w:t>
      </w:r>
      <w:r>
        <w:rPr>
          <w:rFonts w:ascii="Malgun Gothic" w:cs="Malgun Gothic" w:eastAsia="Malgun Gothic" w:hAnsi="Malgun Gothic"/>
          <w:sz w:val="20"/>
          <w:szCs w:val="20"/>
        </w:rPr>
        <w:t xml:space="preserve">를 얹은 상태다. 가장 먼저 할 일은 ESM·KSS 라벨 수집이고, 그다음이 C1001 변화 추적 확인이다.</w:t>
      </w:r>
    </w:p>
    <w:p>
      <w:pPr>
        <w:pStyle w:val="Heading1"/>
        <w:keepNext/>
        <w:spacing w:after="120" w:before="320"/>
      </w:pPr>
      <w:r>
        <w:rPr>
          <w:rFonts w:ascii="Malgun Gothic" w:cs="Malgun Gothic" w:eastAsia="Malgun Gothic" w:hAnsi="Malgun Gothic"/>
          <w:b/>
          <w:bCs/>
          <w:color w:val="1F3864"/>
          <w:sz w:val="26"/>
          <w:szCs w:val="26"/>
        </w:rPr>
        <w:t xml:space="preserve">판정 등급과 전제</w:t>
      </w:r>
    </w:p>
    <w:p>
      <w:pPr>
        <w:spacing w:after="140" w:line="320"/>
        <w:jc w:val="both"/>
      </w:pPr>
      <w:r>
        <w:rPr>
          <w:rFonts w:ascii="Malgun Gothic" w:cs="Malgun Gothic" w:eastAsia="Malgun Gothic" w:hAnsi="Malgun Gothic"/>
          <w:sz w:val="20"/>
          <w:szCs w:val="20"/>
        </w:rPr>
        <w:t xml:space="preserve">설정값마다 세 등급 중 하나로 판정했다. </w:t>
      </w:r>
      <w:r>
        <w:rPr>
          <w:rFonts w:ascii="Malgun Gothic" w:cs="Malgun Gothic" w:eastAsia="Malgun Gothic" w:hAnsi="Malgun Gothic"/>
          <w:b/>
          <w:bCs/>
          <w:sz w:val="20"/>
          <w:szCs w:val="20"/>
        </w:rPr>
        <w:t xml:space="preserve">근거 있음</w:t>
      </w:r>
      <w:r>
        <w:rPr>
          <w:rFonts w:ascii="Malgun Gothic" w:cs="Malgun Gothic" w:eastAsia="Malgun Gothic" w:hAnsi="Malgun Gothic"/>
          <w:sz w:val="20"/>
          <w:szCs w:val="20"/>
        </w:rPr>
        <w:t xml:space="preserve">은 숫자나 규칙 구조가 법령·표준·동료심사 논문에서 직접 나오고 용도도 같은 경우다. </w:t>
      </w:r>
      <w:r>
        <w:rPr>
          <w:rFonts w:ascii="Malgun Gothic" w:cs="Malgun Gothic" w:eastAsia="Malgun Gothic" w:hAnsi="Malgun Gothic"/>
          <w:b/>
          <w:bCs/>
          <w:sz w:val="20"/>
          <w:szCs w:val="20"/>
        </w:rPr>
        <w:t xml:space="preserve">부분</w:t>
      </w:r>
      <w:r>
        <w:rPr>
          <w:rFonts w:ascii="Malgun Gothic" w:cs="Malgun Gothic" w:eastAsia="Malgun Gothic" w:hAnsi="Malgun Gothic"/>
          <w:sz w:val="20"/>
          <w:szCs w:val="20"/>
        </w:rPr>
        <w:t xml:space="preserve">은 세 경우를 묶는다. 방향이나 시간 척도는 문헌과 맞지만 숫자가 다른 경우, 숫자는 같지만 원래 다른 용도로 만든 값인 경우, 근거가 초록·검색 요약 수준인 경우다. </w:t>
      </w:r>
      <w:r>
        <w:rPr>
          <w:rFonts w:ascii="Malgun Gothic" w:cs="Malgun Gothic" w:eastAsia="Malgun Gothic" w:hAnsi="Malgun Gothic"/>
          <w:b/>
          <w:bCs/>
          <w:sz w:val="20"/>
          <w:szCs w:val="20"/>
        </w:rPr>
        <w:t xml:space="preserve">없음</w:t>
      </w:r>
      <w:r>
        <w:rPr>
          <w:rFonts w:ascii="Malgun Gothic" w:cs="Malgun Gothic" w:eastAsia="Malgun Gothic" w:hAnsi="Malgun Gothic"/>
          <w:sz w:val="20"/>
          <w:szCs w:val="20"/>
        </w:rPr>
        <w:t xml:space="preserve">은 그 숫자를 뒷받침하는 문헌이 없거나 문헌이 반대 방향을 가리키는 경우다.</w:t>
      </w:r>
    </w:p>
    <w:p>
      <w:pPr>
        <w:spacing w:after="140" w:line="320"/>
        <w:jc w:val="both"/>
      </w:pPr>
      <w:r>
        <w:rPr>
          <w:rFonts w:ascii="Malgun Gothic" w:cs="Malgun Gothic" w:eastAsia="Malgun Gothic" w:hAnsi="Malgun Gothic"/>
          <w:sz w:val="20"/>
          <w:szCs w:val="20"/>
        </w:rPr>
        <w:t xml:space="preserve">모든 판정에는 공통 전제가 있다. 근거 문헌은 대부분 운전 시뮬레이터, 수면 실험실, 사무실 스트레스 연구에서 왔다. 카메라 없는 책상 기기로 피로를 판정한 동료심사 연구는 찾지 못했다. 따라서 "근거 있음"도 대개 "다른 맥락에서 같은 숫자나 구조가 검증됐다"는 뜻이지, DESKMATE 환경에서 검증됐다는 뜻은 아니다. 초록이나 검색 요약으로만 확인한 수치는 본문에 그렇게 밝혔고, 마지막 표에 따로 모았다.</w:t>
      </w:r>
    </w:p>
    <w:p>
      <w:pPr>
        <w:pStyle w:val="Heading1"/>
        <w:keepNext/>
        <w:spacing w:after="120" w:before="320"/>
      </w:pPr>
      <w:r>
        <w:rPr>
          <w:rFonts w:ascii="Malgun Gothic" w:cs="Malgun Gothic" w:eastAsia="Malgun Gothic" w:hAnsi="Malgun Gothic"/>
          <w:b/>
          <w:bCs/>
          <w:color w:val="1F3864"/>
          <w:sz w:val="26"/>
          <w:szCs w:val="26"/>
        </w:rPr>
        <w:t xml:space="preserve">1. 키스트로크: 방향은 맞지만 0.15·0.25→0.70은 문헌 숫자가 아니다</w:t>
      </w:r>
    </w:p>
    <w:p>
      <w:pPr>
        <w:spacing w:after="140" w:line="320"/>
        <w:jc w:val="both"/>
      </w:pPr>
      <w:r>
        <w:rPr>
          <w:rFonts w:ascii="Malgun Gothic" w:cs="Malgun Gothic" w:eastAsia="Malgun Gothic" w:hAnsi="Malgun Gothic"/>
          <w:b/>
          <w:bCs/>
          <w:sz w:val="20"/>
          <w:szCs w:val="20"/>
        </w:rPr>
        <w:t xml:space="preserve">핵심 문헌.</w:t>
      </w:r>
      <w:r>
        <w:rPr>
          <w:rFonts w:ascii="Malgun Gothic" w:cs="Malgun Gothic" w:eastAsia="Malgun Gothic" w:hAnsi="Malgun Gothic"/>
          <w:sz w:val="20"/>
          <w:szCs w:val="20"/>
        </w:rPr>
        <w:t xml:space="preserve"> 키 입력으로 피로를 본 연구들은 방향이 대체로 일치한다. 시간이 지나거나 잠이 부족하면 키 간 간격(IKI/flight)이 길어진다. 졸릴 때는 키를 누르고 있는 시간(hold/dwell)이 길어지고 불안정해진다. 문제는 효과 크기가 작다는 것이다.</w:t>
      </w:r>
    </w:p>
    <w:p>
      <w:pPr>
        <w:spacing w:after="140" w:line="320"/>
        <w:jc w:val="both"/>
      </w:pPr>
      <w:r>
        <w:rPr>
          <w:rFonts w:ascii="Malgun Gothic" w:cs="Malgun Gothic" w:eastAsia="Malgun Gothic" w:hAnsi="Malgun Gothic"/>
          <w:sz w:val="20"/>
          <w:szCs w:val="20"/>
        </w:rPr>
        <w:t xml:space="preserve">과제 지속 시간 효과부터 보면, de Jong 외(2020)는 사무직 22명을 6주간 본인 PC에서 기록했다. 오후에 120분 연속 타이핑하는 동안 IKI는 </w:t>
      </w:r>
      <w:r>
        <w:rPr>
          <w:rFonts w:ascii="Malgun Gothic" w:cs="Malgun Gothic" w:eastAsia="Malgun Gothic" w:hAnsi="Malgun Gothic"/>
          <w:b/>
          <w:bCs/>
          <w:sz w:val="20"/>
          <w:szCs w:val="20"/>
        </w:rPr>
        <w:t xml:space="preserve">+11.51 ms(평균 약 295 ms의 약 4 %)</w:t>
      </w:r>
      <w:r>
        <w:rPr>
          <w:rFonts w:ascii="Malgun Gothic" w:cs="Malgun Gothic" w:eastAsia="Malgun Gothic" w:hAnsi="Malgun Gothic"/>
          <w:sz w:val="20"/>
          <w:szCs w:val="20"/>
        </w:rPr>
        <w:t xml:space="preserve"> 늘었고, 백스페이스 비율은 </w:t>
      </w:r>
      <w:r>
        <w:rPr>
          <w:rFonts w:ascii="Malgun Gothic" w:cs="Malgun Gothic" w:eastAsia="Malgun Gothic" w:hAnsi="Malgun Gothic"/>
          <w:b/>
          <w:bCs/>
          <w:sz w:val="20"/>
          <w:szCs w:val="20"/>
        </w:rPr>
        <w:t xml:space="preserve">+1.57–1.63 %p</w:t>
      </w:r>
      <w:r>
        <w:rPr>
          <w:rFonts w:ascii="Malgun Gothic" w:cs="Malgun Gothic" w:eastAsia="Malgun Gothic" w:hAnsi="Malgun Gothic"/>
          <w:sz w:val="20"/>
          <w:szCs w:val="20"/>
        </w:rPr>
        <w:t xml:space="preserve"> 올랐다. 이때 요일별 평균 백스페이스 비율 자체가 7.8–8.6 %였다 (</w:t>
      </w:r>
      <w:hyperlink w:history="1" r:id="rIdgwfscwhytsk3mzxqfmopo">
        <w:r>
          <w:rPr>
            <w:rFonts w:ascii="Malgun Gothic" w:cs="Malgun Gothic" w:eastAsia="Malgun Gothic" w:hAnsi="Malgun Gothic"/>
            <w:color w:val="0563C1"/>
            <w:sz w:val="20"/>
            <w:szCs w:val="20"/>
            <w:u w:val="single"/>
          </w:rPr>
          <w:t xml:space="preserve">de Jong 2020</w:t>
        </w:r>
      </w:hyperlink>
      <w:r>
        <w:rPr>
          <w:rFonts w:ascii="Malgun Gothic" w:cs="Malgun Gothic" w:eastAsia="Malgun Gothic" w:hAnsi="Malgun Gothic"/>
          <w:sz w:val="20"/>
          <w:szCs w:val="20"/>
        </w:rPr>
        <w:t xml:space="preserve">). 같은 그룹의 실험실 연구에서 2시간 동안 IKI는 청년 6.6 %, 중년 5.3 % 늘었다. 백스페이스는 청년만 4.2→5.4 %로 늘었고 중년은 3.8 %에 머물렀다 (</w:t>
      </w:r>
      <w:hyperlink w:history="1" r:id="rIdushtynf76gh5ugttzcgmh">
        <w:r>
          <w:rPr>
            <w:rFonts w:ascii="Malgun Gothic" w:cs="Malgun Gothic" w:eastAsia="Malgun Gothic" w:hAnsi="Malgun Gothic"/>
            <w:color w:val="0563C1"/>
            <w:sz w:val="20"/>
            <w:szCs w:val="20"/>
            <w:u w:val="single"/>
          </w:rPr>
          <w:t xml:space="preserve">de Jong 2018</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수면 부족 효과는 Althoff 외(2017)가 보여 준다. 3만 명이 넘는 검색창 입력을 분석한 결과, 6시간 미만 수면 하룻밤 뒤에는 1.2 %, 이틀 연속 뒤에는 4.8 % 느려졌다. 사용자 내 z-점수로 바꿔도 패턴은 같았다 (</w:t>
      </w:r>
      <w:hyperlink w:history="1" r:id="rIdxqkio5mozvdwf7etcqpts">
        <w:r>
          <w:rPr>
            <w:rFonts w:ascii="Malgun Gothic" w:cs="Malgun Gothic" w:eastAsia="Malgun Gothic" w:hAnsi="Malgun Gothic"/>
            <w:color w:val="0563C1"/>
            <w:sz w:val="20"/>
            <w:szCs w:val="20"/>
            <w:u w:val="single"/>
          </w:rPr>
          <w:t xml:space="preserve">Althoff 2017</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가장 강한 단일 신호는 hold time이다. Giancardo 외(2015)는 14명의 수면 관성 상태를 hold time 분포 특징으로 분류해 AUC 0.93/0.91을 얻었다. median hold 하나만 쓰면 0.76/0.79, 평균 타이핑 속도 하나만 쓰면 0.73/0.79였다. 학습·검증을 분리하지 않은 값이라 상한으로 봐야 한다 (</w:t>
      </w:r>
      <w:hyperlink w:history="1" r:id="rId7nrfy041rhswldam-v9ly">
        <w:r>
          <w:rPr>
            <w:rFonts w:ascii="Malgun Gothic" w:cs="Malgun Gothic" w:eastAsia="Malgun Gothic" w:hAnsi="Malgun Gothic"/>
            <w:color w:val="0563C1"/>
            <w:sz w:val="20"/>
            <w:szCs w:val="20"/>
            <w:u w:val="single"/>
          </w:rPr>
          <w:t xml:space="preserve">Giancardo 2015</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실사용에서 얻을 수 있는 판별력의 상한은 Acien 외(2022)가 보여 준다. 150타 샘플은 AUC 72.1 %, 5분(약 1100타) 샘플은 77.8 %였고, 연속 판정에는 3–7 세션이 필요했다. 같은 논문은 수면 지표에 키 입력 특징을 더해도 피로 탐지가 나아지지 않았다는 Slooten 외의 결과도 인용한다 (</w:t>
      </w:r>
      <w:hyperlink w:history="1" r:id="rIdtr6nj2txxwr_y9chzt9kh">
        <w:r>
          <w:rPr>
            <w:rFonts w:ascii="Malgun Gothic" w:cs="Malgun Gothic" w:eastAsia="Malgun Gothic" w:hAnsi="Malgun Gothic"/>
            <w:color w:val="0563C1"/>
            <w:sz w:val="20"/>
            <w:szCs w:val="20"/>
            <w:u w:val="single"/>
          </w:rPr>
          <w:t xml:space="preserve">Acien 2022</w:t>
        </w:r>
      </w:hyperlink>
      <w:r>
        <w:rPr>
          <w:rFonts w:ascii="Malgun Gothic" w:cs="Malgun Gothic" w:eastAsia="Malgun Gothic" w:hAnsi="Malgun Gothic"/>
          <w:sz w:val="20"/>
          <w:szCs w:val="20"/>
        </w:rPr>
        <w:t xml:space="preserve">). 스트레스 연구의 대규모 재현 결과는 더 비관적이다. Freihaut &amp; Göritz(2021)는 기준선 차이 점수를 써도 분류가 우연 수준을 넘지 못했다 (</w:t>
      </w:r>
      <w:hyperlink w:history="1" r:id="rIdcxtsofpddbucuq9fbzbqj">
        <w:r>
          <w:rPr>
            <w:rFonts w:ascii="Malgun Gothic" w:cs="Malgun Gothic" w:eastAsia="Malgun Gothic" w:hAnsi="Malgun Gothic"/>
            <w:color w:val="0563C1"/>
            <w:sz w:val="20"/>
            <w:szCs w:val="20"/>
            <w:u w:val="single"/>
          </w:rPr>
          <w:t xml:space="preserve">Freihaut 2021</w:t>
        </w:r>
      </w:hyperlink>
      <w:r>
        <w:rPr>
          <w:rFonts w:ascii="Malgun Gothic" w:cs="Malgun Gothic" w:eastAsia="Malgun Gothic" w:hAnsi="Malgun Gothic"/>
          <w:sz w:val="20"/>
          <w:szCs w:val="20"/>
        </w:rPr>
        <w:t xml:space="preserve">). Wetherell 외(2023, 116명)는 모두에게 통하는 키 입력 지표는 없고, 분류에 쓰인 지표가 사람마다 달랐다고 보고했다 (</w:t>
      </w:r>
      <w:hyperlink w:history="1" r:id="rIdvixgcv9egikwfcdhq3fkr">
        <w:r>
          <w:rPr>
            <w:rFonts w:ascii="Malgun Gothic" w:cs="Malgun Gothic" w:eastAsia="Malgun Gothic" w:hAnsi="Malgun Gothic"/>
            <w:color w:val="0563C1"/>
            <w:sz w:val="20"/>
            <w:szCs w:val="20"/>
            <w:u w:val="single"/>
          </w:rPr>
          <w:t xml:space="preserve">Wetherell 2023</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창 길이와 정규화에도 문헌 사례가 있다. neuroQWERTY의 nQi는 </w:t>
      </w:r>
      <w:r>
        <w:rPr>
          <w:rFonts w:ascii="Malgun Gothic" w:cs="Malgun Gothic" w:eastAsia="Malgun Gothic" w:hAnsi="Malgun Gothic"/>
          <w:b/>
          <w:bCs/>
          <w:sz w:val="20"/>
          <w:szCs w:val="20"/>
        </w:rPr>
        <w:t xml:space="preserve">90 s 비중첩 창을 쓰고 hold가 30개 미만인 창은 버린다</w:t>
      </w:r>
      <w:r>
        <w:rPr>
          <w:rFonts w:ascii="Malgun Gothic" w:cs="Malgun Gothic" w:eastAsia="Malgun Gothic" w:hAnsi="Malgun Gothic"/>
          <w:sz w:val="20"/>
          <w:szCs w:val="20"/>
        </w:rPr>
        <w:t xml:space="preserve"> (</w:t>
      </w:r>
      <w:hyperlink w:history="1" r:id="rIdhepk0ninc9bhyjrelv_q-">
        <w:r>
          <w:rPr>
            <w:rFonts w:ascii="Malgun Gothic" w:cs="Malgun Gothic" w:eastAsia="Malgun Gothic" w:hAnsi="Malgun Gothic"/>
            <w:color w:val="0563C1"/>
            <w:sz w:val="20"/>
            <w:szCs w:val="20"/>
            <w:u w:val="single"/>
          </w:rPr>
          <w:t xml:space="preserve">Giancardo 2016</w:t>
        </w:r>
      </w:hyperlink>
      <w:r>
        <w:rPr>
          <w:rFonts w:ascii="Malgun Gothic" w:cs="Malgun Gothic" w:eastAsia="Malgun Gothic" w:hAnsi="Malgun Gothic"/>
          <w:sz w:val="20"/>
          <w:szCs w:val="20"/>
        </w:rPr>
        <w:t xml:space="preserve">). de Jong은 직전 15분 이동 평균을 쓴다. 쉼(pause) 임계값은 연구마다 500 ms, 2 s, 5 s, 10 s로 달라 연구 간 비교가 어렵다는 지적이 있다 (</w:t>
      </w:r>
      <w:hyperlink w:history="1" r:id="rIdiux_6b1b6d9u0fewujsbg">
        <w:r>
          <w:rPr>
            <w:rFonts w:ascii="Malgun Gothic" w:cs="Malgun Gothic" w:eastAsia="Malgun Gothic" w:hAnsi="Malgun Gothic"/>
            <w:color w:val="0563C1"/>
            <w:sz w:val="20"/>
            <w:szCs w:val="20"/>
            <w:u w:val="single"/>
          </w:rPr>
          <w:t xml:space="preserve">JoWR</w:t>
        </w:r>
      </w:hyperlink>
      <w:r>
        <w:rPr>
          <w:rFonts w:ascii="Malgun Gothic" w:cs="Malgun Gothic" w:eastAsia="Malgun Gothic" w:hAnsi="Malgun Gothic"/>
          <w:sz w:val="20"/>
          <w:szCs w:val="20"/>
        </w:rPr>
        <w:t xml:space="preserve">). 정상 분포는 16만 8천 명 규모의 Aalto 데이터가 기준이 된다. IKI 238.66 ± 111.6 ms, hold 116.24 ± 23.88 ms, </w:t>
      </w:r>
      <w:r>
        <w:rPr>
          <w:rFonts w:ascii="Malgun Gothic" w:cs="Malgun Gothic" w:eastAsia="Malgun Gothic" w:hAnsi="Malgun Gothic"/>
          <w:b/>
          <w:bCs/>
          <w:sz w:val="20"/>
          <w:szCs w:val="20"/>
        </w:rPr>
        <w:t xml:space="preserve">Backspace/Delete 비율 6.3 % ± 4.5 %</w:t>
      </w:r>
      <w:r>
        <w:rPr>
          <w:rFonts w:ascii="Malgun Gothic" w:cs="Malgun Gothic" w:eastAsia="Malgun Gothic" w:hAnsi="Malgun Gothic"/>
          <w:sz w:val="20"/>
          <w:szCs w:val="20"/>
        </w:rPr>
        <w:t xml:space="preserve">다 (</w:t>
      </w:r>
      <w:hyperlink w:history="1" r:id="rIdrbt2e1u-c1ecdhw0o2vjc">
        <w:r>
          <w:rPr>
            <w:rFonts w:ascii="Malgun Gothic" w:cs="Malgun Gothic" w:eastAsia="Malgun Gothic" w:hAnsi="Malgun Gothic"/>
            <w:color w:val="0563C1"/>
            <w:sz w:val="20"/>
            <w:szCs w:val="20"/>
            <w:u w:val="single"/>
          </w:rPr>
          <w:t xml:space="preserve">Dhakal 2018</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modified z-score는 NIST e-Handbook이 정리한 Iglewicz &amp; Hoaglin(1993)의 정의 M = 0.6745(x − median)/MAD를 따른다. </w:t>
      </w:r>
      <w:r>
        <w:rPr>
          <w:rFonts w:ascii="Malgun Gothic" w:cs="Malgun Gothic" w:eastAsia="Malgun Gothic" w:hAnsi="Malgun Gothic"/>
          <w:b/>
          <w:bCs/>
          <w:sz w:val="20"/>
          <w:szCs w:val="20"/>
        </w:rPr>
        <w:t xml:space="preserve">|M| &gt; 3.5는 근사 정규 데이터에서 "잠재적 이상치"에 표시를 붙이는(labeling) 기준</w:t>
      </w:r>
      <w:r>
        <w:rPr>
          <w:rFonts w:ascii="Malgun Gothic" w:cs="Malgun Gothic" w:eastAsia="Malgun Gothic" w:hAnsi="Malgun Gothic"/>
          <w:sz w:val="20"/>
          <w:szCs w:val="20"/>
        </w:rPr>
        <w:t xml:space="preserve">으로 제안된 값이다 (</w:t>
      </w:r>
      <w:hyperlink w:history="1" r:id="rIdtmbh4fpp4hsbs1ctsuilw">
        <w:r>
          <w:rPr>
            <w:rFonts w:ascii="Malgun Gothic" w:cs="Malgun Gothic" w:eastAsia="Malgun Gothic" w:hAnsi="Malgun Gothic"/>
            <w:color w:val="0563C1"/>
            <w:sz w:val="20"/>
            <w:szCs w:val="20"/>
            <w:u w:val="single"/>
          </w:rPr>
          <w:t xml:space="preserve">NIST</w:t>
        </w:r>
      </w:hyperlink>
      <w:r>
        <w:rPr>
          <w:rFonts w:ascii="Malgun Gothic" w:cs="Malgun Gothic" w:eastAsia="Malgun Gothic" w:hAnsi="Malgun Gothic"/>
          <w:sz w:val="20"/>
          <w:szCs w:val="20"/>
        </w:rPr>
        <w:t xml:space="preserve">). 행동과학 쪽 권고인 Leys 외(2013)는 기본값으로 median ± 2.5·MAD를 권한다 (</w:t>
      </w:r>
      <w:hyperlink w:history="1" r:id="rIdov-pywzj6eiiocmwh4sel">
        <w:r>
          <w:rPr>
            <w:rFonts w:ascii="Malgun Gothic" w:cs="Malgun Gothic" w:eastAsia="Malgun Gothic" w:hAnsi="Malgun Gothic"/>
            <w:color w:val="0563C1"/>
            <w:sz w:val="20"/>
            <w:szCs w:val="20"/>
            <w:u w:val="single"/>
          </w:rPr>
          <w:t xml:space="preserve">Leys 2013</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b/>
          <w:bCs/>
          <w:sz w:val="20"/>
          <w:szCs w:val="20"/>
        </w:rPr>
        <w:t xml:space="preserve">우리 값과 대조.</w:t>
      </w:r>
      <w:r>
        <w:rPr>
          <w:rFonts w:ascii="Malgun Gothic" w:cs="Malgun Gothic" w:eastAsia="Malgun Gothic" w:hAnsi="Malgun Gothic"/>
          <w:sz w:val="20"/>
          <w:szCs w:val="20"/>
        </w:rPr>
        <w:t xml:space="preserve"> 일곱 가지가 걸린다.</w:t>
      </w:r>
    </w:p>
    <w:p>
      <w:pPr>
        <w:spacing w:after="140" w:line="320"/>
        <w:jc w:val="both"/>
      </w:pPr>
      <w:r>
        <w:rPr>
          <w:rFonts w:ascii="Malgun Gothic" w:cs="Malgun Gothic" w:eastAsia="Malgun Gothic" w:hAnsi="Malgun Gothic"/>
          <w:sz w:val="20"/>
          <w:szCs w:val="20"/>
        </w:rPr>
        <w:t xml:space="preserve">첫째, 60 s 창은 피로 문헌의 창(90 s–15분, 수십–수백 타)보다 짧다. 자연스러운 업무에서는 60 s 안의 타수가 0에서 200까지 오르내리므로, 이 창으로 계산한 flight_cv와 correction_rate는 표본 노이즈가 지배한다.</w:t>
      </w:r>
    </w:p>
    <w:p>
      <w:pPr>
        <w:spacing w:after="140" w:line="320"/>
        <w:jc w:val="both"/>
      </w:pPr>
      <w:r>
        <w:rPr>
          <w:rFonts w:ascii="Malgun Gothic" w:cs="Malgun Gothic" w:eastAsia="Malgun Gothic" w:hAnsi="Malgun Gothic"/>
          <w:sz w:val="20"/>
          <w:szCs w:val="20"/>
        </w:rPr>
        <w:t xml:space="preserve">둘째, correction_rate/0.15는 정상 사용자를 피로로 판정한다. Aalto 평균 6.3 %면 delta가 0.42이고, de Jong 사무직 평균 7.8–8.6 %면 0.52–0.57이다. 평균+1 SD(약 10.8 %)인 사용자는 </w:t>
      </w:r>
      <w:r>
        <w:rPr>
          <w:rFonts w:ascii="Malgun Gothic" w:cs="Malgun Gothic" w:eastAsia="Malgun Gothic" w:hAnsi="Malgun Gothic"/>
          <w:b/>
          <w:bCs/>
          <w:sz w:val="20"/>
          <w:szCs w:val="20"/>
        </w:rPr>
        <w:t xml:space="preserve">0.72로 FATIGUE 임계 0.70을 넘는다</w:t>
      </w:r>
      <w:r>
        <w:rPr>
          <w:rFonts w:ascii="Malgun Gothic" w:cs="Malgun Gothic" w:eastAsia="Malgun Gothic" w:hAnsi="Malgun Gothic"/>
          <w:sz w:val="20"/>
          <w:szCs w:val="20"/>
        </w:rPr>
        <w:t xml:space="preserve">. 반면 2시간 피로 효과(+1.2–1.6 %p)는 이 척도에서 0.08–0.11에 불과하다.</w:t>
      </w:r>
    </w:p>
    <w:p>
      <w:pPr>
        <w:spacing w:after="140" w:line="320"/>
        <w:jc w:val="both"/>
      </w:pPr>
      <w:r>
        <w:rPr>
          <w:rFonts w:ascii="Malgun Gothic" w:cs="Malgun Gothic" w:eastAsia="Malgun Gothic" w:hAnsi="Malgun Gothic"/>
          <w:sz w:val="20"/>
          <w:szCs w:val="20"/>
        </w:rPr>
        <w:t xml:space="preserve">셋째, flight CV가 피로를 따라간다는 직접 증거는 찾지 못했다. 변동성 쪽 증거는 hold time의 불안정성(Giancardo의 Ks)과, 시간대·연령·우울에 따라 커지는 스마트폰 타이핑 속도 변동 정도다 (</w:t>
      </w:r>
      <w:hyperlink w:history="1" r:id="rIdub1pxm6pb4rhcwp5avo91">
        <w:r>
          <w:rPr>
            <w:rFonts w:ascii="Malgun Gothic" w:cs="Malgun Gothic" w:eastAsia="Malgun Gothic" w:hAnsi="Malgun Gothic"/>
            <w:color w:val="0563C1"/>
            <w:sz w:val="20"/>
            <w:szCs w:val="20"/>
            <w:u w:val="single"/>
          </w:rPr>
          <w:t xml:space="preserve">Vesel 2020</w:t>
        </w:r>
      </w:hyperlink>
      <w:r>
        <w:rPr>
          <w:rFonts w:ascii="Malgun Gothic" w:cs="Malgun Gothic" w:eastAsia="Malgun Gothic" w:hAnsi="Malgun Gothic"/>
          <w:sz w:val="20"/>
          <w:szCs w:val="20"/>
        </w:rPr>
        <w:t xml:space="preserve">). 한 사람 안에서 flight CV가 어떻게 분포하는지 보고한 출처도 없어서, 0.25→0.70 구간은 검증할 방법조차 없다.</w:t>
      </w:r>
    </w:p>
    <w:p>
      <w:pPr>
        <w:spacing w:after="140" w:line="320"/>
        <w:jc w:val="both"/>
      </w:pPr>
      <w:r>
        <w:rPr>
          <w:rFonts w:ascii="Malgun Gothic" w:cs="Malgun Gothic" w:eastAsia="Malgun Gothic" w:hAnsi="Malgun Gothic"/>
          <w:sz w:val="20"/>
          <w:szCs w:val="20"/>
        </w:rPr>
        <w:t xml:space="preserve">넷째, idle_ratio(3 s 넘는 무입력 비율)가 집중 이탈이나 피로를 예측한다는 동료심사 근거가 없다. 키 입력이 쉬는 시간은 읽기, 생각, 마우스 작업과 구분되지 않는다.</w:t>
      </w:r>
    </w:p>
    <w:p>
      <w:pPr>
        <w:spacing w:after="140" w:line="320"/>
        <w:jc w:val="both"/>
      </w:pPr>
      <w:r>
        <w:rPr>
          <w:rFonts w:ascii="Malgun Gothic" w:cs="Malgun Gothic" w:eastAsia="Malgun Gothic" w:hAnsi="Malgun Gothic"/>
          <w:sz w:val="20"/>
          <w:szCs w:val="20"/>
        </w:rPr>
        <w:t xml:space="preserve">다섯째, z_full 3.5는 숫자의 출처는 있지만 용도가 다르다. 0.6745 = Φ⁻¹(0.75)이므로 |z| = 3.5는 정규 가정에서 약 3.5σ, 즉 "명백한 이상치" 수준이다. 이 값을 피로 증거가 가득 차는 지점으로 쓰면 4–7 % 크기의 피로 효과에는 거의 반응하지 않는다.</w:t>
      </w:r>
    </w:p>
    <w:p>
      <w:pPr>
        <w:spacing w:after="140" w:line="320"/>
        <w:jc w:val="both"/>
      </w:pPr>
      <w:r>
        <w:rPr>
          <w:rFonts w:ascii="Malgun Gothic" w:cs="Malgun Gothic" w:eastAsia="Malgun Gothic" w:hAnsi="Malgun Gothic"/>
          <w:sz w:val="20"/>
          <w:szCs w:val="20"/>
        </w:rPr>
        <w:t xml:space="preserve">여섯째, 1 Hz로 갱신하는 60 s 창은 서로 겹친다. 그래서 첫 5분에 샘플이 20개 넘게 쌓여도 서로 독립인 창은 약 5개뿐이다. 게다가 그 5분에는 워밍업과 기상 직후 수면 관성(기상 후 약 2시간 둔화, Althoff)이 섞인다.</w:t>
      </w:r>
    </w:p>
    <w:p>
      <w:pPr>
        <w:spacing w:after="140" w:line="320"/>
        <w:jc w:val="both"/>
      </w:pPr>
      <w:r>
        <w:rPr>
          <w:rFonts w:ascii="Malgun Gothic" w:cs="Malgun Gothic" w:eastAsia="Malgun Gothic" w:hAnsi="Malgun Gothic"/>
          <w:sz w:val="20"/>
          <w:szCs w:val="20"/>
        </w:rPr>
        <w:t xml:space="preserve">일곱째, 속도와 dwell을 뺀 결정은 "속도는 내용·과제·숙련도의 영향을 받는다"는 Giancardo의 논리로는 정당하다. 그러나 둔화는 실험실, 6주 실사용, 웹 규모 데이터에서 반복해 나타났고 hold는 가장 강한 신호다. 따라서 이 결정은 문헌의 주류 선택과 반대 방향이다.</w:t>
      </w:r>
    </w:p>
    <w:p>
      <w:pPr>
        <w:spacing w:after="140" w:line="320"/>
        <w:jc w:val="both"/>
      </w:pPr>
      <w:r>
        <w:rPr>
          <w:rFonts w:ascii="Malgun Gothic" w:cs="Malgun Gothic" w:eastAsia="Malgun Gothic" w:hAnsi="Malgun Gothic"/>
          <w:b/>
          <w:bCs/>
          <w:sz w:val="20"/>
          <w:szCs w:val="20"/>
        </w:rPr>
        <w:t xml:space="preserve">판정.</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8"/>
        <w:gridCol w:w="2333"/>
        <w:gridCol w:w="4485"/>
      </w:tblGrid>
      <w:tr>
        <w:trPr>
          <w:cantSplit/>
          <w:tblHeader/>
        </w:trPr>
        <w:tc>
          <w:tcPr>
            <w:tcW w:type="dxa" w:w="308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설정</w:t>
            </w:r>
          </w:p>
        </w:tc>
        <w:tc>
          <w:tcPr>
            <w:tcW w:type="dxa" w:w="2333"/>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판정</w:t>
            </w:r>
          </w:p>
        </w:tc>
        <w:tc>
          <w:tcPr>
            <w:tcW w:type="dxa" w:w="4485"/>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이유</w:t>
            </w:r>
          </w:p>
        </w:tc>
      </w:tr>
      <w:tr>
        <w:trPr>
          <w:cantSplit/>
          <w:tblHeader w:val="off"/>
        </w:trPr>
        <w:tc>
          <w:tcPr>
            <w:tcW w:type="dxa" w:w="308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방향성(변동↑·수정↑·쉼↑ = 나쁨)</w:t>
            </w: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방향은 문헌과 대체로 맞음</w:t>
            </w:r>
          </w:p>
        </w:tc>
      </w:tr>
      <w:tr>
        <w:trPr>
          <w:cantSplit/>
          <w:tblHeader w:val="off"/>
        </w:trPr>
        <w:tc>
          <w:tcPr>
            <w:tcW w:type="dxa" w:w="308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idle 램프 0.10→0.60</w:t>
            </w: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예측 근거 없음</w:t>
            </w:r>
          </w:p>
        </w:tc>
      </w:tr>
      <w:tr>
        <w:trPr>
          <w:cantSplit/>
          <w:tblHeader w:val="off"/>
        </w:trPr>
        <w:tc>
          <w:tcPr>
            <w:tcW w:type="dxa" w:w="308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flight_cv 램프 0.25→0.70</w:t>
            </w: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직접 증거 없음</w:t>
            </w:r>
          </w:p>
        </w:tc>
      </w:tr>
      <w:tr>
        <w:trPr>
          <w:cantSplit/>
          <w:tblHeader w:val="off"/>
        </w:trPr>
        <w:tc>
          <w:tcPr>
            <w:tcW w:type="dxa" w:w="308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correction_rate/0.15</w:t>
            </w: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정상 범위와 충돌, 가장 먼저 고칠 대상</w:t>
            </w:r>
          </w:p>
        </w:tc>
      </w:tr>
      <w:tr>
        <w:trPr>
          <w:cantSplit/>
          <w:tblHeader w:val="off"/>
        </w:trPr>
        <w:tc>
          <w:tcPr>
            <w:tcW w:type="dxa" w:w="308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60 s 창</w:t>
            </w: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phi용은 판단 보류, delta용은 없음에 가까움</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피로 창은 90 s–15분</w:t>
            </w:r>
          </w:p>
        </w:tc>
      </w:tr>
      <w:tr>
        <w:trPr>
          <w:cantSplit/>
          <w:tblHeader w:val="off"/>
        </w:trPr>
        <w:tc>
          <w:tcPr>
            <w:tcW w:type="dxa" w:w="308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z_full 3.5</w:t>
            </w: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숫자 출처는 있으나 용도가 다름</w:t>
            </w:r>
          </w:p>
        </w:tc>
      </w:tr>
      <w:tr>
        <w:trPr>
          <w:cantSplit/>
          <w:tblHeader w:val="off"/>
        </w:trPr>
        <w:tc>
          <w:tcPr>
            <w:tcW w:type="dxa" w:w="308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최소 20 샘플·첫 5분 기준선</w:t>
            </w: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독립 창 약 5개, 수면 관성 혼입</w:t>
            </w:r>
          </w:p>
        </w:tc>
      </w:tr>
      <w:tr>
        <w:trPr>
          <w:cantSplit/>
          <w:tblHeader w:val="off"/>
        </w:trPr>
        <w:tc>
          <w:tcPr>
            <w:tcW w:type="dxa" w:w="308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속도·dwell 제외</w:t>
            </w: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제외 논리는 타당하나 주류와 반대</w:t>
            </w:r>
          </w:p>
        </w:tc>
      </w:tr>
      <w:tr>
        <w:trPr>
          <w:cantSplit/>
          <w:tblHeader w:val="off"/>
        </w:trPr>
        <w:tc>
          <w:tcPr>
            <w:tcW w:type="dxa" w:w="308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키 입력 가중치 0.35</w:t>
            </w: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보조 증거라는 역할은 지지(AUC 0.72–0.80, 사람마다 지표가 다름), 수치 자체는 근거 없음</w:t>
            </w:r>
          </w:p>
        </w:tc>
      </w:tr>
    </w:tbl>
    <w:p>
      <w:pPr>
        <w:spacing w:after="80"/>
      </w:pPr>
    </w:p>
    <w:p>
      <w:pPr>
        <w:spacing w:after="140" w:line="320"/>
        <w:jc w:val="both"/>
      </w:pPr>
      <w:r>
        <w:rPr>
          <w:rFonts w:ascii="Malgun Gothic" w:cs="Malgun Gothic" w:eastAsia="Malgun Gothic" w:hAnsi="Malgun Gothic"/>
          <w:b/>
          <w:bCs/>
          <w:sz w:val="20"/>
          <w:szCs w:val="20"/>
        </w:rPr>
        <w:t xml:space="preserve">바꿀 후보.</w:t>
      </w:r>
    </w:p>
    <w:p>
      <w:pPr>
        <w:pStyle w:val="ListParagraph"/>
        <w:numPr>
          <w:ilvl w:val="0"/>
          <w:numId w:val="2"/>
        </w:numPr>
        <w:spacing w:after="60" w:line="300"/>
      </w:pPr>
      <w:r>
        <w:rPr>
          <w:rFonts w:ascii="Malgun Gothic" w:cs="Malgun Gothic" w:eastAsia="Malgun Gothic" w:hAnsi="Malgun Gothic"/>
          <w:b/>
          <w:bCs/>
          <w:sz w:val="20"/>
          <w:szCs w:val="20"/>
        </w:rPr>
        <w:t xml:space="preserve">delta 창</w:t>
      </w:r>
      <w:r>
        <w:rPr>
          <w:rFonts w:ascii="Malgun Gothic" w:cs="Malgun Gothic" w:eastAsia="Malgun Gothic" w:hAnsi="Malgun Gothic"/>
          <w:sz w:val="20"/>
          <w:szCs w:val="20"/>
        </w:rPr>
        <w:t xml:space="preserve">: 최근 5분 이상 또는 최근 150–300타 롤링 창으로 계산한다. nQi처럼 30타 미만 창은 버린다.</w:t>
      </w:r>
    </w:p>
    <w:p>
      <w:pPr>
        <w:pStyle w:val="ListParagraph"/>
        <w:numPr>
          <w:ilvl w:val="0"/>
          <w:numId w:val="2"/>
        </w:numPr>
        <w:spacing w:after="60" w:line="300"/>
      </w:pPr>
      <w:r>
        <w:rPr>
          <w:rFonts w:ascii="Malgun Gothic" w:cs="Malgun Gothic" w:eastAsia="Malgun Gothic" w:hAnsi="Malgun Gothic"/>
          <w:b/>
          <w:bCs/>
          <w:sz w:val="20"/>
          <w:szCs w:val="20"/>
        </w:rPr>
        <w:t xml:space="preserve">correction</w:t>
      </w:r>
      <w:r>
        <w:rPr>
          <w:rFonts w:ascii="Malgun Gothic" w:cs="Malgun Gothic" w:eastAsia="Malgun Gothic" w:hAnsi="Malgun Gothic"/>
          <w:sz w:val="20"/>
          <w:szCs w:val="20"/>
        </w:rPr>
        <w:t xml:space="preserve">: </w:t>
      </w:r>
      <w:r>
        <w:rPr>
          <w:rFonts w:ascii="Consolas" w:cs="Consolas" w:eastAsia="Malgun Gothic" w:hAnsi="Consolas"/>
          <w:sz w:val="20"/>
          <w:szCs w:val="20"/>
        </w:rPr>
        <w:t xml:space="preserve">max(0, z_robust(correction_rate))/z_full</w:t>
      </w:r>
      <w:r>
        <w:rPr>
          <w:rFonts w:ascii="Malgun Gothic" w:cs="Malgun Gothic" w:eastAsia="Malgun Gothic" w:hAnsi="Malgun Gothic"/>
          <w:sz w:val="20"/>
          <w:szCs w:val="20"/>
        </w:rPr>
        <w:t xml:space="preserve">처럼 개인 기준선 대비 증가량으로 바꾼다. 0이 많아 MAD가 0이 되기 쉬우므로 MAD 하한을 두거나 IQR/1.349를 대체 척도로 쓴다.</w:t>
      </w:r>
    </w:p>
    <w:p>
      <w:pPr>
        <w:pStyle w:val="ListParagraph"/>
        <w:numPr>
          <w:ilvl w:val="0"/>
          <w:numId w:val="2"/>
        </w:numPr>
        <w:spacing w:after="60" w:line="300"/>
      </w:pPr>
      <w:r>
        <w:rPr>
          <w:rFonts w:ascii="Malgun Gothic" w:cs="Malgun Gothic" w:eastAsia="Malgun Gothic" w:hAnsi="Malgun Gothic"/>
          <w:b/>
          <w:bCs/>
          <w:sz w:val="20"/>
          <w:szCs w:val="20"/>
        </w:rPr>
        <w:t xml:space="preserve">flight_cv</w:t>
      </w:r>
      <w:r>
        <w:rPr>
          <w:rFonts w:ascii="Malgun Gothic" w:cs="Malgun Gothic" w:eastAsia="Malgun Gothic" w:hAnsi="Malgun Gothic"/>
          <w:sz w:val="20"/>
          <w:szCs w:val="20"/>
        </w:rPr>
        <w:t xml:space="preserve">: CV는 긴 꼬리에 민감하므로 log-IKI의 MAD나 IQR/median 같은 강건 변동성으로 바꾸고 개인 z로 쓴다.</w:t>
      </w:r>
    </w:p>
    <w:p>
      <w:pPr>
        <w:pStyle w:val="ListParagraph"/>
        <w:numPr>
          <w:ilvl w:val="0"/>
          <w:numId w:val="2"/>
        </w:numPr>
        <w:spacing w:after="60" w:line="300"/>
      </w:pPr>
      <w:r>
        <w:rPr>
          <w:rFonts w:ascii="Malgun Gothic" w:cs="Malgun Gothic" w:eastAsia="Malgun Gothic" w:hAnsi="Malgun Gothic"/>
          <w:b/>
          <w:bCs/>
          <w:sz w:val="20"/>
          <w:szCs w:val="20"/>
        </w:rPr>
        <w:t xml:space="preserve">z_full</w:t>
      </w:r>
      <w:r>
        <w:rPr>
          <w:rFonts w:ascii="Malgun Gothic" w:cs="Malgun Gothic" w:eastAsia="Malgun Gothic" w:hAnsi="Malgun Gothic"/>
          <w:sz w:val="20"/>
          <w:szCs w:val="20"/>
        </w:rPr>
        <w:t xml:space="preserve">: 2.5–3.0(Leys 기본값 쪽)으로 낮춘다. 3.5는 원래 용도대로 "기준선 갱신에서 뺄 이상치"를 가르는 데 쓴다.</w:t>
      </w:r>
    </w:p>
    <w:p>
      <w:pPr>
        <w:pStyle w:val="ListParagraph"/>
        <w:numPr>
          <w:ilvl w:val="0"/>
          <w:numId w:val="2"/>
        </w:numPr>
        <w:spacing w:after="60" w:line="300"/>
      </w:pPr>
      <w:r>
        <w:rPr>
          <w:rFonts w:ascii="Malgun Gothic" w:cs="Malgun Gothic" w:eastAsia="Malgun Gothic" w:hAnsi="Malgun Gothic"/>
          <w:b/>
          <w:bCs/>
          <w:sz w:val="20"/>
          <w:szCs w:val="20"/>
        </w:rPr>
        <w:t xml:space="preserve">기준선</w:t>
      </w:r>
      <w:r>
        <w:rPr>
          <w:rFonts w:ascii="Malgun Gothic" w:cs="Malgun Gothic" w:eastAsia="Malgun Gothic" w:hAnsi="Malgun Gothic"/>
          <w:sz w:val="20"/>
          <w:szCs w:val="20"/>
        </w:rPr>
        <w:t xml:space="preserve">: 비중첩 블록으로 샘플을 만든다. 첫 세션만 5분 부트스트랩으로 시작하고, 이후에는 최근 7–14일·같은 시간대 위주의 롤링 기준선으로 옮긴다.</w:t>
      </w:r>
    </w:p>
    <w:p>
      <w:pPr>
        <w:pStyle w:val="ListParagraph"/>
        <w:numPr>
          <w:ilvl w:val="0"/>
          <w:numId w:val="2"/>
        </w:numPr>
        <w:spacing w:after="60" w:line="300"/>
      </w:pPr>
      <w:r>
        <w:rPr>
          <w:rFonts w:ascii="Malgun Gothic" w:cs="Malgun Gothic" w:eastAsia="Malgun Gothic" w:hAnsi="Malgun Gothic"/>
          <w:b/>
          <w:bCs/>
          <w:sz w:val="20"/>
          <w:szCs w:val="20"/>
        </w:rPr>
        <w:t xml:space="preserve">둔화</w:t>
      </w:r>
      <w:r>
        <w:rPr>
          <w:rFonts w:ascii="Malgun Gothic" w:cs="Malgun Gothic" w:eastAsia="Malgun Gothic" w:hAnsi="Malgun Gothic"/>
          <w:sz w:val="20"/>
          <w:szCs w:val="20"/>
        </w:rPr>
        <w:t xml:space="preserve">: 버리지 말고, 2 s 이하 flight만 쓴 median IKI의 개인 z를 가중합 안에 낮은 가중치로 넣는다(max가 아니라 가중합).</w:t>
      </w:r>
    </w:p>
    <w:p>
      <w:pPr>
        <w:pStyle w:val="ListParagraph"/>
        <w:numPr>
          <w:ilvl w:val="0"/>
          <w:numId w:val="2"/>
        </w:numPr>
        <w:spacing w:after="60" w:line="300"/>
      </w:pPr>
      <w:r>
        <w:rPr>
          <w:rFonts w:ascii="Malgun Gothic" w:cs="Malgun Gothic" w:eastAsia="Malgun Gothic" w:hAnsi="Malgun Gothic"/>
          <w:b/>
          <w:bCs/>
          <w:sz w:val="20"/>
          <w:szCs w:val="20"/>
        </w:rPr>
        <w:t xml:space="preserve">dwell</w:t>
      </w:r>
      <w:r>
        <w:rPr>
          <w:rFonts w:ascii="Malgun Gothic" w:cs="Malgun Gothic" w:eastAsia="Malgun Gothic" w:hAnsi="Malgun Gothic"/>
          <w:sz w:val="20"/>
          <w:szCs w:val="20"/>
        </w:rPr>
        <w:t xml:space="preserve">: 키업 이벤트를 얻을 수 있으면 median hold와 hold 분산을 1순위로 추가한다.</w:t>
      </w:r>
    </w:p>
    <w:p>
      <w:pPr>
        <w:pStyle w:val="ListParagraph"/>
        <w:numPr>
          <w:ilvl w:val="0"/>
          <w:numId w:val="2"/>
        </w:numPr>
        <w:spacing w:after="60" w:line="300"/>
      </w:pPr>
      <w:r>
        <w:rPr>
          <w:rFonts w:ascii="Malgun Gothic" w:cs="Malgun Gothic" w:eastAsia="Malgun Gothic" w:hAnsi="Malgun Gothic"/>
          <w:b/>
          <w:bCs/>
          <w:sz w:val="20"/>
          <w:szCs w:val="20"/>
        </w:rPr>
        <w:t xml:space="preserve">idle</w:t>
      </w:r>
      <w:r>
        <w:rPr>
          <w:rFonts w:ascii="Malgun Gothic" w:cs="Malgun Gothic" w:eastAsia="Malgun Gothic" w:hAnsi="Malgun Gothic"/>
          <w:sz w:val="20"/>
          <w:szCs w:val="20"/>
        </w:rPr>
        <w:t xml:space="preserve">: 키보드와 마우스가 모두 멈췄을 때만 세면 거짓 양성이 줄어든다.</w:t>
      </w:r>
    </w:p>
    <w:p>
      <w:pPr>
        <w:pStyle w:val="Heading1"/>
        <w:keepNext/>
        <w:spacing w:after="120" w:before="320"/>
      </w:pPr>
      <w:r>
        <w:rPr>
          <w:rFonts w:ascii="Malgun Gothic" w:cs="Malgun Gothic" w:eastAsia="Malgun Gothic" w:hAnsi="Malgun Gothic"/>
          <w:b/>
          <w:bCs/>
          <w:color w:val="1F3864"/>
          <w:sz w:val="26"/>
          <w:szCs w:val="26"/>
        </w:rPr>
        <w:t xml:space="preserve">2. 졸음 행동 지표: 5 s 정지는 근거가 없고, 180 s는 길이만 PERCLOS와 같다</w:t>
      </w:r>
    </w:p>
    <w:p>
      <w:pPr>
        <w:spacing w:after="140" w:line="320"/>
        <w:jc w:val="both"/>
      </w:pPr>
      <w:r>
        <w:rPr>
          <w:rFonts w:ascii="Malgun Gothic" w:cs="Malgun Gothic" w:eastAsia="Malgun Gothic" w:hAnsi="Malgun Gothic"/>
          <w:b/>
          <w:bCs/>
          <w:sz w:val="20"/>
          <w:szCs w:val="20"/>
        </w:rPr>
        <w:t xml:space="preserve">핵심 문헌.</w:t>
      </w:r>
      <w:r>
        <w:rPr>
          <w:rFonts w:ascii="Malgun Gothic" w:cs="Malgun Gothic" w:eastAsia="Malgun Gothic" w:hAnsi="Malgun Gothic"/>
          <w:sz w:val="20"/>
          <w:szCs w:val="20"/>
        </w:rPr>
        <w:t xml:space="preserve"> 카메라 없이 머리·몸 움직임으로 졸음을 본 연구는 정전용량 어레이, mmWave 레이더, 머리 착용 IMU, 좌석 압력, 저해상도 ToF에 흩어져 있다. 거의 모두 운전 시뮬레이터나 시제품 수준이다. Kithil 외(2001)는 천장의 정전용량 어레이로 머리 위치 패턴을 추적해 차로 이탈의 약 87 %를 미리 잡았고 오경보는 약 15 %였다고 한다(본문 미열람, 검색 요약) (</w:t>
      </w:r>
      <w:hyperlink w:history="1" r:id="rId4qbq5bbmgtjiidcbfd913">
        <w:r>
          <w:rPr>
            <w:rFonts w:ascii="Malgun Gothic" w:cs="Malgun Gothic" w:eastAsia="Malgun Gothic" w:hAnsi="Malgun Gothic"/>
            <w:color w:val="0563C1"/>
            <w:sz w:val="20"/>
            <w:szCs w:val="20"/>
            <w:u w:val="single"/>
          </w:rPr>
          <w:t xml:space="preserve">Kithil 2001</w:t>
        </w:r>
      </w:hyperlink>
      <w:r>
        <w:rPr>
          <w:rFonts w:ascii="Malgun Gothic" w:cs="Malgun Gothic" w:eastAsia="Malgun Gothic" w:hAnsi="Malgun Gothic"/>
          <w:sz w:val="20"/>
          <w:szCs w:val="20"/>
        </w:rPr>
        <w:t xml:space="preserve">). Raja 외(2020)는 mmWave 도플러로 머리 움직임을 92 % 정확도로 예측했고, 앞뒤로 반복되는 pitch를 졸음과 연결했다 (</w:t>
      </w:r>
      <w:hyperlink w:history="1" r:id="rIdwnxwzxcfpcbghmidl56r5">
        <w:r>
          <w:rPr>
            <w:rFonts w:ascii="Malgun Gothic" w:cs="Malgun Gothic" w:eastAsia="Malgun Gothic" w:hAnsi="Malgun Gothic"/>
            <w:color w:val="0563C1"/>
            <w:sz w:val="20"/>
            <w:szCs w:val="20"/>
            <w:u w:val="single"/>
          </w:rPr>
          <w:t xml:space="preserve">Raja 2020</w:t>
        </w:r>
      </w:hyperlink>
      <w:r>
        <w:rPr>
          <w:rFonts w:ascii="Malgun Gothic" w:cs="Malgun Gothic" w:eastAsia="Malgun Gothic" w:hAnsi="Malgun Gothic"/>
          <w:sz w:val="20"/>
          <w:szCs w:val="20"/>
        </w:rPr>
        <w:t xml:space="preserve">). 8×8 적외선 ToF로 머리를 추적한 TU Wien 학위논문은 하드웨어가 DESKMATE와 가장 가깝다 (</w:t>
      </w:r>
      <w:hyperlink w:history="1" r:id="rIdy5g0a5cz2jiej2lctp9cc">
        <w:r>
          <w:rPr>
            <w:rFonts w:ascii="Malgun Gothic" w:cs="Malgun Gothic" w:eastAsia="Malgun Gothic" w:hAnsi="Malgun Gothic"/>
            <w:color w:val="0563C1"/>
            <w:sz w:val="20"/>
            <w:szCs w:val="20"/>
            <w:u w:val="single"/>
          </w:rPr>
          <w:t xml:space="preserve">TU Wien</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그러나 </w:t>
      </w:r>
      <w:r>
        <w:rPr>
          <w:rFonts w:ascii="Malgun Gothic" w:cs="Malgun Gothic" w:eastAsia="Malgun Gothic" w:hAnsi="Malgun Gothic"/>
          <w:b/>
          <w:bCs/>
          <w:sz w:val="20"/>
          <w:szCs w:val="20"/>
        </w:rPr>
        <w:t xml:space="preserve">카메라 없이 측정한 끄덕임의 진폭·빈도·지속시간 분포를 담은 동료심사 논문은 찾지 못했다</w:t>
      </w:r>
      <w:r>
        <w:rPr>
          <w:rFonts w:ascii="Malgun Gothic" w:cs="Malgun Gothic" w:eastAsia="Malgun Gothic" w:hAnsi="Malgun Gothic"/>
          <w:sz w:val="20"/>
          <w:szCs w:val="20"/>
        </w:rPr>
        <w:t xml:space="preserve">. 흔히 쓰이는 숫자는 말레이시아 시제품의 "15° 넘게 3 s 이상 기울면 비정상" 하나뿐이다 (</w:t>
      </w:r>
      <w:hyperlink w:history="1" r:id="rIdxgie2fmscr_px2auh3lpj">
        <w:r>
          <w:rPr>
            <w:rFonts w:ascii="Malgun Gothic" w:cs="Malgun Gothic" w:eastAsia="Malgun Gothic" w:hAnsi="Malgun Gothic"/>
            <w:color w:val="0563C1"/>
            <w:sz w:val="20"/>
            <w:szCs w:val="20"/>
            <w:u w:val="single"/>
          </w:rPr>
          <w:t xml:space="preserve">UTHM</w:t>
        </w:r>
      </w:hyperlink>
      <w:r>
        <w:rPr>
          <w:rFonts w:ascii="Malgun Gothic" w:cs="Malgun Gothic" w:eastAsia="Malgun Gothic" w:hAnsi="Malgun Gothic"/>
          <w:sz w:val="20"/>
          <w:szCs w:val="20"/>
        </w:rPr>
        <w:t xml:space="preserve">). 오히려 끄덕임이 늦게 나타나는 신호라는 근거가 있다. Optalert 특허는 졸음이 수면 쪽으로 상당히 진행되기 전에는 머리가 앞으로 끄덕일 가능성이 낮다고 적는다 (</w:t>
      </w:r>
      <w:hyperlink w:history="1" r:id="rId4w7f1st0umitfafqieqs0">
        <w:r>
          <w:rPr>
            <w:rFonts w:ascii="Malgun Gothic" w:cs="Malgun Gothic" w:eastAsia="Malgun Gothic" w:hAnsi="Malgun Gothic"/>
            <w:color w:val="0563C1"/>
            <w:sz w:val="20"/>
            <w:szCs w:val="20"/>
            <w:u w:val="single"/>
          </w:rPr>
          <w:t xml:space="preserve">US 7,071,831</w:t>
        </w:r>
      </w:hyperlink>
      <w:r>
        <w:rPr>
          <w:rFonts w:ascii="Malgun Gothic" w:cs="Malgun Gothic" w:eastAsia="Malgun Gothic" w:hAnsi="Malgun Gothic"/>
          <w:sz w:val="20"/>
          <w:szCs w:val="20"/>
        </w:rPr>
        <w:t xml:space="preserve">). 태국 SWU의 가속도계 연구는 끄덕임만으로는 정상과 졸음 단계를 구분하지 못했다(검색 요약) (</w:t>
      </w:r>
      <w:hyperlink w:history="1" r:id="rId6spgzknbkzbkma6xmofyt">
        <w:r>
          <w:rPr>
            <w:rFonts w:ascii="Malgun Gothic" w:cs="Malgun Gothic" w:eastAsia="Malgun Gothic" w:hAnsi="Malgun Gothic"/>
            <w:color w:val="0563C1"/>
            <w:sz w:val="20"/>
            <w:szCs w:val="20"/>
            <w:u w:val="single"/>
          </w:rPr>
          <w:t xml:space="preserve">SWU</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가장 중요한 반대 근거는 Perrotte 외(2024)다. 22명이 자율주행 시뮬레이터에 100분간 앉아 있었는데, </w:t>
      </w:r>
      <w:r>
        <w:rPr>
          <w:rFonts w:ascii="Malgun Gothic" w:cs="Malgun Gothic" w:eastAsia="Malgun Gothic" w:hAnsi="Malgun Gothic"/>
          <w:b/>
          <w:bCs/>
          <w:sz w:val="20"/>
          <w:szCs w:val="20"/>
        </w:rPr>
        <w:t xml:space="preserve">약한 졸음 단계에서는 심박 증가·호흡 감소·좌석 위 움직임 증가</w:t>
      </w:r>
      <w:r>
        <w:rPr>
          <w:rFonts w:ascii="Malgun Gothic" w:cs="Malgun Gothic" w:eastAsia="Malgun Gothic" w:hAnsi="Malgun Gothic"/>
          <w:sz w:val="20"/>
          <w:szCs w:val="20"/>
        </w:rPr>
        <w:t xml:space="preserve">가 나타났고, </w:t>
      </w:r>
      <w:r>
        <w:rPr>
          <w:rFonts w:ascii="Malgun Gothic" w:cs="Malgun Gothic" w:eastAsia="Malgun Gothic" w:hAnsi="Malgun Gothic"/>
          <w:b/>
          <w:bCs/>
          <w:sz w:val="20"/>
          <w:szCs w:val="20"/>
        </w:rPr>
        <w:t xml:space="preserve">실제로 잠든 단계에서는 심박 감소와 구부정한 자세</w:t>
      </w:r>
      <w:r>
        <w:rPr>
          <w:rFonts w:ascii="Malgun Gothic" w:cs="Malgun Gothic" w:eastAsia="Malgun Gothic" w:hAnsi="Malgun Gothic"/>
          <w:sz w:val="20"/>
          <w:szCs w:val="20"/>
        </w:rPr>
        <w:t xml:space="preserve">가 나타났다(HAL 링크 404, 검색 요약) (</w:t>
      </w:r>
      <w:hyperlink w:history="1" r:id="rId4g0cp_tbkp7l90ydddpgr">
        <w:r>
          <w:rPr>
            <w:rFonts w:ascii="Malgun Gothic" w:cs="Malgun Gothic" w:eastAsia="Malgun Gothic" w:hAnsi="Malgun Gothic"/>
            <w:color w:val="0563C1"/>
            <w:sz w:val="20"/>
            <w:szCs w:val="20"/>
            <w:u w:val="single"/>
          </w:rPr>
          <w:t xml:space="preserve">Perrotte 2024</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시간 창 규칙의 표준은 PERCLOS다. FHWA 기술 요약은 이를 </w:t>
      </w:r>
      <w:r>
        <w:rPr>
          <w:rFonts w:ascii="Malgun Gothic" w:cs="Malgun Gothic" w:eastAsia="Malgun Gothic" w:hAnsi="Malgun Gothic"/>
          <w:b/>
          <w:bCs/>
          <w:sz w:val="20"/>
          <w:szCs w:val="20"/>
        </w:rPr>
        <w:t xml:space="preserve">"1분 동안 눈이 80 % 이상 감긴 시간의 비율"</w:t>
      </w:r>
      <w:r>
        <w:rPr>
          <w:rFonts w:ascii="Malgun Gothic" w:cs="Malgun Gothic" w:eastAsia="Malgun Gothic" w:hAnsi="Malgun Gothic"/>
          <w:sz w:val="20"/>
          <w:szCs w:val="20"/>
        </w:rPr>
        <w:t xml:space="preserve">로 정의하고, 시험한 졸음 측정치 가운데 신뢰도·타당도가 가장 높았다고 적는다 (</w:t>
      </w:r>
      <w:hyperlink w:history="1" r:id="rIdsvsgyq_yxpnaijok9qtwc">
        <w:r>
          <w:rPr>
            <w:rFonts w:ascii="Malgun Gothic" w:cs="Malgun Gothic" w:eastAsia="Malgun Gothic" w:hAnsi="Malgun Gothic"/>
            <w:color w:val="0563C1"/>
            <w:sz w:val="20"/>
            <w:szCs w:val="20"/>
            <w:u w:val="single"/>
          </w:rPr>
          <w:t xml:space="preserve">FHWA 1998</w:t>
        </w:r>
      </w:hyperlink>
      <w:r>
        <w:rPr>
          <w:rFonts w:ascii="Malgun Gothic" w:cs="Malgun Gothic" w:eastAsia="Malgun Gothic" w:hAnsi="Malgun Gothic"/>
          <w:sz w:val="20"/>
          <w:szCs w:val="20"/>
        </w:rPr>
        <w:t xml:space="preserve">). Dinges 외(1998)의 NHTSA 보고서가 PVT lapse를 기준으로 이를 검증했고 (</w:t>
      </w:r>
      <w:hyperlink w:history="1" r:id="rIdkuklz0sdc0fwyt9vhupwr">
        <w:r>
          <w:rPr>
            <w:rFonts w:ascii="Malgun Gothic" w:cs="Malgun Gothic" w:eastAsia="Malgun Gothic" w:hAnsi="Malgun Gothic"/>
            <w:color w:val="0563C1"/>
            <w:sz w:val="20"/>
            <w:szCs w:val="20"/>
            <w:u w:val="single"/>
          </w:rPr>
          <w:t xml:space="preserve">Dinges 1998</w:t>
        </w:r>
      </w:hyperlink>
      <w:r>
        <w:rPr>
          <w:rFonts w:ascii="Malgun Gothic" w:cs="Malgun Gothic" w:eastAsia="Malgun Gothic" w:hAnsi="Malgun Gothic"/>
          <w:sz w:val="20"/>
          <w:szCs w:val="20"/>
        </w:rPr>
        <w:t xml:space="preserve">), Mallis의 박사논문은 PVT lapse와의 평균 상관을 r = 0.875로 보고한다 (</w:t>
      </w:r>
      <w:hyperlink w:history="1" r:id="rIdcstuhnuoll3s_tw0updzr">
        <w:r>
          <w:rPr>
            <w:rFonts w:ascii="Malgun Gothic" w:cs="Malgun Gothic" w:eastAsia="Malgun Gothic" w:hAnsi="Malgun Gothic"/>
            <w:color w:val="0563C1"/>
            <w:sz w:val="20"/>
            <w:szCs w:val="20"/>
            <w:u w:val="single"/>
          </w:rPr>
          <w:t xml:space="preserve">Mallis</w:t>
        </w:r>
      </w:hyperlink>
      <w:r>
        <w:rPr>
          <w:rFonts w:ascii="Malgun Gothic" w:cs="Malgun Gothic" w:eastAsia="Malgun Gothic" w:hAnsi="Malgun Gothic"/>
          <w:sz w:val="20"/>
          <w:szCs w:val="20"/>
        </w:rPr>
        <w:t xml:space="preserve">). VTTI의 2024년 보고서에 따르면 </w:t>
      </w:r>
      <w:r>
        <w:rPr>
          <w:rFonts w:ascii="Malgun Gothic" w:cs="Malgun Gothic" w:eastAsia="Malgun Gothic" w:hAnsi="Malgun Gothic"/>
          <w:b/>
          <w:bCs/>
          <w:sz w:val="20"/>
          <w:szCs w:val="20"/>
        </w:rPr>
        <w:t xml:space="preserve">1분창과 3분창의 피로 판정은 95.89–99.48 % 일치</w:t>
      </w:r>
      <w:r>
        <w:rPr>
          <w:rFonts w:ascii="Malgun Gothic" w:cs="Malgun Gothic" w:eastAsia="Malgun Gothic" w:hAnsi="Malgun Gothic"/>
          <w:sz w:val="20"/>
          <w:szCs w:val="20"/>
        </w:rPr>
        <w:t xml:space="preserve">했다 (</w:t>
      </w:r>
      <w:hyperlink w:history="1" r:id="rId0dvdw8ibzcokrwd6hdvpu">
        <w:r>
          <w:rPr>
            <w:rFonts w:ascii="Malgun Gothic" w:cs="Malgun Gothic" w:eastAsia="Malgun Gothic" w:hAnsi="Malgun Gothic"/>
            <w:color w:val="0563C1"/>
            <w:sz w:val="20"/>
            <w:szCs w:val="20"/>
            <w:u w:val="single"/>
          </w:rPr>
          <w:t xml:space="preserve">Soccolich 2024</w:t>
        </w:r>
      </w:hyperlink>
      <w:r>
        <w:rPr>
          <w:rFonts w:ascii="Malgun Gothic" w:cs="Malgun Gothic" w:eastAsia="Malgun Gothic" w:hAnsi="Malgun Gothic"/>
          <w:sz w:val="20"/>
          <w:szCs w:val="20"/>
        </w:rPr>
        <w:t xml:space="preserve">). 운전자 주의 리뷰는 대부분의 연구가 원래의 1분창을 쓰지 않는다고 지적한다 (</w:t>
      </w:r>
      <w:hyperlink w:history="1" r:id="rIdu3kmpfbf1t8_ygq0l0oan">
        <w:r>
          <w:rPr>
            <w:rFonts w:ascii="Malgun Gothic" w:cs="Malgun Gothic" w:eastAsia="Malgun Gothic" w:hAnsi="Malgun Gothic"/>
            <w:color w:val="0563C1"/>
            <w:sz w:val="20"/>
            <w:szCs w:val="20"/>
            <w:u w:val="single"/>
          </w:rPr>
          <w:t xml:space="preserve">arXiv 2104.05677</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판정을 시간에 걸쳐 묶는 학술 표준은 HMM과 동적 베이지안 네트워크(DBN)다. Ji, Lan, Looney(2006)는 정적 BN을 DBN으로 확장해 "피로 증거를 공간적으로뿐 아니라 시간적으로도 통합"했다. 파라미터는 문헌 통계와 전문가 지식으로 정했다 (</w:t>
      </w:r>
      <w:hyperlink w:history="1" r:id="rIdcsui6_i0pzaxy4prkwg8b">
        <w:r>
          <w:rPr>
            <w:rFonts w:ascii="Malgun Gothic" w:cs="Malgun Gothic" w:eastAsia="Malgun Gothic" w:hAnsi="Malgun Gothic"/>
            <w:color w:val="0563C1"/>
            <w:sz w:val="20"/>
            <w:szCs w:val="20"/>
            <w:u w:val="single"/>
          </w:rPr>
          <w:t xml:space="preserve">Ji 2006</w:t>
        </w:r>
      </w:hyperlink>
      <w:r>
        <w:rPr>
          <w:rFonts w:ascii="Malgun Gothic" w:cs="Malgun Gothic" w:eastAsia="Malgun Gothic" w:hAnsi="Malgun Gothic"/>
          <w:sz w:val="20"/>
          <w:szCs w:val="20"/>
        </w:rPr>
        <w:t xml:space="preserve">). 센서 활동 인식에서는 분류기가 만들어 내는 2 s짜리 가짜 구간(bout)을 슬라이딩 창 다수결로 지우는 것이 관행이다 (</w:t>
      </w:r>
      <w:hyperlink w:history="1" r:id="rId7q94rr_zfkoyne40cma_z">
        <w:r>
          <w:rPr>
            <w:rFonts w:ascii="Malgun Gothic" w:cs="Malgun Gothic" w:eastAsia="Malgun Gothic" w:hAnsi="Malgun Gothic"/>
            <w:color w:val="0563C1"/>
            <w:sz w:val="20"/>
            <w:szCs w:val="20"/>
            <w:u w:val="single"/>
          </w:rPr>
          <w:t xml:space="preserve">arXiv 2508.05175</w:t>
        </w:r>
      </w:hyperlink>
      <w:r>
        <w:rPr>
          <w:rFonts w:ascii="Malgun Gothic" w:cs="Malgun Gothic" w:eastAsia="Malgun Gothic" w:hAnsi="Malgun Gothic"/>
          <w:sz w:val="20"/>
          <w:szCs w:val="20"/>
        </w:rPr>
        <w:t xml:space="preserve">). 진입·이탈 임계를 따로 두는 히스테리시스는 특허 수준의 근거만 확인됐다 (</w:t>
      </w:r>
      <w:hyperlink w:history="1" r:id="rIdbtkxubtw-isqdhare_4nc">
        <w:r>
          <w:rPr>
            <w:rFonts w:ascii="Malgun Gothic" w:cs="Malgun Gothic" w:eastAsia="Malgun Gothic" w:hAnsi="Malgun Gothic"/>
            <w:color w:val="0563C1"/>
            <w:sz w:val="20"/>
            <w:szCs w:val="20"/>
            <w:u w:val="single"/>
          </w:rPr>
          <w:t xml:space="preserve">US 12,340,511</w:t>
        </w:r>
      </w:hyperlink>
      <w:r>
        <w:rPr>
          <w:rFonts w:ascii="Malgun Gothic" w:cs="Malgun Gothic" w:eastAsia="Malgun Gothic" w:hAnsi="Malgun Gothic"/>
          <w:sz w:val="20"/>
          <w:szCs w:val="20"/>
        </w:rPr>
        <w:t xml:space="preserve">). EU 위임규정 2021/1341(DDAW)은 졸음이 임계 수준에 이르기 전이나 그 시점에 경고하도록 요구한다. 벤더 해석으로는 KSS 7에서 경고를 허용하고 KSS 8 이상에서는 경고를 요구한다 (</w:t>
      </w:r>
      <w:hyperlink w:history="1" r:id="rId1wcandnse3vw5nduse7pz">
        <w:r>
          <w:rPr>
            <w:rFonts w:ascii="Malgun Gothic" w:cs="Malgun Gothic" w:eastAsia="Malgun Gothic" w:hAnsi="Malgun Gothic"/>
            <w:color w:val="0563C1"/>
            <w:sz w:val="20"/>
            <w:szCs w:val="20"/>
            <w:u w:val="single"/>
          </w:rPr>
          <w:t xml:space="preserve">EUR-Lex</w:t>
        </w:r>
      </w:hyperlink>
      <w:r>
        <w:rPr>
          <w:rFonts w:ascii="Malgun Gothic" w:cs="Malgun Gothic" w:eastAsia="Malgun Gothic" w:hAnsi="Malgun Gothic"/>
          <w:sz w:val="20"/>
          <w:szCs w:val="20"/>
        </w:rPr>
        <w:t xml:space="preserve">; </w:t>
      </w:r>
      <w:hyperlink w:history="1" r:id="rId6mpnw8bbx-v1izqx8odmw">
        <w:r>
          <w:rPr>
            <w:rFonts w:ascii="Malgun Gothic" w:cs="Malgun Gothic" w:eastAsia="Malgun Gothic" w:hAnsi="Malgun Gothic"/>
            <w:color w:val="0563C1"/>
            <w:sz w:val="20"/>
            <w:szCs w:val="20"/>
            <w:u w:val="single"/>
          </w:rPr>
          <w:t xml:space="preserve">Optalert</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b/>
          <w:bCs/>
          <w:sz w:val="20"/>
          <w:szCs w:val="20"/>
        </w:rPr>
        <w:t xml:space="preserve">우리 값과 대조.</w:t>
      </w:r>
      <w:r>
        <w:rPr>
          <w:rFonts w:ascii="Malgun Gothic" w:cs="Malgun Gothic" w:eastAsia="Malgun Gothic" w:hAnsi="Malgun Gothic"/>
          <w:sz w:val="20"/>
          <w:szCs w:val="20"/>
        </w:rPr>
        <w:t xml:space="preserve"> ESP32의 "60 s 안에 끄덕임 2회"는 잠들기 직전에야 나타나는 늦은 신호를 SUSPECT 진입 증거로 쓰는 셈이다. 시뮬레이션에서 15–25° 약한 끄덕임의 recall이 0.13이었던 것도 놀랍지 않다. 시제품의 ±15° 경계 바로 위인 데다, 8×8 존 하나의 시야각이 넓어 작은 pitch 변화가 몇 개 존의 거리 변화로만 나타나기 때문이다.</w:t>
      </w:r>
    </w:p>
    <w:p>
      <w:pPr>
        <w:spacing w:after="140" w:line="320"/>
        <w:jc w:val="both"/>
      </w:pPr>
      <w:r>
        <w:rPr>
          <w:rFonts w:ascii="Malgun Gothic" w:cs="Malgun Gothic" w:eastAsia="Malgun Gothic" w:hAnsi="Malgun Gothic"/>
          <w:sz w:val="20"/>
          <w:szCs w:val="20"/>
        </w:rPr>
        <w:t xml:space="preserve">"5 s 정지"는 근거가 없을 뿐 아니라, Perrotte 결과대로라면 초기 졸음과 방향이 반대다. 책상 앞에서는 읽거나 집중할 때도 5 s 정지는 흔하다. 움직임으로 수면을 판정하는 방식에는 "가만히 깨어 있는 사람"을 잠든 것으로 오인하는 고질적 한계도 있다. 침대 옆 레이더 Somnofy는 수면 민감도가 0.97이었지만 </w:t>
      </w:r>
      <w:r>
        <w:rPr>
          <w:rFonts w:ascii="Malgun Gothic" w:cs="Malgun Gothic" w:eastAsia="Malgun Gothic" w:hAnsi="Malgun Gothic"/>
          <w:b/>
          <w:bCs/>
          <w:sz w:val="20"/>
          <w:szCs w:val="20"/>
        </w:rPr>
        <w:t xml:space="preserve">각성 특이도는 0.72</w:t>
      </w:r>
      <w:r>
        <w:rPr>
          <w:rFonts w:ascii="Malgun Gothic" w:cs="Malgun Gothic" w:eastAsia="Malgun Gothic" w:hAnsi="Malgun Gothic"/>
          <w:sz w:val="20"/>
          <w:szCs w:val="20"/>
        </w:rPr>
        <w:t xml:space="preserve">에 그쳤다 (</w:t>
      </w:r>
      <w:hyperlink w:history="1" r:id="rIdja1n0ov41iwu_ji96xhwj">
        <w:r>
          <w:rPr>
            <w:rFonts w:ascii="Malgun Gothic" w:cs="Malgun Gothic" w:eastAsia="Malgun Gothic" w:hAnsi="Malgun Gothic"/>
            <w:color w:val="0563C1"/>
            <w:sz w:val="20"/>
            <w:szCs w:val="20"/>
            <w:u w:val="single"/>
          </w:rPr>
          <w:t xml:space="preserve">Toften 2020</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FSM의 "180 s 연속 유지"는 길이로는 PERCLOS 3분창과 같지만 구조가 다르다. 18 tick 연속을 요구하고 1 tick만 미달해도 처음부터 다시 센다. 진입은 매우 어렵고 리셋은 매우 쉬운 비대칭 디바운서인 셈이다. 출력이 깜박이는(flicker) 분류기 위에서는 시뮬레이션에서 본 리셋 문제가 구조적으로 생긴다. 또 SUSPECT와 FATIGUE를 합치면 판정까지 최소 6분이 걸리므로, DDAW의 "임계 전 또는 그 시점에 경고" 기준에 비춰 늦지 않은지 따져 볼 필요가 있다(추론).</w:t>
      </w:r>
    </w:p>
    <w:p>
      <w:pPr>
        <w:spacing w:after="140" w:line="320"/>
        <w:jc w:val="both"/>
      </w:pPr>
      <w:r>
        <w:rPr>
          <w:rFonts w:ascii="Malgun Gothic" w:cs="Malgun Gothic" w:eastAsia="Malgun Gothic" w:hAnsi="Malgun Gothic"/>
          <w:sz w:val="20"/>
          <w:szCs w:val="20"/>
        </w:rPr>
        <w:t xml:space="preserve">대안인 "최근 180 s 중 80 % tick"은 PERCLOS와 같은 비율 창 형태다. 하지만 80 %라는 숫자는 PERCLOS의 "눈꺼풀 80 % 감김"과 우연히 겹칠 뿐 의미가 다르다. PERCLOS의 실무 졸음 임계는 오히려 창의 8–12 %로 낮다(특허) (</w:t>
      </w:r>
      <w:hyperlink w:history="1" r:id="rIdyucz--6szfoo204qae5xx">
        <w:r>
          <w:rPr>
            <w:rFonts w:ascii="Malgun Gothic" w:cs="Malgun Gothic" w:eastAsia="Malgun Gothic" w:hAnsi="Malgun Gothic"/>
            <w:color w:val="0563C1"/>
            <w:sz w:val="20"/>
            <w:szCs w:val="20"/>
            <w:u w:val="single"/>
          </w:rPr>
          <w:t xml:space="preserve">US 7,202,793</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마지막으로 MONITOR는 개입 효과를 1 tick(10 s) 뒤에 판정한다. 판정 지표의 창(1–3분)보다 훨씬 짧아서, 분류기 출력이 한 번 깜박이는 것만으로 "효과 있음/없음"이 갈린다.</w:t>
      </w:r>
    </w:p>
    <w:p>
      <w:pPr>
        <w:spacing w:after="140" w:line="320"/>
        <w:jc w:val="both"/>
      </w:pPr>
      <w:r>
        <w:rPr>
          <w:rFonts w:ascii="Malgun Gothic" w:cs="Malgun Gothic" w:eastAsia="Malgun Gothic" w:hAnsi="Malgun Gothic"/>
          <w:b/>
          <w:bCs/>
          <w:sz w:val="20"/>
          <w:szCs w:val="20"/>
        </w:rPr>
        <w:t xml:space="preserve">판정.</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55"/>
        <w:gridCol w:w="2173"/>
        <w:gridCol w:w="4378"/>
      </w:tblGrid>
      <w:tr>
        <w:trPr>
          <w:cantSplit/>
          <w:tblHeader/>
        </w:trPr>
        <w:tc>
          <w:tcPr>
            <w:tcW w:type="dxa" w:w="3355"/>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설정</w:t>
            </w:r>
          </w:p>
        </w:tc>
        <w:tc>
          <w:tcPr>
            <w:tcW w:type="dxa" w:w="2173"/>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판정</w:t>
            </w:r>
          </w:p>
        </w:tc>
        <w:tc>
          <w:tcPr>
            <w:tcW w:type="dxa" w:w="437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이유</w:t>
            </w:r>
          </w:p>
        </w:tc>
      </w:tr>
      <w:tr>
        <w:trPr>
          <w:cantSplit/>
          <w:tblHeader w:val="off"/>
        </w:trPr>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nod_rate_full 0.05 Hz, "60 s 안에 2회"</w:t>
            </w:r>
          </w:p>
        </w:tc>
        <w:tc>
          <w:tcPr>
            <w:tcW w:type="dxa" w:w="21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43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정량 근거가 없고, 끄덕임은 늦은 신호</w:t>
            </w:r>
          </w:p>
        </w:tc>
      </w:tr>
      <w:tr>
        <w:trPr>
          <w:cantSplit/>
          <w:tblHeader w:val="off"/>
        </w:trPr>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5 s 정지</w:t>
            </w:r>
          </w:p>
        </w:tc>
        <w:tc>
          <w:tcPr>
            <w:tcW w:type="dxa" w:w="21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43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방향이 반대일 위험</w:t>
            </w:r>
          </w:p>
        </w:tc>
      </w:tr>
      <w:tr>
        <w:trPr>
          <w:cantSplit/>
          <w:tblHeader w:val="off"/>
        </w:trPr>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180 s 연속 유지</w:t>
            </w:r>
          </w:p>
        </w:tc>
        <w:tc>
          <w:tcPr>
            <w:tcW w:type="dxa" w:w="21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43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창 길이는 PERCLOS 3분으로 근거 있음, 연속·즉시 리셋 구조는 근거 없음</w:t>
            </w:r>
          </w:p>
        </w:tc>
      </w:tr>
      <w:tr>
        <w:trPr>
          <w:cantSplit/>
          <w:tblHeader w:val="off"/>
        </w:trPr>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비율 창 대안</w:t>
            </w:r>
          </w:p>
        </w:tc>
        <w:tc>
          <w:tcPr>
            <w:tcW w:type="dxa" w:w="21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형태는 근거 있음, 80 %라는 수치는 없음</w:t>
            </w:r>
          </w:p>
        </w:tc>
        <w:tc>
          <w:tcPr>
            <w:tcW w:type="dxa" w:w="43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PERCLOS형 비율 창</w:t>
            </w:r>
          </w:p>
        </w:tc>
      </w:tr>
      <w:tr>
        <w:trPr>
          <w:cantSplit/>
          <w:tblHeader w:val="off"/>
        </w:trPr>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C_fatigue 0.40/0.70</w:t>
            </w:r>
          </w:p>
        </w:tc>
        <w:tc>
          <w:tcPr>
            <w:tcW w:type="dxa" w:w="21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43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Ji의 BN처럼 "전문가 사전값으로 정하고 데이터로 보정한다"는 설명만 가능</w:t>
            </w:r>
          </w:p>
        </w:tc>
      </w:tr>
      <w:tr>
        <w:trPr>
          <w:cantSplit/>
          <w:tblHeader w:val="off"/>
        </w:trPr>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MONITOR 1 tick</w:t>
            </w:r>
          </w:p>
        </w:tc>
        <w:tc>
          <w:tcPr>
            <w:tcW w:type="dxa" w:w="217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43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판정 창 1–3분과 맞지 않음</w:t>
            </w:r>
          </w:p>
        </w:tc>
      </w:tr>
    </w:tbl>
    <w:p>
      <w:pPr>
        <w:spacing w:after="80"/>
      </w:pPr>
    </w:p>
    <w:p>
      <w:pPr>
        <w:spacing w:after="140" w:line="320"/>
        <w:jc w:val="both"/>
      </w:pPr>
      <w:r>
        <w:rPr>
          <w:rFonts w:ascii="Malgun Gothic" w:cs="Malgun Gothic" w:eastAsia="Malgun Gothic" w:hAnsi="Malgun Gothic"/>
          <w:b/>
          <w:bCs/>
          <w:sz w:val="20"/>
          <w:szCs w:val="20"/>
        </w:rPr>
        <w:t xml:space="preserve">바꿀 후보.</w:t>
      </w:r>
    </w:p>
    <w:p>
      <w:pPr>
        <w:pStyle w:val="ListParagraph"/>
        <w:numPr>
          <w:ilvl w:val="0"/>
          <w:numId w:val="2"/>
        </w:numPr>
        <w:spacing w:after="60" w:line="300"/>
      </w:pPr>
      <w:r>
        <w:rPr>
          <w:rFonts w:ascii="Malgun Gothic" w:cs="Malgun Gothic" w:eastAsia="Malgun Gothic" w:hAnsi="Malgun Gothic"/>
          <w:b/>
          <w:bCs/>
          <w:sz w:val="20"/>
          <w:szCs w:val="20"/>
        </w:rPr>
        <w:t xml:space="preserve">진입 규칙</w:t>
      </w:r>
      <w:r>
        <w:rPr>
          <w:rFonts w:ascii="Malgun Gothic" w:cs="Malgun Gothic" w:eastAsia="Malgun Gothic" w:hAnsi="Malgun Gothic"/>
          <w:sz w:val="20"/>
          <w:szCs w:val="20"/>
        </w:rPr>
        <w:t xml:space="preserve">: "최근 18 tick 중 15 tick 이상(80 %)"을 기본으로 두고, 시뮬레이션에서 60–80 %를 스윕한다.</w:t>
      </w:r>
    </w:p>
    <w:p>
      <w:pPr>
        <w:pStyle w:val="ListParagraph"/>
        <w:numPr>
          <w:ilvl w:val="0"/>
          <w:numId w:val="2"/>
        </w:numPr>
        <w:spacing w:after="60" w:line="300"/>
      </w:pPr>
      <w:r>
        <w:rPr>
          <w:rFonts w:ascii="Malgun Gothic" w:cs="Malgun Gothic" w:eastAsia="Malgun Gothic" w:hAnsi="Malgun Gothic"/>
          <w:b/>
          <w:bCs/>
          <w:sz w:val="20"/>
          <w:szCs w:val="20"/>
        </w:rPr>
        <w:t xml:space="preserve">2단 창</w:t>
      </w:r>
      <w:r>
        <w:rPr>
          <w:rFonts w:ascii="Malgun Gothic" w:cs="Malgun Gothic" w:eastAsia="Malgun Gothic" w:hAnsi="Malgun Gothic"/>
          <w:sz w:val="20"/>
          <w:szCs w:val="20"/>
        </w:rPr>
        <w:t xml:space="preserve">: PERCLOS 1분창과 3분창의 용도 차이를 따라, SUSPECT는 60–120 s 창으로 민감하게, FATIGUE는 180 s 창으로 보수적으로 두는 구성을 검토한다(추론).</w:t>
      </w:r>
    </w:p>
    <w:p>
      <w:pPr>
        <w:pStyle w:val="ListParagraph"/>
        <w:numPr>
          <w:ilvl w:val="0"/>
          <w:numId w:val="2"/>
        </w:numPr>
        <w:spacing w:after="60" w:line="300"/>
      </w:pPr>
      <w:r>
        <w:rPr>
          <w:rFonts w:ascii="Malgun Gothic" w:cs="Malgun Gothic" w:eastAsia="Malgun Gothic" w:hAnsi="Malgun Gothic"/>
          <w:b/>
          <w:bCs/>
          <w:sz w:val="20"/>
          <w:szCs w:val="20"/>
        </w:rPr>
        <w:t xml:space="preserve">히스테리시스</w:t>
      </w:r>
      <w:r>
        <w:rPr>
          <w:rFonts w:ascii="Malgun Gothic" w:cs="Malgun Gothic" w:eastAsia="Malgun Gothic" w:hAnsi="Malgun Gothic"/>
          <w:sz w:val="20"/>
          <w:szCs w:val="20"/>
        </w:rPr>
        <w:t xml:space="preserve">: 경계 부근에서 상태가 왔다 갔다 하지 않도록 진입·이탈 임계를 따로 둔다. 예를 들어 진입은 0.40 이상, 이탈은 0.30 미만이 일정 시간 이어질 때다.</w:t>
      </w:r>
    </w:p>
    <w:p>
      <w:pPr>
        <w:pStyle w:val="ListParagraph"/>
        <w:numPr>
          <w:ilvl w:val="0"/>
          <w:numId w:val="2"/>
        </w:numPr>
        <w:spacing w:after="60" w:line="300"/>
      </w:pPr>
      <w:r>
        <w:rPr>
          <w:rFonts w:ascii="Malgun Gothic" w:cs="Malgun Gothic" w:eastAsia="Malgun Gothic" w:hAnsi="Malgun Gothic"/>
          <w:b/>
          <w:bCs/>
          <w:sz w:val="20"/>
          <w:szCs w:val="20"/>
        </w:rPr>
        <w:t xml:space="preserve">HMM 필터</w:t>
      </w:r>
      <w:r>
        <w:rPr>
          <w:rFonts w:ascii="Malgun Gothic" w:cs="Malgun Gothic" w:eastAsia="Malgun Gothic" w:hAnsi="Malgun Gothic"/>
          <w:sz w:val="20"/>
          <w:szCs w:val="20"/>
        </w:rPr>
        <w:t xml:space="preserve">: 더 원리적인 대안으로, 자기전이 확률을 높게(예: 10 s tick에서 0.98 이상) 둔 2상태 HMM forward 필터를 쓴다(추론).</w:t>
      </w:r>
    </w:p>
    <w:p>
      <w:pPr>
        <w:pStyle w:val="ListParagraph"/>
        <w:numPr>
          <w:ilvl w:val="0"/>
          <w:numId w:val="2"/>
        </w:numPr>
        <w:spacing w:after="60" w:line="300"/>
      </w:pPr>
      <w:r>
        <w:rPr>
          <w:rFonts w:ascii="Malgun Gothic" w:cs="Malgun Gothic" w:eastAsia="Malgun Gothic" w:hAnsi="Malgun Gothic"/>
          <w:b/>
          <w:bCs/>
          <w:sz w:val="20"/>
          <w:szCs w:val="20"/>
        </w:rPr>
        <w:t xml:space="preserve">평활화 위치</w:t>
      </w:r>
      <w:r>
        <w:rPr>
          <w:rFonts w:ascii="Malgun Gothic" w:cs="Malgun Gothic" w:eastAsia="Malgun Gothic" w:hAnsi="Malgun Gothic"/>
          <w:sz w:val="20"/>
          <w:szCs w:val="20"/>
        </w:rPr>
        <w:t xml:space="preserve">: HAR 관행대로 분류기 출력 단계에서 먼저 평활화한다(다수결 또는 최소 구간 길이). FSM 층의 평활화와 합쳐 지연 예산을 함께 설계한다.</w:t>
      </w:r>
    </w:p>
    <w:p>
      <w:pPr>
        <w:pStyle w:val="ListParagraph"/>
        <w:numPr>
          <w:ilvl w:val="0"/>
          <w:numId w:val="2"/>
        </w:numPr>
        <w:spacing w:after="60" w:line="300"/>
      </w:pPr>
      <w:r>
        <w:rPr>
          <w:rFonts w:ascii="Malgun Gothic" w:cs="Malgun Gothic" w:eastAsia="Malgun Gothic" w:hAnsi="Malgun Gothic"/>
          <w:b/>
          <w:bCs/>
          <w:sz w:val="20"/>
          <w:szCs w:val="20"/>
        </w:rPr>
        <w:t xml:space="preserve">끄덕임</w:t>
      </w:r>
      <w:r>
        <w:rPr>
          <w:rFonts w:ascii="Malgun Gothic" w:cs="Malgun Gothic" w:eastAsia="Malgun Gothic" w:hAnsi="Malgun Gothic"/>
          <w:sz w:val="20"/>
          <w:szCs w:val="20"/>
        </w:rPr>
        <w:t xml:space="preserve">: FATIGUE 확정 증거로 옮긴다. 개별 끄덕임을 세기보다 창 단위 머리 위치 시계열(평균 하강량, 하강 비율)을 쓴다.</w:t>
      </w:r>
    </w:p>
    <w:p>
      <w:pPr>
        <w:pStyle w:val="ListParagraph"/>
        <w:numPr>
          <w:ilvl w:val="0"/>
          <w:numId w:val="2"/>
        </w:numPr>
        <w:spacing w:after="60" w:line="300"/>
      </w:pPr>
      <w:r>
        <w:rPr>
          <w:rFonts w:ascii="Malgun Gothic" w:cs="Malgun Gothic" w:eastAsia="Malgun Gothic" w:hAnsi="Malgun Gothic"/>
          <w:b/>
          <w:bCs/>
          <w:sz w:val="20"/>
          <w:szCs w:val="20"/>
        </w:rPr>
        <w:t xml:space="preserve">정지와 안절부절</w:t>
      </w:r>
      <w:r>
        <w:rPr>
          <w:rFonts w:ascii="Malgun Gothic" w:cs="Malgun Gothic" w:eastAsia="Malgun Gothic" w:hAnsi="Malgun Gothic"/>
          <w:sz w:val="20"/>
          <w:szCs w:val="20"/>
        </w:rPr>
        <w:t xml:space="preserve">: 정지는 머리 하강과 함께 수십 초 이상 이어질 때만 약한 증거로 쓴다. 몸통 위치 분산 같은 "안절부절(fidget)" 특징은 초기 졸음 신호로 정지와 </w:t>
      </w:r>
      <w:r>
        <w:rPr>
          <w:rFonts w:ascii="Malgun Gothic" w:cs="Malgun Gothic" w:eastAsia="Malgun Gothic" w:hAnsi="Malgun Gothic"/>
          <w:b/>
          <w:bCs/>
          <w:sz w:val="20"/>
          <w:szCs w:val="20"/>
        </w:rPr>
        <w:t xml:space="preserve">별도 특징</w:t>
      </w:r>
      <w:r>
        <w:rPr>
          <w:rFonts w:ascii="Malgun Gothic" w:cs="Malgun Gothic" w:eastAsia="Malgun Gothic" w:hAnsi="Malgun Gothic"/>
          <w:sz w:val="20"/>
          <w:szCs w:val="20"/>
        </w:rPr>
        <w:t xml:space="preserve">으로 둔다. 하나의 가중합 안에서 움직임 증가(약한 졸음)와 정지(수면)가 서로 상쇄되지 않게 하기 위해서다.</w:t>
      </w:r>
    </w:p>
    <w:p>
      <w:pPr>
        <w:pStyle w:val="ListParagraph"/>
        <w:numPr>
          <w:ilvl w:val="0"/>
          <w:numId w:val="2"/>
        </w:numPr>
        <w:spacing w:after="60" w:line="300"/>
      </w:pPr>
      <w:r>
        <w:rPr>
          <w:rFonts w:ascii="Malgun Gothic" w:cs="Malgun Gothic" w:eastAsia="Malgun Gothic" w:hAnsi="Malgun Gothic"/>
          <w:b/>
          <w:bCs/>
          <w:sz w:val="20"/>
          <w:szCs w:val="20"/>
        </w:rPr>
        <w:t xml:space="preserve">MONITOR</w:t>
      </w:r>
      <w:r>
        <w:rPr>
          <w:rFonts w:ascii="Malgun Gothic" w:cs="Malgun Gothic" w:eastAsia="Malgun Gothic" w:hAnsi="Malgun Gothic"/>
          <w:sz w:val="20"/>
          <w:szCs w:val="20"/>
        </w:rPr>
        <w:t xml:space="preserve">: 최소 120 s 관찰한 뒤 판정한다.</w:t>
      </w:r>
    </w:p>
    <w:p>
      <w:pPr>
        <w:pStyle w:val="Heading1"/>
        <w:keepNext/>
        <w:spacing w:after="120" w:before="320"/>
      </w:pPr>
      <w:r>
        <w:rPr>
          <w:rFonts w:ascii="Malgun Gothic" w:cs="Malgun Gothic" w:eastAsia="Malgun Gothic" w:hAnsi="Malgun Gothic"/>
          <w:b/>
          <w:bCs/>
          <w:color w:val="1F3864"/>
          <w:sz w:val="26"/>
          <w:szCs w:val="26"/>
        </w:rPr>
        <w:t xml:space="preserve">3. mmWave 심박: 정확도는 팀이 확인했고, 4 bpm은 잠들기 직전에만 그럴듯하다</w:t>
      </w:r>
    </w:p>
    <w:p>
      <w:pPr>
        <w:spacing w:after="140" w:line="320"/>
        <w:jc w:val="both"/>
      </w:pPr>
      <w:r>
        <w:rPr>
          <w:rFonts w:ascii="Malgun Gothic" w:cs="Malgun Gothic" w:eastAsia="Malgun Gothic" w:hAnsi="Malgun Gothic"/>
          <w:b/>
          <w:bCs/>
          <w:sz w:val="20"/>
          <w:szCs w:val="20"/>
        </w:rPr>
        <w:t xml:space="preserve">핵심 문헌.</w:t>
      </w:r>
      <w:r>
        <w:rPr>
          <w:rFonts w:ascii="Malgun Gothic" w:cs="Malgun Gothic" w:eastAsia="Malgun Gothic" w:hAnsi="Malgun Gothic"/>
          <w:sz w:val="20"/>
          <w:szCs w:val="20"/>
        </w:rPr>
        <w:t xml:space="preserve"> 레이더 생체신호의 정확도부터 보자. Liebetruth 외(2024)의 체계적 문헌고찰에서 최대 편차 5 % 이내였던 측정은 </w:t>
      </w:r>
      <w:r>
        <w:rPr>
          <w:rFonts w:ascii="Malgun Gothic" w:cs="Malgun Gothic" w:eastAsia="Malgun Gothic" w:hAnsi="Malgun Gothic"/>
          <w:b/>
          <w:bCs/>
          <w:sz w:val="20"/>
          <w:szCs w:val="20"/>
        </w:rPr>
        <w:t xml:space="preserve">HR 48 %, RR 37 %</w:t>
      </w:r>
      <w:r>
        <w:rPr>
          <w:rFonts w:ascii="Malgun Gothic" w:cs="Malgun Gothic" w:eastAsia="Malgun Gothic" w:hAnsi="Malgun Gothic"/>
          <w:sz w:val="20"/>
          <w:szCs w:val="20"/>
        </w:rPr>
        <w:t xml:space="preserve">였고, 10 % 이내는 HR 87 %, RR 85 %였다(초록 기준) (</w:t>
      </w:r>
      <w:hyperlink w:history="1" r:id="rIdqwx4valne4w9-on0jxhjy">
        <w:r>
          <w:rPr>
            <w:rFonts w:ascii="Malgun Gothic" w:cs="Malgun Gothic" w:eastAsia="Malgun Gothic" w:hAnsi="Malgun Gothic"/>
            <w:color w:val="0563C1"/>
            <w:sz w:val="20"/>
            <w:szCs w:val="20"/>
            <w:u w:val="single"/>
          </w:rPr>
          <w:t xml:space="preserve">Liebetruth 2024</w:t>
        </w:r>
      </w:hyperlink>
      <w:r>
        <w:rPr>
          <w:rFonts w:ascii="Malgun Gothic" w:cs="Malgun Gothic" w:eastAsia="Malgun Gothic" w:hAnsi="Malgun Gothic"/>
          <w:sz w:val="20"/>
          <w:szCs w:val="20"/>
        </w:rPr>
        <w:t xml:space="preserve">). 개별 연구 결과는 다음과 같다. 정지 착석 조건의 77 GHz FMCW는 상대오차가 RR 1.33 %, HR 1.96 %였다 (</w:t>
      </w:r>
      <w:hyperlink w:history="1" r:id="rId_lwxxonec62mvpkoiabye">
        <w:r>
          <w:rPr>
            <w:rFonts w:ascii="Malgun Gothic" w:cs="Malgun Gothic" w:eastAsia="Malgun Gothic" w:hAnsi="Malgun Gothic"/>
            <w:color w:val="0563C1"/>
            <w:sz w:val="20"/>
            <w:szCs w:val="20"/>
            <w:u w:val="single"/>
          </w:rPr>
          <w:t xml:space="preserve">Xiang 2022</w:t>
        </w:r>
      </w:hyperlink>
      <w:r>
        <w:rPr>
          <w:rFonts w:ascii="Malgun Gothic" w:cs="Malgun Gothic" w:eastAsia="Malgun Gothic" w:hAnsi="Malgun Gothic"/>
          <w:sz w:val="20"/>
          <w:szCs w:val="20"/>
        </w:rPr>
        <w:t xml:space="preserve">). 차량 내 60 GHz 레이더는 Polar H10 대비 HR MAE가 4 bpm 미만이었다(스니펫) (</w:t>
      </w:r>
      <w:hyperlink w:history="1" r:id="rIdyenivlzgthfvlvoc1bdyn">
        <w:r>
          <w:rPr>
            <w:rFonts w:ascii="Malgun Gothic" w:cs="Malgun Gothic" w:eastAsia="Malgun Gothic" w:hAnsi="Malgun Gothic"/>
            <w:color w:val="0563C1"/>
            <w:sz w:val="20"/>
            <w:szCs w:val="20"/>
            <w:u w:val="single"/>
          </w:rPr>
          <w:t xml:space="preserve">Biomimetics 2025</w:t>
        </w:r>
      </w:hyperlink>
      <w:r>
        <w:rPr>
          <w:rFonts w:ascii="Malgun Gothic" w:cs="Malgun Gothic" w:eastAsia="Malgun Gothic" w:hAnsi="Malgun Gothic"/>
          <w:sz w:val="20"/>
          <w:szCs w:val="20"/>
        </w:rPr>
        <w:t xml:space="preserve">). 밀리미터파 RR은 호흡 유도 체적측정 대비 r = 0.92–0.99였다(N = 60) (</w:t>
      </w:r>
      <w:hyperlink w:history="1" r:id="rIdeecip4cwdrmskyb5lku9h">
        <w:r>
          <w:rPr>
            <w:rFonts w:ascii="Malgun Gothic" w:cs="Malgun Gothic" w:eastAsia="Malgun Gothic" w:hAnsi="Malgun Gothic"/>
            <w:color w:val="0563C1"/>
            <w:sz w:val="20"/>
            <w:szCs w:val="20"/>
            <w:u w:val="single"/>
          </w:rPr>
          <w:t xml:space="preserve">Kazuo 2026</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움직임이 핵심 약점이다. 몇 cm의 무작위 몸 움직임이 심박·호흡으로 생기는 흉벽 변위보다 크다는 것이 공통된 서술이다 (</w:t>
      </w:r>
      <w:hyperlink w:history="1" r:id="rId4fkyxpzfvmqviuty0opwh">
        <w:r>
          <w:rPr>
            <w:rFonts w:ascii="Malgun Gothic" w:cs="Malgun Gothic" w:eastAsia="Malgun Gothic" w:hAnsi="Malgun Gothic"/>
            <w:color w:val="0563C1"/>
            <w:sz w:val="20"/>
            <w:szCs w:val="20"/>
            <w:u w:val="single"/>
          </w:rPr>
          <w:t xml:space="preserve">Pardi 2026</w:t>
        </w:r>
      </w:hyperlink>
      <w:r>
        <w:rPr>
          <w:rFonts w:ascii="Malgun Gothic" w:cs="Malgun Gothic" w:eastAsia="Malgun Gothic" w:hAnsi="Malgun Gothic"/>
          <w:sz w:val="20"/>
          <w:szCs w:val="20"/>
        </w:rPr>
        <w:t xml:space="preserve">). 호흡의 고조파가 HR 대역과 겹치기 때문에 HR은 RR보다 측정이 어렵다 (</w:t>
      </w:r>
      <w:hyperlink w:history="1" r:id="rIduzq65qcpdg6hbzkf7lzfo">
        <w:r>
          <w:rPr>
            <w:rFonts w:ascii="Malgun Gothic" w:cs="Malgun Gothic" w:eastAsia="Malgun Gothic" w:hAnsi="Malgun Gothic"/>
            <w:color w:val="0563C1"/>
            <w:sz w:val="20"/>
            <w:szCs w:val="20"/>
            <w:u w:val="single"/>
          </w:rPr>
          <w:t xml:space="preserve">arXiv 2508.20864</w:t>
        </w:r>
      </w:hyperlink>
      <w:r>
        <w:rPr>
          <w:rFonts w:ascii="Malgun Gothic" w:cs="Malgun Gothic" w:eastAsia="Malgun Gothic" w:hAnsi="Malgun Gothic"/>
          <w:sz w:val="20"/>
          <w:szCs w:val="20"/>
        </w:rPr>
        <w:t xml:space="preserve">). HRV 기반 졸음 검출에서도 위양성 대부분이 피험자 움직임과 겹쳤다 (</w:t>
      </w:r>
      <w:hyperlink w:history="1" r:id="rIdv5h56dfqo9nc0hypzrlrc">
        <w:r>
          <w:rPr>
            <w:rFonts w:ascii="Malgun Gothic" w:cs="Malgun Gothic" w:eastAsia="Malgun Gothic" w:hAnsi="Malgun Gothic"/>
            <w:color w:val="0563C1"/>
            <w:sz w:val="20"/>
            <w:szCs w:val="20"/>
            <w:u w:val="single"/>
          </w:rPr>
          <w:t xml:space="preserve">Fujiwara 2019</w:t>
        </w:r>
      </w:hyperlink>
      <w:r>
        <w:rPr>
          <w:rFonts w:ascii="Malgun Gothic" w:cs="Malgun Gothic" w:eastAsia="Malgun Gothic" w:hAnsi="Malgun Gothic"/>
          <w:sz w:val="20"/>
          <w:szCs w:val="20"/>
        </w:rPr>
        <w:t xml:space="preserve">). TI 포럼 답변은 정확한 값을 얻으려면 최소 20초 동안 가만히 있어야 한다고 적는다(포럼) (</w:t>
      </w:r>
      <w:hyperlink w:history="1" r:id="rIdkoe0ksej7b2rqu677hmb6">
        <w:r>
          <w:rPr>
            <w:rFonts w:ascii="Malgun Gothic" w:cs="Malgun Gothic" w:eastAsia="Malgun Gothic" w:hAnsi="Malgun Gothic"/>
            <w:color w:val="0563C1"/>
            <w:sz w:val="20"/>
            <w:szCs w:val="20"/>
            <w:u w:val="single"/>
          </w:rPr>
          <w:t xml:space="preserve">TI E2E</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C1001 자체에 대한 독립 검증은 없다. 제조사 위키는 흉부 거리 0.4–1.5 m에서 </w:t>
      </w:r>
      <w:r>
        <w:rPr>
          <w:rFonts w:ascii="Malgun Gothic" w:cs="Malgun Gothic" w:eastAsia="Malgun Gothic" w:hAnsi="Malgun Gothic"/>
          <w:b/>
          <w:bCs/>
          <w:sz w:val="20"/>
          <w:szCs w:val="20"/>
        </w:rPr>
        <w:t xml:space="preserve">HR 60–100 bpm, RR 10–25회/분</w:t>
      </w:r>
      <w:r>
        <w:rPr>
          <w:rFonts w:ascii="Malgun Gothic" w:cs="Malgun Gothic" w:eastAsia="Malgun Gothic" w:hAnsi="Malgun Gothic"/>
          <w:sz w:val="20"/>
          <w:szCs w:val="20"/>
        </w:rPr>
        <w:t xml:space="preserve">이라는 측정 범위만 적고 정확도는 밝히지 않는다. FAQ에는 "진동 주파수는 감지할 수 없다"는, 사양과 상충하는 문장도 있다 (</w:t>
      </w:r>
      <w:hyperlink w:history="1" r:id="rIdbpnpvo87uuhnt0uenx86x">
        <w:r>
          <w:rPr>
            <w:rFonts w:ascii="Malgun Gothic" w:cs="Malgun Gothic" w:eastAsia="Malgun Gothic" w:hAnsi="Malgun Gothic"/>
            <w:color w:val="0563C1"/>
            <w:sz w:val="20"/>
            <w:szCs w:val="20"/>
            <w:u w:val="single"/>
          </w:rPr>
          <w:t xml:space="preserve">DFRobot Wiki</w:t>
        </w:r>
      </w:hyperlink>
      <w:r>
        <w:rPr>
          <w:rFonts w:ascii="Malgun Gothic" w:cs="Malgun Gothic" w:eastAsia="Malgun Gothic" w:hAnsi="Malgun Gothic"/>
          <w:sz w:val="20"/>
          <w:szCs w:val="20"/>
        </w:rPr>
        <w:t xml:space="preserve">). 한 사람이 테스트한 블로그 글에서는 60 GHz 모듈이 Polar H10보다 10–20 bpm 높게 나왔다 (</w:t>
      </w:r>
      <w:hyperlink w:history="1" r:id="rId-qowr4-l8mioghvigtde0">
        <w:r>
          <w:rPr>
            <w:rFonts w:ascii="Malgun Gothic" w:cs="Malgun Gothic" w:eastAsia="Malgun Gothic" w:hAnsi="Malgun Gothic"/>
            <w:color w:val="0563C1"/>
            <w:sz w:val="20"/>
            <w:szCs w:val="20"/>
            <w:u w:val="single"/>
          </w:rPr>
          <w:t xml:space="preserve">WUSTL</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b/>
          <w:bCs/>
          <w:sz w:val="20"/>
          <w:szCs w:val="20"/>
        </w:rPr>
        <w:t xml:space="preserve">팀 확인(10-23).</w:t>
      </w:r>
      <w:r>
        <w:rPr>
          <w:rFonts w:ascii="Malgun Gothic" w:cs="Malgun Gothic" w:eastAsia="Malgun Gothic" w:hAnsi="Malgun Gothic"/>
          <w:sz w:val="20"/>
          <w:szCs w:val="20"/>
        </w:rPr>
        <w:t xml:space="preserve"> 팀 실사용에서 C1001 심박은 꽤 정확했다. 위 블로그 결과와는 다르고, 기준기기와 나란히 잰 정량 기록은 아직 없다. 따라서 아래 검증은 절대 정확도보다 4 bpm 규칙에 필요한 세 가지 — 변화량 추적, 60 bpm 미만 범위, 움직임 중 유효성 — 에 초점을 둔다.</w:t>
      </w:r>
    </w:p>
    <w:p>
      <w:pPr>
        <w:spacing w:after="140" w:line="320"/>
        <w:jc w:val="both"/>
      </w:pPr>
      <w:r>
        <w:rPr>
          <w:rFonts w:ascii="Malgun Gothic" w:cs="Malgun Gothic" w:eastAsia="Malgun Gothic" w:hAnsi="Malgun Gothic"/>
          <w:sz w:val="20"/>
          <w:szCs w:val="20"/>
        </w:rPr>
        <w:t xml:space="preserve">잠드는 과정(입면)의 생리학은 "HR 하강" 규칙의 근거이자 한계다. Carrington 외(2005, 21명)에서 HR은 잠들기 전 각성 상태에서 안정된 수면까지 </w:t>
      </w:r>
      <w:r>
        <w:rPr>
          <w:rFonts w:ascii="Malgun Gothic" w:cs="Malgun Gothic" w:eastAsia="Malgun Gothic" w:hAnsi="Malgun Gothic"/>
          <w:b/>
          <w:bCs/>
          <w:sz w:val="20"/>
          <w:szCs w:val="20"/>
        </w:rPr>
        <w:t xml:space="preserve">총 6.6 bpm</w:t>
      </w:r>
      <w:r>
        <w:rPr>
          <w:rFonts w:ascii="Malgun Gothic" w:cs="Malgun Gothic" w:eastAsia="Malgun Gothic" w:hAnsi="Malgun Gothic"/>
          <w:sz w:val="20"/>
          <w:szCs w:val="20"/>
        </w:rPr>
        <w:t xml:space="preserve"> 떨어졌다. 저자들은 불을 끄거나 눕는 등 잠들 준비를 하는 행동 자체가 이 변화에 기여할 수 있다고 경고했다(수치는 스니펫) (</w:t>
      </w:r>
      <w:hyperlink w:history="1" r:id="rId4p5e930jiuijl3vbf1qj6">
        <w:r>
          <w:rPr>
            <w:rFonts w:ascii="Malgun Gothic" w:cs="Malgun Gothic" w:eastAsia="Malgun Gothic" w:hAnsi="Malgun Gothic"/>
            <w:color w:val="0563C1"/>
            <w:sz w:val="20"/>
            <w:szCs w:val="20"/>
            <w:u w:val="single"/>
          </w:rPr>
          <w:t xml:space="preserve">Carrington 2005</w:t>
        </w:r>
      </w:hyperlink>
      <w:r>
        <w:rPr>
          <w:rFonts w:ascii="Malgun Gothic" w:cs="Malgun Gothic" w:eastAsia="Malgun Gothic" w:hAnsi="Malgun Gothic"/>
          <w:sz w:val="20"/>
          <w:szCs w:val="20"/>
        </w:rPr>
        <w:t xml:space="preserve">). Burgess 외(1999)는 HR이 수면으로 넘어갈 때마다 떨어지고, </w:t>
      </w:r>
      <w:r>
        <w:rPr>
          <w:rFonts w:ascii="Malgun Gothic" w:cs="Malgun Gothic" w:eastAsia="Malgun Gothic" w:hAnsi="Malgun Gothic"/>
          <w:b/>
          <w:bCs/>
          <w:sz w:val="20"/>
          <w:szCs w:val="20"/>
        </w:rPr>
        <w:t xml:space="preserve">스스로 깬 뒤에는 12박동 안에</w:t>
      </w:r>
      <w:r>
        <w:rPr>
          <w:rFonts w:ascii="Malgun Gothic" w:cs="Malgun Gothic" w:eastAsia="Malgun Gothic" w:hAnsi="Malgun Gothic"/>
          <w:sz w:val="20"/>
          <w:szCs w:val="20"/>
        </w:rPr>
        <w:t xml:space="preserve"> 원래대로 돌아온다고 보고했다 (</w:t>
      </w:r>
      <w:hyperlink w:history="1" r:id="rIdnjiz_eurk0ojfmfcqimcf">
        <w:r>
          <w:rPr>
            <w:rFonts w:ascii="Malgun Gothic" w:cs="Malgun Gothic" w:eastAsia="Malgun Gothic" w:hAnsi="Malgun Gothic"/>
            <w:color w:val="0563C1"/>
            <w:sz w:val="20"/>
            <w:szCs w:val="20"/>
            <w:u w:val="single"/>
          </w:rPr>
          <w:t xml:space="preserve">Burgess 1999</w:t>
        </w:r>
      </w:hyperlink>
      <w:r>
        <w:rPr>
          <w:rFonts w:ascii="Malgun Gothic" w:cs="Malgun Gothic" w:eastAsia="Malgun Gothic" w:hAnsi="Malgun Gothic"/>
          <w:sz w:val="20"/>
          <w:szCs w:val="20"/>
        </w:rPr>
        <w:t xml:space="preserve">). Tsai 외(2019)에서 정상 수면자의 HR은 </w:t>
      </w:r>
      <w:r>
        <w:rPr>
          <w:rFonts w:ascii="Malgun Gothic" w:cs="Malgun Gothic" w:eastAsia="Malgun Gothic" w:hAnsi="Malgun Gothic"/>
          <w:b/>
          <w:bCs/>
          <w:sz w:val="20"/>
          <w:szCs w:val="20"/>
        </w:rPr>
        <w:t xml:space="preserve">N1 수면이 시작되기 약 160 s 전부터</w:t>
      </w:r>
      <w:r>
        <w:rPr>
          <w:rFonts w:ascii="Malgun Gothic" w:cs="Malgun Gothic" w:eastAsia="Malgun Gothic" w:hAnsi="Malgun Gothic"/>
          <w:sz w:val="20"/>
          <w:szCs w:val="20"/>
        </w:rPr>
        <w:t xml:space="preserve"> 떨어졌다 (</w:t>
      </w:r>
      <w:hyperlink w:history="1" r:id="rIdezxrp1zhs8p6_vvono-et">
        <w:r>
          <w:rPr>
            <w:rFonts w:ascii="Malgun Gothic" w:cs="Malgun Gothic" w:eastAsia="Malgun Gothic" w:hAnsi="Malgun Gothic"/>
            <w:color w:val="0563C1"/>
            <w:sz w:val="20"/>
            <w:szCs w:val="20"/>
            <w:u w:val="single"/>
          </w:rPr>
          <w:t xml:space="preserve">Tsai 2019</w:t>
        </w:r>
      </w:hyperlink>
      <w:r>
        <w:rPr>
          <w:rFonts w:ascii="Malgun Gothic" w:cs="Malgun Gothic" w:eastAsia="Malgun Gothic" w:hAnsi="Malgun Gothic"/>
          <w:sz w:val="20"/>
          <w:szCs w:val="20"/>
        </w:rPr>
        <w:t xml:space="preserve">). Shinar 외(2006)에서는 VLF 파워가 입면 2분 전부터 줄었고, </w:t>
      </w:r>
      <w:r>
        <w:rPr>
          <w:rFonts w:ascii="Malgun Gothic" w:cs="Malgun Gothic" w:eastAsia="Malgun Gothic" w:hAnsi="Malgun Gothic"/>
          <w:b/>
          <w:bCs/>
          <w:sz w:val="20"/>
          <w:szCs w:val="20"/>
        </w:rPr>
        <w:t xml:space="preserve">호흡수는 변하지 않은 채 더 규칙적이 됐다</w:t>
      </w:r>
      <w:r>
        <w:rPr>
          <w:rFonts w:ascii="Malgun Gothic" w:cs="Malgun Gothic" w:eastAsia="Malgun Gothic" w:hAnsi="Malgun Gothic"/>
          <w:sz w:val="20"/>
          <w:szCs w:val="20"/>
        </w:rPr>
        <w:t xml:space="preserve"> (</w:t>
      </w:r>
      <w:hyperlink w:history="1" r:id="rIdnlwqr_3ytcneqgjqtoc-z">
        <w:r>
          <w:rPr>
            <w:rFonts w:ascii="Malgun Gothic" w:cs="Malgun Gothic" w:eastAsia="Malgun Gothic" w:hAnsi="Malgun Gothic"/>
            <w:color w:val="0563C1"/>
            <w:sz w:val="20"/>
            <w:szCs w:val="20"/>
            <w:u w:val="single"/>
          </w:rPr>
          <w:t xml:space="preserve">Shinar 2006</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그러나 잠들기 전 "졸리지만 깨어 있는" 단계에서는 사정이 다르다. 운전자 HRV 피로 검출 연구 18편을 묶은 Lu 외(2022)는 지표 차이가 연구마다 일관되지 않고 정확도가 </w:t>
      </w:r>
      <w:r>
        <w:rPr>
          <w:rFonts w:ascii="Malgun Gothic" w:cs="Malgun Gothic" w:eastAsia="Malgun Gothic" w:hAnsi="Malgun Gothic"/>
          <w:b/>
          <w:bCs/>
          <w:sz w:val="20"/>
          <w:szCs w:val="20"/>
        </w:rPr>
        <w:t xml:space="preserve">44–100 %</w:t>
      </w:r>
      <w:r>
        <w:rPr>
          <w:rFonts w:ascii="Malgun Gothic" w:cs="Malgun Gothic" w:eastAsia="Malgun Gothic" w:hAnsi="Malgun Gothic"/>
          <w:sz w:val="20"/>
          <w:szCs w:val="20"/>
        </w:rPr>
        <w:t xml:space="preserve">로 흩어진다고 결론냈다 (</w:t>
      </w:r>
      <w:hyperlink w:history="1" r:id="rId8-nrkskqvnusc61nu2gip">
        <w:r>
          <w:rPr>
            <w:rFonts w:ascii="Malgun Gothic" w:cs="Malgun Gothic" w:eastAsia="Malgun Gothic" w:hAnsi="Malgun Gothic"/>
            <w:color w:val="0563C1"/>
            <w:sz w:val="20"/>
            <w:szCs w:val="20"/>
            <w:u w:val="single"/>
          </w:rPr>
          <w:t xml:space="preserve">Lu 2022</w:t>
        </w:r>
      </w:hyperlink>
      <w:r>
        <w:rPr>
          <w:rFonts w:ascii="Malgun Gothic" w:cs="Malgun Gothic" w:eastAsia="Malgun Gothic" w:hAnsi="Malgun Gothic"/>
          <w:sz w:val="20"/>
          <w:szCs w:val="20"/>
        </w:rPr>
        <w:t xml:space="preserve">). 성공 사례도 접촉식 ECG를 썼다. Fujiwara 외(2019)는 HRV 8개 특징과 다변량 공정관리로, 잠들기 전 단계(pre-N1) 13회 중 12회를 입면 전에 잡았고 위양성은 시간당 1.7회였다 (</w:t>
      </w:r>
      <w:hyperlink w:history="1" r:id="rIde2_dtbx9tmn-27bhfw3z6">
        <w:r>
          <w:rPr>
            <w:rFonts w:ascii="Malgun Gothic" w:cs="Malgun Gothic" w:eastAsia="Malgun Gothic" w:hAnsi="Malgun Gothic"/>
            <w:color w:val="0563C1"/>
            <w:sz w:val="20"/>
            <w:szCs w:val="20"/>
            <w:u w:val="single"/>
          </w:rPr>
          <w:t xml:space="preserve">Fujiwara 2019</w:t>
        </w:r>
      </w:hyperlink>
      <w:r>
        <w:rPr>
          <w:rFonts w:ascii="Malgun Gothic" w:cs="Malgun Gothic" w:eastAsia="Malgun Gothic" w:hAnsi="Malgun Gothic"/>
          <w:sz w:val="20"/>
          <w:szCs w:val="20"/>
        </w:rPr>
        <w:t xml:space="preserve">). Vicente 외(2016)는 분 단위 판정에서 PPV 0.96, 민감도 0.59, 특이도 0.98을 보고했다 (</w:t>
      </w:r>
      <w:hyperlink w:history="1" r:id="rIdvzixtdb45iebt_sninl5u">
        <w:r>
          <w:rPr>
            <w:rFonts w:ascii="Malgun Gothic" w:cs="Malgun Gothic" w:eastAsia="Malgun Gothic" w:hAnsi="Malgun Gothic"/>
            <w:color w:val="0563C1"/>
            <w:sz w:val="20"/>
            <w:szCs w:val="20"/>
            <w:u w:val="single"/>
          </w:rPr>
          <w:t xml:space="preserve">Vicente 2016</w:t>
        </w:r>
      </w:hyperlink>
      <w:r>
        <w:rPr>
          <w:rFonts w:ascii="Malgun Gothic" w:cs="Malgun Gothic" w:eastAsia="Malgun Gothic" w:hAnsi="Malgun Gothic"/>
          <w:sz w:val="20"/>
          <w:szCs w:val="20"/>
        </w:rPr>
        <w:t xml:space="preserve">). 정확도가 높은 레이더 졸음 시스템들은 HR만 쓰지 않고 끄덕임·하품 같은 큰 움직임을 함께 쓴다. mmDrive는 약 96 %, AWR1642 기반 시스템은 90 %였다 (</w:t>
      </w:r>
      <w:hyperlink w:history="1" r:id="rIdkkogkmbxhfs2kunyvlmkf">
        <w:r>
          <w:rPr>
            <w:rFonts w:ascii="Malgun Gothic" w:cs="Malgun Gothic" w:eastAsia="Malgun Gothic" w:hAnsi="Malgun Gothic"/>
            <w:color w:val="0563C1"/>
            <w:sz w:val="20"/>
            <w:szCs w:val="20"/>
            <w:u w:val="single"/>
          </w:rPr>
          <w:t xml:space="preserve">mmDrive</w:t>
        </w:r>
      </w:hyperlink>
      <w:r>
        <w:rPr>
          <w:rFonts w:ascii="Malgun Gothic" w:cs="Malgun Gothic" w:eastAsia="Malgun Gothic" w:hAnsi="Malgun Gothic"/>
          <w:sz w:val="20"/>
          <w:szCs w:val="20"/>
        </w:rPr>
        <w:t xml:space="preserve">; </w:t>
      </w:r>
      <w:hyperlink w:history="1" r:id="rIdplgsgvo59u_ir37y-jon6">
        <w:r>
          <w:rPr>
            <w:rFonts w:ascii="Malgun Gothic" w:cs="Malgun Gothic" w:eastAsia="Malgun Gothic" w:hAnsi="Malgun Gothic"/>
            <w:color w:val="0563C1"/>
            <w:sz w:val="20"/>
            <w:szCs w:val="20"/>
            <w:u w:val="single"/>
          </w:rPr>
          <w:t xml:space="preserve">AWR1642</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b/>
          <w:bCs/>
          <w:sz w:val="20"/>
          <w:szCs w:val="20"/>
        </w:rPr>
        <w:t xml:space="preserve">우리 값과 대조.</w:t>
      </w:r>
      <w:r>
        <w:rPr>
          <w:rFonts w:ascii="Malgun Gothic" w:cs="Malgun Gothic" w:eastAsia="Malgun Gothic" w:hAnsi="Malgun Gothic"/>
          <w:sz w:val="20"/>
          <w:szCs w:val="20"/>
        </w:rPr>
        <w:t xml:space="preserve"> 현재 규칙은 "2분 중앙값 HR이 10분 기준선(τ 600 s)보다 4 bpm 이상 낮은 상태가 30 s 지속"이다. 시간 척도는 하강이 N1 2.5–3분 전에 시작한다는 Tsai·Shinar 결과와 대략 맞는다. 하지만 4 bpm은 입면 전후 총 하락 6.6 bpm의 약 60 %다. 실제 N1–N2 수면에서는 닿을 수 있어도, 졸리지만 깨어 있는 단계에서는 닿지 못할 가능성이 크다. 하강이 10분 넘게 완만하게 이어지면 EMA 기준선이 함께 내려와 차이가 4 bpm에 못 미칠 수 있다. 꾸벅임처럼 잠깐 잠들었다 깨기를 반복하면 HR이 12박동 안에 돌아오므로 "30 s 지속" 조건이 자주 끊긴다.</w:t>
      </w:r>
    </w:p>
    <w:p>
      <w:pPr>
        <w:spacing w:after="140" w:line="320"/>
        <w:jc w:val="both"/>
      </w:pPr>
      <w:r>
        <w:rPr>
          <w:rFonts w:ascii="Malgun Gothic" w:cs="Malgun Gothic" w:eastAsia="Malgun Gothic" w:hAnsi="Malgun Gothic"/>
          <w:sz w:val="20"/>
          <w:szCs w:val="20"/>
        </w:rPr>
        <w:t xml:space="preserve">더 기초적인 문제는 측정 범위다. 평소 HR이 60대인 사용자가 55–58 bpm으로 내려가면, C1001은 60–100 bpm 범위 밖 값을 잘라내거나 무효로 처리할 수 있다. 그러면 </w:t>
      </w:r>
      <w:r>
        <w:rPr>
          <w:rFonts w:ascii="Malgun Gothic" w:cs="Malgun Gothic" w:eastAsia="Malgun Gothic" w:hAnsi="Malgun Gothic"/>
          <w:b/>
          <w:bCs/>
          <w:sz w:val="20"/>
          <w:szCs w:val="20"/>
        </w:rPr>
        <w:t xml:space="preserve">규칙이 정작 하강을 관측하지 못한다</w:t>
      </w:r>
      <w:r>
        <w:rPr>
          <w:rFonts w:ascii="Malgun Gothic" w:cs="Malgun Gothic" w:eastAsia="Malgun Gothic" w:hAnsi="Malgun Gothic"/>
          <w:sz w:val="20"/>
          <w:szCs w:val="20"/>
        </w:rPr>
        <w:t xml:space="preserve">. C1001 출력이 약 3 bpm 단위로 양자화되어 있다는 팀 관찰이 맞다면 4 bpm은 격자 1–2칸에 해당하므로, 잡음으로 한 칸만 튀어도 경계에 걸린다(실측 필요).</w:t>
      </w:r>
    </w:p>
    <w:p>
      <w:pPr>
        <w:spacing w:after="140" w:line="320"/>
        <w:jc w:val="both"/>
      </w:pPr>
      <w:r>
        <w:rPr>
          <w:rFonts w:ascii="Malgun Gothic" w:cs="Malgun Gothic" w:eastAsia="Malgun Gothic" w:hAnsi="Malgun Gothic"/>
          <w:sz w:val="20"/>
          <w:szCs w:val="20"/>
        </w:rPr>
        <w:t xml:space="preserve">"호흡 미검출"을 졸음의 보조 근거로 쓰는 것은 잠들 때 호흡이 오히려 규칙적이 된다는 Shinar 결과와 맞지 않는다. 미검출은 움직임, 자세 변화, 측정 거리 이탈의 신호일 가능성이 높다. 허브가 respiration_enabled=false로 RR을 끄고 HR을 쓰는 구성은 개별 연구 기준으로 보면 더 견고한 신호를 버리는 셈이다. 다만 체계적 고찰의 ±5 % 비율(RR 37 % &lt; HR 48 %)은 RR이 낫다는 것을 보여 주지 않으므로, 실측으로 가려야 한다.</w:t>
      </w:r>
    </w:p>
    <w:p>
      <w:pPr>
        <w:spacing w:after="140" w:line="320"/>
        <w:jc w:val="both"/>
      </w:pPr>
      <w:r>
        <w:rPr>
          <w:rFonts w:ascii="Malgun Gothic" w:cs="Malgun Gothic" w:eastAsia="Malgun Gothic" w:hAnsi="Malgun Gothic"/>
          <w:sz w:val="20"/>
          <w:szCs w:val="20"/>
        </w:rPr>
        <w:t xml:space="preserve">반대로 "heart_slow + slouch + head_down → drowsy" 가드를 꺼 둔 결정은 옳다. 등을 기대거나 몸을 숙이기만 해도 HR이 몇 bpm 떨어질 수 있으므로(Carrington의 준비 행동 경고), 이 가드는 졸음이 아니라 휴식을 잡을 위험이 있다. 판정 지속시간(3분/1분/25초)은 HR 하강이 입면 수 분 전에 나타난다는 시간 척도와 모순되지 않는다.</w:t>
      </w:r>
    </w:p>
    <w:p>
      <w:pPr>
        <w:spacing w:after="140" w:line="320"/>
        <w:jc w:val="both"/>
      </w:pPr>
      <w:r>
        <w:rPr>
          <w:rFonts w:ascii="Malgun Gothic" w:cs="Malgun Gothic" w:eastAsia="Malgun Gothic" w:hAnsi="Malgun Gothic"/>
          <w:b/>
          <w:bCs/>
          <w:sz w:val="20"/>
          <w:szCs w:val="20"/>
        </w:rPr>
        <w:t xml:space="preserve">판정.</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62"/>
        <w:gridCol w:w="1787"/>
        <w:gridCol w:w="5257"/>
      </w:tblGrid>
      <w:tr>
        <w:trPr>
          <w:cantSplit/>
          <w:tblHeader/>
        </w:trPr>
        <w:tc>
          <w:tcPr>
            <w:tcW w:type="dxa" w:w="2862"/>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설정</w:t>
            </w:r>
          </w:p>
        </w:tc>
        <w:tc>
          <w:tcPr>
            <w:tcW w:type="dxa" w:w="1787"/>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판정</w:t>
            </w:r>
          </w:p>
        </w:tc>
        <w:tc>
          <w:tcPr>
            <w:tcW w:type="dxa" w:w="5257"/>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이유</w:t>
            </w:r>
          </w:p>
        </w:tc>
      </w:tr>
      <w:tr>
        <w:trPr>
          <w:cantSplit/>
          <w:tblHeader w:val="off"/>
        </w:trPr>
        <w:tc>
          <w:tcPr>
            <w:tcW w:type="dxa" w:w="286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정지 구간에서만 HR 사용</w:t>
            </w:r>
          </w:p>
        </w:tc>
        <w:tc>
          <w:tcPr>
            <w:tcW w:type="dxa" w:w="178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근거 있음(방향)</w:t>
            </w:r>
          </w:p>
        </w:tc>
        <w:tc>
          <w:tcPr>
            <w:tcW w:type="dxa" w:w="525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Fujiwara, TI 포럼. 정량값은 포럼 수준</w:t>
            </w:r>
          </w:p>
        </w:tc>
      </w:tr>
      <w:tr>
        <w:trPr>
          <w:cantSplit/>
          <w:tblHeader w:val="off"/>
        </w:trPr>
        <w:tc>
          <w:tcPr>
            <w:tcW w:type="dxa" w:w="286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4 bpm 하락</w:t>
            </w:r>
          </w:p>
        </w:tc>
        <w:tc>
          <w:tcPr>
            <w:tcW w:type="dxa" w:w="178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525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잠드는 순간 근처에서만 생리학적으로 그럴듯하고, 이 규칙 형태를 검증한 연구는 없음</w:t>
            </w:r>
          </w:p>
        </w:tc>
      </w:tr>
      <w:tr>
        <w:trPr>
          <w:cantSplit/>
          <w:tblHeader w:val="off"/>
        </w:trPr>
        <w:tc>
          <w:tcPr>
            <w:tcW w:type="dxa" w:w="286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2분 중앙값·10분 기준선</w:t>
            </w:r>
          </w:p>
        </w:tc>
        <w:tc>
          <w:tcPr>
            <w:tcW w:type="dxa" w:w="178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525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시간 척도는 맞음</w:t>
            </w:r>
          </w:p>
        </w:tc>
      </w:tr>
      <w:tr>
        <w:trPr>
          <w:cantSplit/>
          <w:tblHeader w:val="off"/>
        </w:trPr>
        <w:tc>
          <w:tcPr>
            <w:tcW w:type="dxa" w:w="286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30 s 지속</w:t>
            </w:r>
          </w:p>
        </w:tc>
        <w:tc>
          <w:tcPr>
            <w:tcW w:type="dxa" w:w="178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525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꾸벅임 패턴과 충돌</w:t>
            </w:r>
          </w:p>
        </w:tc>
      </w:tr>
      <w:tr>
        <w:trPr>
          <w:cantSplit/>
          <w:tblHeader w:val="off"/>
        </w:trPr>
        <w:tc>
          <w:tcPr>
            <w:tcW w:type="dxa" w:w="286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호흡 미검출 = 졸음 근거</w:t>
            </w:r>
          </w:p>
        </w:tc>
        <w:tc>
          <w:tcPr>
            <w:tcW w:type="dxa" w:w="178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525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잠들 때 호흡은 규칙적이 됨</w:t>
            </w:r>
          </w:p>
        </w:tc>
      </w:tr>
      <w:tr>
        <w:trPr>
          <w:cantSplit/>
          <w:tblHeader w:val="off"/>
        </w:trPr>
        <w:tc>
          <w:tcPr>
            <w:tcW w:type="dxa" w:w="286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RR 끄기</w:t>
            </w:r>
          </w:p>
        </w:tc>
        <w:tc>
          <w:tcPr>
            <w:tcW w:type="dxa" w:w="178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525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재검토 필요</w:t>
            </w:r>
          </w:p>
        </w:tc>
      </w:tr>
      <w:tr>
        <w:trPr>
          <w:cantSplit/>
          <w:tblHeader w:val="off"/>
        </w:trPr>
        <w:tc>
          <w:tcPr>
            <w:tcW w:type="dxa" w:w="286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가드 비활성</w:t>
            </w:r>
          </w:p>
        </w:tc>
        <w:tc>
          <w:tcPr>
            <w:tcW w:type="dxa" w:w="178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근거 있음</w:t>
            </w:r>
          </w:p>
        </w:tc>
        <w:tc>
          <w:tcPr>
            <w:tcW w:type="dxa" w:w="525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준비 행동만으로 HR이 떨어짐</w:t>
            </w:r>
          </w:p>
        </w:tc>
      </w:tr>
    </w:tbl>
    <w:p>
      <w:pPr>
        <w:spacing w:after="80"/>
      </w:pPr>
    </w:p>
    <w:p>
      <w:pPr>
        <w:spacing w:after="140" w:line="320"/>
        <w:jc w:val="both"/>
      </w:pPr>
      <w:r>
        <w:rPr>
          <w:rFonts w:ascii="Malgun Gothic" w:cs="Malgun Gothic" w:eastAsia="Malgun Gothic" w:hAnsi="Malgun Gothic"/>
          <w:b/>
          <w:bCs/>
          <w:sz w:val="20"/>
          <w:szCs w:val="20"/>
        </w:rPr>
        <w:t xml:space="preserve">바꿀 후보.</w:t>
      </w:r>
      <w:r>
        <w:rPr>
          <w:rFonts w:ascii="Malgun Gothic" w:cs="Malgun Gothic" w:eastAsia="Malgun Gothic" w:hAnsi="Malgun Gothic"/>
          <w:sz w:val="20"/>
          <w:szCs w:val="20"/>
        </w:rPr>
        <w:t xml:space="preserve"> 규칙 쪽 변경은 세 가지다.</w:t>
      </w:r>
    </w:p>
    <w:p>
      <w:pPr>
        <w:pStyle w:val="ListParagraph"/>
        <w:numPr>
          <w:ilvl w:val="0"/>
          <w:numId w:val="2"/>
        </w:numPr>
        <w:spacing w:after="60" w:line="300"/>
      </w:pPr>
      <w:r>
        <w:rPr>
          <w:rFonts w:ascii="Malgun Gothic" w:cs="Malgun Gothic" w:eastAsia="Malgun Gothic" w:hAnsi="Malgun Gothic"/>
          <w:sz w:val="20"/>
          <w:szCs w:val="20"/>
        </w:rPr>
        <w:t xml:space="preserve">HR은 정지·자세 신호로 이미 졸음이 의심되는 상황에서 "잠들었음을 확인하는 보조 근거"로만 쓴다.</w:t>
      </w:r>
    </w:p>
    <w:p>
      <w:pPr>
        <w:pStyle w:val="ListParagraph"/>
        <w:numPr>
          <w:ilvl w:val="0"/>
          <w:numId w:val="2"/>
        </w:numPr>
        <w:spacing w:after="60" w:line="300"/>
      </w:pPr>
      <w:r>
        <w:rPr>
          <w:rFonts w:ascii="Malgun Gothic" w:cs="Malgun Gothic" w:eastAsia="Malgun Gothic" w:hAnsi="Malgun Gothic"/>
          <w:sz w:val="20"/>
          <w:szCs w:val="20"/>
        </w:rPr>
        <w:t xml:space="preserve">정지가 시작되고 20–30 s가 지난 값만 쓰는 대기 시간(홀드오프)을 둔다.</w:t>
      </w:r>
    </w:p>
    <w:p>
      <w:pPr>
        <w:pStyle w:val="ListParagraph"/>
        <w:numPr>
          <w:ilvl w:val="0"/>
          <w:numId w:val="2"/>
        </w:numPr>
        <w:spacing w:after="60" w:line="300"/>
      </w:pPr>
      <w:r>
        <w:rPr>
          <w:rFonts w:ascii="Malgun Gothic" w:cs="Malgun Gothic" w:eastAsia="Malgun Gothic" w:hAnsi="Malgun Gothic"/>
          <w:sz w:val="20"/>
          <w:szCs w:val="20"/>
        </w:rPr>
        <w:t xml:space="preserve">"호흡 미검출"은 호흡 간격 변동계수 감소 같은 </w:t>
      </w:r>
      <w:r>
        <w:rPr>
          <w:rFonts w:ascii="Malgun Gothic" w:cs="Malgun Gothic" w:eastAsia="Malgun Gothic" w:hAnsi="Malgun Gothic"/>
          <w:b/>
          <w:bCs/>
          <w:sz w:val="20"/>
          <w:szCs w:val="20"/>
        </w:rPr>
        <w:t xml:space="preserve">호흡 규칙성</w:t>
      </w:r>
      <w:r>
        <w:rPr>
          <w:rFonts w:ascii="Malgun Gothic" w:cs="Malgun Gothic" w:eastAsia="Malgun Gothic" w:hAnsi="Malgun Gothic"/>
          <w:sz w:val="20"/>
          <w:szCs w:val="20"/>
        </w:rPr>
        <w:t xml:space="preserve"> 특징으로 바꾼다(정량 변화량은 미확인).</w:t>
      </w:r>
    </w:p>
    <w:p>
      <w:pPr>
        <w:spacing w:after="140" w:line="320"/>
        <w:jc w:val="both"/>
      </w:pPr>
      <w:r>
        <w:rPr>
          <w:rFonts w:ascii="Malgun Gothic" w:cs="Malgun Gothic" w:eastAsia="Malgun Gothic" w:hAnsi="Malgun Gothic"/>
          <w:sz w:val="20"/>
          <w:szCs w:val="20"/>
        </w:rPr>
        <w:t xml:space="preserve">팀 확인으로 절대 정확도 걱정은 줄었지만, 4 bpm 규칙을 판정에 쓰려면 아래 항목은 짧게라도 기록으로 남기는 것이 좋다. 문헌 관행을 따른 제안 프로토콜은 다음과 같다.</w:t>
      </w:r>
    </w:p>
    <w:p>
      <w:pPr>
        <w:pStyle w:val="ListParagraph"/>
        <w:numPr>
          <w:ilvl w:val="0"/>
          <w:numId w:val="2"/>
        </w:numPr>
        <w:spacing w:after="60" w:line="300"/>
      </w:pPr>
      <w:r>
        <w:rPr>
          <w:rFonts w:ascii="Malgun Gothic" w:cs="Malgun Gothic" w:eastAsia="Malgun Gothic" w:hAnsi="Malgun Gothic"/>
          <w:b/>
          <w:bCs/>
          <w:sz w:val="20"/>
          <w:szCs w:val="20"/>
        </w:rPr>
        <w:t xml:space="preserve">기준기기</w:t>
      </w:r>
      <w:r>
        <w:rPr>
          <w:rFonts w:ascii="Malgun Gothic" w:cs="Malgun Gothic" w:eastAsia="Malgun Gothic" w:hAnsi="Malgun Gothic"/>
          <w:sz w:val="20"/>
          <w:szCs w:val="20"/>
        </w:rPr>
        <w:t xml:space="preserve">: Polar H10 같은 ECG 흉부 스트랩. 60 GHz 차량 연구도 같은 기준을 썼다.</w:t>
      </w:r>
    </w:p>
    <w:p>
      <w:pPr>
        <w:pStyle w:val="ListParagraph"/>
        <w:numPr>
          <w:ilvl w:val="0"/>
          <w:numId w:val="2"/>
        </w:numPr>
        <w:spacing w:after="60" w:line="300"/>
      </w:pPr>
      <w:r>
        <w:rPr>
          <w:rFonts w:ascii="Malgun Gothic" w:cs="Malgun Gothic" w:eastAsia="Malgun Gothic" w:hAnsi="Malgun Gothic"/>
          <w:b/>
          <w:bCs/>
          <w:sz w:val="20"/>
          <w:szCs w:val="20"/>
        </w:rPr>
        <w:t xml:space="preserve">배치</w:t>
      </w:r>
      <w:r>
        <w:rPr>
          <w:rFonts w:ascii="Malgun Gothic" w:cs="Malgun Gothic" w:eastAsia="Malgun Gothic" w:hAnsi="Malgun Gothic"/>
          <w:sz w:val="20"/>
          <w:szCs w:val="20"/>
        </w:rPr>
        <w:t xml:space="preserve">: 실제 설치 위치에서 흉부까지 0.5/1.0/1.5 m.</w:t>
      </w:r>
    </w:p>
    <w:p>
      <w:pPr>
        <w:pStyle w:val="ListParagraph"/>
        <w:numPr>
          <w:ilvl w:val="0"/>
          <w:numId w:val="2"/>
        </w:numPr>
        <w:spacing w:after="60" w:line="300"/>
      </w:pPr>
      <w:r>
        <w:rPr>
          <w:rFonts w:ascii="Malgun Gothic" w:cs="Malgun Gothic" w:eastAsia="Malgun Gothic" w:hAnsi="Malgun Gothic"/>
          <w:b/>
          <w:bCs/>
          <w:sz w:val="20"/>
          <w:szCs w:val="20"/>
        </w:rPr>
        <w:t xml:space="preserve">대상</w:t>
      </w:r>
      <w:r>
        <w:rPr>
          <w:rFonts w:ascii="Malgun Gothic" w:cs="Malgun Gothic" w:eastAsia="Malgun Gothic" w:hAnsi="Malgun Gothic"/>
          <w:sz w:val="20"/>
          <w:szCs w:val="20"/>
        </w:rPr>
        <w:t xml:space="preserve">: 6–10명 이상. 가능하면 평소 HR이 50–60대인 사람을 포함한다.</w:t>
      </w:r>
    </w:p>
    <w:p>
      <w:pPr>
        <w:pStyle w:val="ListParagraph"/>
        <w:numPr>
          <w:ilvl w:val="0"/>
          <w:numId w:val="2"/>
        </w:numPr>
        <w:spacing w:after="60" w:line="300"/>
      </w:pPr>
      <w:r>
        <w:rPr>
          <w:rFonts w:ascii="Malgun Gothic" w:cs="Malgun Gothic" w:eastAsia="Malgun Gothic" w:hAnsi="Malgun Gothic"/>
          <w:b/>
          <w:bCs/>
          <w:sz w:val="20"/>
          <w:szCs w:val="20"/>
        </w:rPr>
        <w:t xml:space="preserve">조건(각 5–10분, 7개)</w:t>
      </w:r>
      <w:r>
        <w:rPr>
          <w:rFonts w:ascii="Malgun Gothic" w:cs="Malgun Gothic" w:eastAsia="Malgun Gothic" w:hAnsi="Malgun Gothic"/>
          <w:sz w:val="20"/>
          <w:szCs w:val="20"/>
        </w:rPr>
        <w:t xml:space="preserve">: 정지 착석, 독서·화면 응시, 타이핑, 꼼지락거림, 고개 숙임·엎드림, 점심 후 실제 졸음·낮잠(5분마다 KSS), 움직이다 멈추는 전환.</w:t>
      </w:r>
    </w:p>
    <w:p>
      <w:pPr>
        <w:pStyle w:val="ListParagraph"/>
        <w:numPr>
          <w:ilvl w:val="0"/>
          <w:numId w:val="2"/>
        </w:numPr>
        <w:spacing w:after="60" w:line="300"/>
      </w:pPr>
      <w:r>
        <w:rPr>
          <w:rFonts w:ascii="Malgun Gothic" w:cs="Malgun Gothic" w:eastAsia="Malgun Gothic" w:hAnsi="Malgun Gothic"/>
          <w:b/>
          <w:bCs/>
          <w:sz w:val="20"/>
          <w:szCs w:val="20"/>
        </w:rPr>
        <w:t xml:space="preserve">지표</w:t>
      </w:r>
      <w:r>
        <w:rPr>
          <w:rFonts w:ascii="Malgun Gothic" w:cs="Malgun Gothic" w:eastAsia="Malgun Gothic" w:hAnsi="Malgun Gothic"/>
          <w:sz w:val="20"/>
          <w:szCs w:val="20"/>
        </w:rPr>
        <w:t xml:space="preserve">: 조건별 MAE·편향·Bland–Altman 일치 한계·±5 bpm 이내 비율(1 Hz 원값과 2분 중앙값 모두), 유효 출력 비율, 60 bpm 미만에서 모듈이 내는 값, 멈춘 뒤 값이 안정될 때까지 걸리는 시간. 규칙에 가장 중요한 지표는 </w:t>
      </w:r>
      <w:r>
        <w:rPr>
          <w:rFonts w:ascii="Malgun Gothic" w:cs="Malgun Gothic" w:eastAsia="Malgun Gothic" w:hAnsi="Malgun Gothic"/>
          <w:b/>
          <w:bCs/>
          <w:sz w:val="20"/>
          <w:szCs w:val="20"/>
        </w:rPr>
        <w:t xml:space="preserve">"2분 중앙값 − 10분 기준선" 변화량이 기준기기의 변화량을 얼마나 따라가는지</w:t>
      </w:r>
      <w:r>
        <w:rPr>
          <w:rFonts w:ascii="Malgun Gothic" w:cs="Malgun Gothic" w:eastAsia="Malgun Gothic" w:hAnsi="Malgun Gothic"/>
          <w:sz w:val="20"/>
          <w:szCs w:val="20"/>
        </w:rPr>
        <w:t xml:space="preserve">다.</w:t>
      </w:r>
    </w:p>
    <w:p>
      <w:pPr>
        <w:spacing w:after="140" w:line="320"/>
        <w:jc w:val="both"/>
      </w:pPr>
      <w:r>
        <w:rPr>
          <w:rFonts w:ascii="Malgun Gothic" w:cs="Malgun Gothic" w:eastAsia="Malgun Gothic" w:hAnsi="Malgun Gothic"/>
          <w:sz w:val="20"/>
          <w:szCs w:val="20"/>
        </w:rPr>
        <w:t xml:space="preserve">통과 기준은 문헌 표준이 아니라 이 조사가 추론한 제안값이다.</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6"/>
        <w:gridCol w:w="7630"/>
      </w:tblGrid>
      <w:tr>
        <w:trPr>
          <w:cantSplit/>
          <w:tblHeader/>
        </w:trPr>
        <w:tc>
          <w:tcPr>
            <w:tcW w:type="dxa" w:w="2276"/>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항목</w:t>
            </w:r>
          </w:p>
        </w:tc>
        <w:tc>
          <w:tcPr>
            <w:tcW w:type="dxa" w:w="763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통과 기준(제안)</w:t>
            </w:r>
          </w:p>
        </w:tc>
      </w:tr>
      <w:tr>
        <w:trPr>
          <w:cantSplit/>
          <w:tblHeader w:val="off"/>
        </w:trPr>
        <w:tc>
          <w:tcPr>
            <w:tcW w:type="dxa" w:w="22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정지 착석 0.5–1.0 m 정확도</w:t>
            </w:r>
          </w:p>
        </w:tc>
        <w:tc>
          <w:tcPr>
            <w:tcW w:type="dxa" w:w="763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2분 중앙값 MAE ≤ 3 bpm, |편향| ≤ 2 bpm, ±5 bpm 이내 ≥ 90 %</w:t>
            </w:r>
          </w:p>
        </w:tc>
      </w:tr>
      <w:tr>
        <w:trPr>
          <w:cantSplit/>
          <w:tblHeader w:val="off"/>
        </w:trPr>
        <w:tc>
          <w:tcPr>
            <w:tcW w:type="dxa" w:w="22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변화량 추적</w:t>
            </w:r>
          </w:p>
        </w:tc>
        <w:tc>
          <w:tcPr>
            <w:tcW w:type="dxa" w:w="763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오차 SD ≤ 1.5 bpm(4 bpm을 잡음과 약 2.5σ로 구분)</w:t>
            </w:r>
          </w:p>
        </w:tc>
      </w:tr>
      <w:tr>
        <w:trPr>
          <w:cantSplit/>
          <w:tblHeader w:val="off"/>
        </w:trPr>
        <w:tc>
          <w:tcPr>
            <w:tcW w:type="dxa" w:w="22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위양성</w:t>
            </w:r>
          </w:p>
        </w:tc>
        <w:tc>
          <w:tcPr>
            <w:tcW w:type="dxa" w:w="763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졸지 않은 정지 조건에서 "4 bpm 이상 하락 30 s"가 시간당 0.5회 이하. 비교할 수 있는 값은 접촉식 HRV의 시간당 1.7회뿐</w:t>
            </w:r>
          </w:p>
        </w:tc>
      </w:tr>
      <w:tr>
        <w:trPr>
          <w:cantSplit/>
          <w:tblHeader w:val="off"/>
        </w:trPr>
        <w:tc>
          <w:tcPr>
            <w:tcW w:type="dxa" w:w="227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움직임 차단</w:t>
            </w:r>
          </w:p>
        </w:tc>
        <w:tc>
          <w:tcPr>
            <w:tcW w:type="dxa" w:w="763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타이핑·꼼지락 조건에서 ToF 게이트를 통과해 판정에 들어가는 비율이 사실상 0</w:t>
            </w:r>
          </w:p>
        </w:tc>
      </w:tr>
    </w:tbl>
    <w:p>
      <w:pPr>
        <w:spacing w:after="80"/>
      </w:pPr>
    </w:p>
    <w:p>
      <w:pPr>
        <w:spacing w:after="140" w:line="320"/>
        <w:jc w:val="both"/>
      </w:pPr>
      <w:r>
        <w:rPr>
          <w:rFonts w:ascii="Malgun Gothic" w:cs="Malgun Gothic" w:eastAsia="Malgun Gothic" w:hAnsi="Malgun Gothic"/>
          <w:sz w:val="20"/>
          <w:szCs w:val="20"/>
        </w:rPr>
        <w:t xml:space="preserve">하나라도 실패하면 HR은 끄고 정지·자세·(검증되면) 호흡 규칙성만 쓴다. 같은 세션에서 RR 출력의 정확도와 커버리지도 함께 잰다. 그리고 "호흡 미검출" 이벤트가 졸음 구간과 움직임 구간 중 어디에 몰리는지 집계한다. 110명 규모의 IWR6843 데이터셋(ECG·가속도 기준, CC BY 4.0)은 처리 체인을 검토할 때 참고 자료로 쓸 수 있다 (</w:t>
      </w:r>
      <w:hyperlink w:history="1" r:id="rIdlsxys4hvrujavetnkrhqf">
        <w:r>
          <w:rPr>
            <w:rFonts w:ascii="Malgun Gothic" w:cs="Malgun Gothic" w:eastAsia="Malgun Gothic" w:hAnsi="Malgun Gothic"/>
            <w:color w:val="0563C1"/>
            <w:sz w:val="20"/>
            <w:szCs w:val="20"/>
            <w:u w:val="single"/>
          </w:rPr>
          <w:t xml:space="preserve">Zenodo</w:t>
        </w:r>
      </w:hyperlink>
      <w:r>
        <w:rPr>
          <w:rFonts w:ascii="Malgun Gothic" w:cs="Malgun Gothic" w:eastAsia="Malgun Gothic" w:hAnsi="Malgun Gothic"/>
          <w:sz w:val="20"/>
          <w:szCs w:val="20"/>
        </w:rPr>
        <w:t xml:space="preserve">).</w:t>
      </w:r>
    </w:p>
    <w:p>
      <w:pPr>
        <w:pStyle w:val="Heading1"/>
        <w:keepNext/>
        <w:spacing w:after="120" w:before="320"/>
      </w:pPr>
      <w:r>
        <w:rPr>
          <w:rFonts w:ascii="Malgun Gothic" w:cs="Malgun Gothic" w:eastAsia="Malgun Gothic" w:hAnsi="Malgun Gothic"/>
          <w:b/>
          <w:bCs/>
          <w:color w:val="1F3864"/>
          <w:sz w:val="26"/>
          <w:szCs w:val="26"/>
        </w:rPr>
        <w:t xml:space="preserve">4. 실내 환경: 1000 ppm·300 lx는 법령으로 방어되고, 1400 ppm과 PM 등급은 손봐야 한다</w:t>
      </w:r>
    </w:p>
    <w:p>
      <w:pPr>
        <w:spacing w:after="140" w:line="320"/>
        <w:jc w:val="both"/>
      </w:pPr>
      <w:r>
        <w:rPr>
          <w:rFonts w:ascii="Malgun Gothic" w:cs="Malgun Gothic" w:eastAsia="Malgun Gothic" w:hAnsi="Malgun Gothic"/>
          <w:b/>
          <w:bCs/>
          <w:sz w:val="20"/>
          <w:szCs w:val="20"/>
        </w:rPr>
        <w:t xml:space="preserve">핵심 문헌: CO2와 인지·피로.</w:t>
      </w:r>
      <w:r>
        <w:rPr>
          <w:rFonts w:ascii="Malgun Gothic" w:cs="Malgun Gothic" w:eastAsia="Malgun Gothic" w:hAnsi="Malgun Gothic"/>
          <w:sz w:val="20"/>
          <w:szCs w:val="20"/>
        </w:rPr>
        <w:t xml:space="preserve"> "CO2가 높으면 수행이 떨어진다"는 주장은 주로 SMS(고차 의사결정 시뮬레이션) 검사에서 나왔다. Satish 외(2012)는 대학생 22명에게 순수 CO2를 주입해 600·1000·2500 ppm에 노출했다. </w:t>
      </w:r>
      <w:r>
        <w:rPr>
          <w:rFonts w:ascii="Malgun Gothic" w:cs="Malgun Gothic" w:eastAsia="Malgun Gothic" w:hAnsi="Malgun Gothic"/>
          <w:b/>
          <w:bCs/>
          <w:sz w:val="20"/>
          <w:szCs w:val="20"/>
        </w:rPr>
        <w:t xml:space="preserve">1000 ppm에서 SMS 9개 척도 중 6개가 약 11–23 %</w:t>
      </w:r>
      <w:r>
        <w:rPr>
          <w:rFonts w:ascii="Malgun Gothic" w:cs="Malgun Gothic" w:eastAsia="Malgun Gothic" w:hAnsi="Malgun Gothic"/>
          <w:sz w:val="20"/>
          <w:szCs w:val="20"/>
        </w:rPr>
        <w:t xml:space="preserve"> 떨어졌지만, 저자들 스스로 "확인이 필요하다"고 단서를 달았다 (</w:t>
      </w:r>
      <w:hyperlink w:history="1" r:id="rIdzybjco7bnwdzmreq6leoy">
        <w:r>
          <w:rPr>
            <w:rFonts w:ascii="Malgun Gothic" w:cs="Malgun Gothic" w:eastAsia="Malgun Gothic" w:hAnsi="Malgun Gothic"/>
            <w:color w:val="0563C1"/>
            <w:sz w:val="20"/>
            <w:szCs w:val="20"/>
            <w:u w:val="single"/>
          </w:rPr>
          <w:t xml:space="preserve">Satish 2012</w:t>
        </w:r>
      </w:hyperlink>
      <w:r>
        <w:rPr>
          <w:rFonts w:ascii="Malgun Gothic" w:cs="Malgun Gothic" w:eastAsia="Malgun Gothic" w:hAnsi="Malgun Gothic"/>
          <w:sz w:val="20"/>
          <w:szCs w:val="20"/>
        </w:rPr>
        <w:t xml:space="preserve">). Allen 외(2016)는 사무직 24명에서 CO2가 400 ppm 오를 때마다 인지 점수가 21 % 떨어진다고 보고했다 (</w:t>
      </w:r>
      <w:hyperlink w:history="1" r:id="rIdldzooeurv1zvywhkqmf1w">
        <w:r>
          <w:rPr>
            <w:rFonts w:ascii="Malgun Gothic" w:cs="Malgun Gothic" w:eastAsia="Malgun Gothic" w:hAnsi="Malgun Gothic"/>
            <w:color w:val="0563C1"/>
            <w:sz w:val="20"/>
            <w:szCs w:val="20"/>
            <w:u w:val="single"/>
          </w:rPr>
          <w:t xml:space="preserve">Allen 2016</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반대 근거도 만만치 않다. Zhang 외(2017)는 25명을 255분씩 노출했는데, </w:t>
      </w:r>
      <w:r>
        <w:rPr>
          <w:rFonts w:ascii="Malgun Gothic" w:cs="Malgun Gothic" w:eastAsia="Malgun Gothic" w:hAnsi="Malgun Gothic"/>
          <w:b/>
          <w:bCs/>
          <w:sz w:val="20"/>
          <w:szCs w:val="20"/>
        </w:rPr>
        <w:t xml:space="preserve">순수 CO2를 1000·3000 ppm까지 올려도 지각 공기질·증상·인지에 효과가 없었다</w:t>
      </w:r>
      <w:r>
        <w:rPr>
          <w:rFonts w:ascii="Malgun Gothic" w:cs="Malgun Gothic" w:eastAsia="Malgun Gothic" w:hAnsi="Malgun Gothic"/>
          <w:sz w:val="20"/>
          <w:szCs w:val="20"/>
        </w:rPr>
        <w:t xml:space="preserve">. 환기를 줄여 사람 몸에서 나오는 오염물(생체유출물)로 3000 ppm에 이르렀을 때만 두통·피로·졸림이 늘었다 (</w:t>
      </w:r>
      <w:hyperlink w:history="1" r:id="rIdegoysmbanh3kk9gn0h1af">
        <w:r>
          <w:rPr>
            <w:rFonts w:ascii="Malgun Gothic" w:cs="Malgun Gothic" w:eastAsia="Malgun Gothic" w:hAnsi="Malgun Gothic"/>
            <w:color w:val="0563C1"/>
            <w:sz w:val="20"/>
            <w:szCs w:val="20"/>
            <w:u w:val="single"/>
          </w:rPr>
          <w:t xml:space="preserve">Zhang 2017</w:t>
        </w:r>
      </w:hyperlink>
      <w:r>
        <w:rPr>
          <w:rFonts w:ascii="Malgun Gothic" w:cs="Malgun Gothic" w:eastAsia="Malgun Gothic" w:hAnsi="Malgun Gothic"/>
          <w:sz w:val="20"/>
          <w:szCs w:val="20"/>
        </w:rPr>
        <w:t xml:space="preserve">). Rodeheffer 외(2018)는 15000 ppm까지 올려도 SMS 효과를 재현하지 못했다 (</w:t>
      </w:r>
      <w:hyperlink w:history="1" r:id="rIdyu6uvm_zzvvnor5eyayy0">
        <w:r>
          <w:rPr>
            <w:rFonts w:ascii="Malgun Gothic" w:cs="Malgun Gothic" w:eastAsia="Malgun Gothic" w:hAnsi="Malgun Gothic"/>
            <w:color w:val="0563C1"/>
            <w:sz w:val="20"/>
            <w:szCs w:val="20"/>
            <w:u w:val="single"/>
          </w:rPr>
          <w:t xml:space="preserve">Rodeheffer 2018</w:t>
        </w:r>
      </w:hyperlink>
      <w:r>
        <w:rPr>
          <w:rFonts w:ascii="Malgun Gothic" w:cs="Malgun Gothic" w:eastAsia="Malgun Gothic" w:hAnsi="Malgun Gothic"/>
          <w:sz w:val="20"/>
          <w:szCs w:val="20"/>
        </w:rPr>
        <w:t xml:space="preserve">). Scully 외(2019)는 용량-반응 관계를 찾지 못했다 (</w:t>
      </w:r>
      <w:hyperlink w:history="1" r:id="rIdoxvejhioz3hdemk8gl7dr">
        <w:r>
          <w:rPr>
            <w:rFonts w:ascii="Malgun Gothic" w:cs="Malgun Gothic" w:eastAsia="Malgun Gothic" w:hAnsi="Malgun Gothic"/>
            <w:color w:val="0563C1"/>
            <w:sz w:val="20"/>
            <w:szCs w:val="20"/>
            <w:u w:val="single"/>
          </w:rPr>
          <w:t xml:space="preserve">Scully 2019</w:t>
        </w:r>
      </w:hyperlink>
      <w:r>
        <w:rPr>
          <w:rFonts w:ascii="Malgun Gothic" w:cs="Malgun Gothic" w:eastAsia="Malgun Gothic" w:hAnsi="Malgun Gothic"/>
          <w:sz w:val="20"/>
          <w:szCs w:val="20"/>
        </w:rPr>
        <w:t xml:space="preserve">). 37편을 검토한 Du 외(2020)는 순수 CO2의 효과가 비전문가 집단의 SMS에서만 확인된다고 정리했다 (</w:t>
      </w:r>
      <w:hyperlink w:history="1" r:id="rIdaaziq1v5ya6-qalf928dr">
        <w:r>
          <w:rPr>
            <w:rFonts w:ascii="Malgun Gothic" w:cs="Malgun Gothic" w:eastAsia="Malgun Gothic" w:hAnsi="Malgun Gothic"/>
            <w:color w:val="0563C1"/>
            <w:sz w:val="20"/>
            <w:szCs w:val="20"/>
            <w:u w:val="single"/>
          </w:rPr>
          <w:t xml:space="preserve">Du 2020</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실사용 관찰에서는 효과가 작다. 302명을 12개월 추적한 Cedeño Laurent 외(2021)에서 CO2가 315 ppm 오를 때 Stroop 반응시간은 +0.85 % 늘었다 (</w:t>
      </w:r>
      <w:hyperlink w:history="1" r:id="rIdffsaovnr3nl1-ykfscqzk">
        <w:r>
          <w:rPr>
            <w:rFonts w:ascii="Malgun Gothic" w:cs="Malgun Gothic" w:eastAsia="Malgun Gothic" w:hAnsi="Malgun Gothic"/>
            <w:color w:val="0563C1"/>
            <w:sz w:val="20"/>
            <w:szCs w:val="20"/>
            <w:u w:val="single"/>
          </w:rPr>
          <w:t xml:space="preserve">Cedeño Laurent 2021</w:t>
        </w:r>
      </w:hyperlink>
      <w:r>
        <w:rPr>
          <w:rFonts w:ascii="Malgun Gothic" w:cs="Malgun Gothic" w:eastAsia="Malgun Gothic" w:hAnsi="Malgun Gothic"/>
          <w:sz w:val="20"/>
          <w:szCs w:val="20"/>
        </w:rPr>
        <w:t xml:space="preserve">). 대만 사무실 417명 단면연구에서는 실내외 CO2 차이 100 ppm당 피로 오즈비(aOR)가 1.16이었다 (</w:t>
      </w:r>
      <w:hyperlink w:history="1" r:id="rIdrn11anw2t33zt3tfyr1oc">
        <w:r>
          <w:rPr>
            <w:rFonts w:ascii="Malgun Gothic" w:cs="Malgun Gothic" w:eastAsia="Malgun Gothic" w:hAnsi="Malgun Gothic"/>
            <w:color w:val="0563C1"/>
            <w:sz w:val="20"/>
            <w:szCs w:val="20"/>
            <w:u w:val="single"/>
          </w:rPr>
          <w:t xml:space="preserve">Lu 2015</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b/>
          <w:bCs/>
          <w:sz w:val="20"/>
          <w:szCs w:val="20"/>
        </w:rPr>
        <w:t xml:space="preserve">핵심 문헌: 법령과 표준의 기준값.</w:t>
      </w:r>
      <w:r>
        <w:rPr>
          <w:rFonts w:ascii="Malgun Gothic" w:cs="Malgun Gothic" w:eastAsia="Malgun Gothic" w:hAnsi="Malgun Gothic"/>
          <w:sz w:val="20"/>
          <w:szCs w:val="20"/>
        </w:rPr>
        <w:t xml:space="preserve"> 한국 법령은 1000 ppm을 일관되게 쓴다.</w:t>
      </w:r>
    </w:p>
    <w:p>
      <w:pPr>
        <w:pStyle w:val="ListParagraph"/>
        <w:numPr>
          <w:ilvl w:val="0"/>
          <w:numId w:val="2"/>
        </w:numPr>
        <w:spacing w:after="60" w:line="300"/>
      </w:pPr>
      <w:r>
        <w:rPr>
          <w:rFonts w:ascii="Malgun Gothic" w:cs="Malgun Gothic" w:eastAsia="Malgun Gothic" w:hAnsi="Malgun Gothic"/>
          <w:sz w:val="20"/>
          <w:szCs w:val="20"/>
        </w:rPr>
        <w:t xml:space="preserve">「실내공기질 관리법 시행규칙」 별표 2: 다중이용시설 대부분에 </w:t>
      </w:r>
      <w:r>
        <w:rPr>
          <w:rFonts w:ascii="Malgun Gothic" w:cs="Malgun Gothic" w:eastAsia="Malgun Gothic" w:hAnsi="Malgun Gothic"/>
          <w:b/>
          <w:bCs/>
          <w:sz w:val="20"/>
          <w:szCs w:val="20"/>
        </w:rPr>
        <w:t xml:space="preserve">CO2 1,000 ppm 이하</w:t>
      </w:r>
      <w:r>
        <w:rPr>
          <w:rFonts w:ascii="Malgun Gothic" w:cs="Malgun Gothic" w:eastAsia="Malgun Gothic" w:hAnsi="Malgun Gothic"/>
          <w:sz w:val="20"/>
          <w:szCs w:val="20"/>
        </w:rPr>
        <w:t xml:space="preserve">를 둔다. 자연환기가 불가능해 기계환기를 쓰는 도서관·학원 등에는 1,500 ppm을 허용하고, 업무시설(마군)에는 CO2 기준이 없다 (</w:t>
      </w:r>
      <w:hyperlink w:history="1" r:id="rIdl4vptrtwztyci5lgglbv0">
        <w:r>
          <w:rPr>
            <w:rFonts w:ascii="Malgun Gothic" w:cs="Malgun Gothic" w:eastAsia="Malgun Gothic" w:hAnsi="Malgun Gothic"/>
            <w:color w:val="0563C1"/>
            <w:sz w:val="20"/>
            <w:szCs w:val="20"/>
            <w:u w:val="single"/>
          </w:rPr>
          <w:t xml:space="preserve">별표 2</w:t>
        </w:r>
      </w:hyperlink>
      <w:r>
        <w:rPr>
          <w:rFonts w:ascii="Malgun Gothic" w:cs="Malgun Gothic" w:eastAsia="Malgun Gothic" w:hAnsi="Malgun Gothic"/>
          <w:sz w:val="20"/>
          <w:szCs w:val="20"/>
        </w:rPr>
        <w:t xml:space="preserve">).</w:t>
      </w:r>
    </w:p>
    <w:p>
      <w:pPr>
        <w:pStyle w:val="ListParagraph"/>
        <w:numPr>
          <w:ilvl w:val="0"/>
          <w:numId w:val="2"/>
        </w:numPr>
        <w:spacing w:after="60" w:line="300"/>
      </w:pPr>
      <w:r>
        <w:rPr>
          <w:rFonts w:ascii="Malgun Gothic" w:cs="Malgun Gothic" w:eastAsia="Malgun Gothic" w:hAnsi="Malgun Gothic"/>
          <w:sz w:val="20"/>
          <w:szCs w:val="20"/>
        </w:rPr>
        <w:t xml:space="preserve">「학교보건법 시행규칙」 별표 4의2: 교사 CO2 1,000 ppm(기계 환기를 주로 쓰면 1,500 ppm), PM2.5 35 µg/m³ (</w:t>
      </w:r>
      <w:hyperlink w:history="1" r:id="rIdl2_o-7euqvpljbs7amzr6">
        <w:r>
          <w:rPr>
            <w:rFonts w:ascii="Malgun Gothic" w:cs="Malgun Gothic" w:eastAsia="Malgun Gothic" w:hAnsi="Malgun Gothic"/>
            <w:color w:val="0563C1"/>
            <w:sz w:val="20"/>
            <w:szCs w:val="20"/>
            <w:u w:val="single"/>
          </w:rPr>
          <w:t xml:space="preserve">별표 4의2</w:t>
        </w:r>
      </w:hyperlink>
      <w:r>
        <w:rPr>
          <w:rFonts w:ascii="Malgun Gothic" w:cs="Malgun Gothic" w:eastAsia="Malgun Gothic" w:hAnsi="Malgun Gothic"/>
          <w:sz w:val="20"/>
          <w:szCs w:val="20"/>
        </w:rPr>
        <w:t xml:space="preserve">).</w:t>
      </w:r>
    </w:p>
    <w:p>
      <w:pPr>
        <w:pStyle w:val="ListParagraph"/>
        <w:numPr>
          <w:ilvl w:val="0"/>
          <w:numId w:val="2"/>
        </w:numPr>
        <w:spacing w:after="60" w:line="300"/>
      </w:pPr>
      <w:r>
        <w:rPr>
          <w:rFonts w:ascii="Malgun Gothic" w:cs="Malgun Gothic" w:eastAsia="Malgun Gothic" w:hAnsi="Malgun Gothic"/>
          <w:sz w:val="20"/>
          <w:szCs w:val="20"/>
        </w:rPr>
        <w:t xml:space="preserve">「사무실 공기관리 지침」: 8시간 시간가중평균 CO2 1,000 ppm, PM2.5 50 µg/m³ (</w:t>
      </w:r>
      <w:hyperlink w:history="1" r:id="rId7x_rtsa68jww6_p5gejip">
        <w:r>
          <w:rPr>
            <w:rFonts w:ascii="Malgun Gothic" w:cs="Malgun Gothic" w:eastAsia="Malgun Gothic" w:hAnsi="Malgun Gothic"/>
            <w:color w:val="0563C1"/>
            <w:sz w:val="20"/>
            <w:szCs w:val="20"/>
            <w:u w:val="single"/>
          </w:rPr>
          <w:t xml:space="preserve">사무실 공기관리 지침</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독일 UBA/AIR 지도값은 3단계다. </w:t>
      </w:r>
      <w:r>
        <w:rPr>
          <w:rFonts w:ascii="Malgun Gothic" w:cs="Malgun Gothic" w:eastAsia="Malgun Gothic" w:hAnsi="Malgun Gothic"/>
          <w:b/>
          <w:bCs/>
          <w:sz w:val="20"/>
          <w:szCs w:val="20"/>
        </w:rPr>
        <w:t xml:space="preserve">1000 ppm 미만은 "위생상 문제없음", 1000–2000은 "주의(환기 강화)", 2000 초과는 "용인 불가"</w:t>
      </w:r>
      <w:r>
        <w:rPr>
          <w:rFonts w:ascii="Malgun Gothic" w:cs="Malgun Gothic" w:eastAsia="Malgun Gothic" w:hAnsi="Malgun Gothic"/>
          <w:sz w:val="20"/>
          <w:szCs w:val="20"/>
        </w:rPr>
        <w:t xml:space="preserve">다 (</w:t>
      </w:r>
      <w:hyperlink w:history="1" r:id="rIdkc9eyqe1vof072xv0v_zb">
        <w:r>
          <w:rPr>
            <w:rFonts w:ascii="Malgun Gothic" w:cs="Malgun Gothic" w:eastAsia="Malgun Gothic" w:hAnsi="Malgun Gothic"/>
            <w:color w:val="0563C1"/>
            <w:sz w:val="20"/>
            <w:szCs w:val="20"/>
            <w:u w:val="single"/>
          </w:rPr>
          <w:t xml:space="preserve">UBA/AIR</w:t>
        </w:r>
      </w:hyperlink>
      <w:r>
        <w:rPr>
          <w:rFonts w:ascii="Malgun Gothic" w:cs="Malgun Gothic" w:eastAsia="Malgun Gothic" w:hAnsi="Malgun Gothic"/>
          <w:sz w:val="20"/>
          <w:szCs w:val="20"/>
        </w:rPr>
        <w:t xml:space="preserve">). ASHRAE에는 CO2 한계가 없다. 흔히 인용되는 "외기 대비 약 700 ppm"은 방문자의 약 80 %가 체취를 받아들이는 7.5 L/s·인 환기량의 지표였고 요구사항이 아니었다 (</w:t>
      </w:r>
      <w:hyperlink w:history="1" r:id="rIdfpvszsyupkbvlzcazvxsb">
        <w:r>
          <w:rPr>
            <w:rFonts w:ascii="Malgun Gothic" w:cs="Malgun Gothic" w:eastAsia="Malgun Gothic" w:hAnsi="Malgun Gothic"/>
            <w:color w:val="0563C1"/>
            <w:sz w:val="20"/>
            <w:szCs w:val="20"/>
            <w:u w:val="single"/>
          </w:rPr>
          <w:t xml:space="preserve">ASHRAE IC 62-1999-05</w:t>
        </w:r>
      </w:hyperlink>
      <w:r>
        <w:rPr>
          <w:rFonts w:ascii="Malgun Gothic" w:cs="Malgun Gothic" w:eastAsia="Malgun Gothic" w:hAnsi="Malgun Gothic"/>
          <w:sz w:val="20"/>
          <w:szCs w:val="20"/>
        </w:rPr>
        <w:t xml:space="preserve">). 2019년판에서는 그 설명마저 빠졌다 (</w:t>
      </w:r>
      <w:hyperlink w:history="1" r:id="rId3_6etz2u7tuwrv-x0c6mv">
        <w:r>
          <w:rPr>
            <w:rFonts w:ascii="Malgun Gothic" w:cs="Malgun Gothic" w:eastAsia="Malgun Gothic" w:hAnsi="Malgun Gothic"/>
            <w:color w:val="0563C1"/>
            <w:sz w:val="20"/>
            <w:szCs w:val="20"/>
            <w:u w:val="single"/>
          </w:rPr>
          <w:t xml:space="preserve">Persily 2021</w:t>
        </w:r>
      </w:hyperlink>
      <w:r>
        <w:rPr>
          <w:rFonts w:ascii="Malgun Gothic" w:cs="Malgun Gothic" w:eastAsia="Malgun Gothic" w:hAnsi="Malgun Gothic"/>
          <w:sz w:val="20"/>
          <w:szCs w:val="20"/>
        </w:rPr>
        <w:t xml:space="preserve">). EN 16798-1은 외기 대비 설계 CO2를 Cat I 550, Cat II 800, Cat III 1350 ppm으로 둔다 (</w:t>
      </w:r>
      <w:hyperlink w:history="1" r:id="rIdh2vsfilkhufp6xazwnigq">
        <w:r>
          <w:rPr>
            <w:rFonts w:ascii="Malgun Gothic" w:cs="Malgun Gothic" w:eastAsia="Malgun Gothic" w:hAnsi="Malgun Gothic"/>
            <w:color w:val="0563C1"/>
            <w:sz w:val="20"/>
            <w:szCs w:val="20"/>
            <w:u w:val="single"/>
          </w:rPr>
          <w:t xml:space="preserve">REHVA 2019</w:t>
        </w:r>
      </w:hyperlink>
      <w:r>
        <w:rPr>
          <w:rFonts w:ascii="Malgun Gothic" w:cs="Malgun Gothic" w:eastAsia="Malgun Gothic" w:hAnsi="Malgun Gothic"/>
          <w:sz w:val="20"/>
          <w:szCs w:val="20"/>
        </w:rPr>
        <w:t xml:space="preserve">). 1인당 CO2 발생률은 Persily &amp; de Jonge(2017)가 30–40세 남성, 1.2 met 기준 0.0046 L/s로 제시했다 (</w:t>
      </w:r>
      <w:hyperlink w:history="1" r:id="rIdwt-funubycqmelsqvthat">
        <w:r>
          <w:rPr>
            <w:rFonts w:ascii="Malgun Gothic" w:cs="Malgun Gothic" w:eastAsia="Malgun Gothic" w:hAnsi="Malgun Gothic"/>
            <w:color w:val="0563C1"/>
            <w:sz w:val="20"/>
            <w:szCs w:val="20"/>
            <w:u w:val="single"/>
          </w:rPr>
          <w:t xml:space="preserve">Persily &amp; de Jonge 2017</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b/>
          <w:bCs/>
          <w:sz w:val="20"/>
          <w:szCs w:val="20"/>
        </w:rPr>
        <w:t xml:space="preserve">핵심 문헌: 온습도·조도·PM2.5·환기.</w:t>
      </w:r>
    </w:p>
    <w:p>
      <w:pPr>
        <w:spacing w:after="140" w:line="320"/>
        <w:jc w:val="both"/>
      </w:pPr>
      <w:r>
        <w:rPr>
          <w:rFonts w:ascii="Malgun Gothic" w:cs="Malgun Gothic" w:eastAsia="Malgun Gothic" w:hAnsi="Malgun Gothic"/>
          <w:sz w:val="20"/>
          <w:szCs w:val="20"/>
        </w:rPr>
        <w:t xml:space="preserve">온도. Seppänen 외(2006) 메타분석에서 수행은 약 22 °C에서 최대였고, 30 °C에서는 최대의 91.1 %였다 (</w:t>
      </w:r>
      <w:hyperlink w:history="1" r:id="rIdzo22rjgep2t3x2zyecfs4">
        <w:r>
          <w:rPr>
            <w:rFonts w:ascii="Malgun Gothic" w:cs="Malgun Gothic" w:eastAsia="Malgun Gothic" w:hAnsi="Malgun Gothic"/>
            <w:color w:val="0563C1"/>
            <w:sz w:val="20"/>
            <w:szCs w:val="20"/>
            <w:u w:val="single"/>
          </w:rPr>
          <w:t xml:space="preserve">LBNL</w:t>
        </w:r>
      </w:hyperlink>
      <w:r>
        <w:rPr>
          <w:rFonts w:ascii="Malgun Gothic" w:cs="Malgun Gothic" w:eastAsia="Malgun Gothic" w:hAnsi="Malgun Gothic"/>
          <w:sz w:val="20"/>
          <w:szCs w:val="20"/>
        </w:rPr>
        <w:t xml:space="preserve">). Lan 외(2011)는 30 °C에서 수행이 떨어지면서 심박과 호흡환기량이 늘고 혈중 산소포화도가 줄었다고 보고했다 (</w:t>
      </w:r>
      <w:hyperlink w:history="1" r:id="rIddqqw1s85hlb4u49-flyy0">
        <w:r>
          <w:rPr>
            <w:rFonts w:ascii="Malgun Gothic" w:cs="Malgun Gothic" w:eastAsia="Malgun Gothic" w:hAnsi="Malgun Gothic"/>
            <w:color w:val="0563C1"/>
            <w:sz w:val="20"/>
            <w:szCs w:val="20"/>
            <w:u w:val="single"/>
          </w:rPr>
          <w:t xml:space="preserve">Lan 2011</w:t>
        </w:r>
      </w:hyperlink>
      <w:r>
        <w:rPr>
          <w:rFonts w:ascii="Malgun Gothic" w:cs="Malgun Gothic" w:eastAsia="Malgun Gothic" w:hAnsi="Malgun Gothic"/>
          <w:sz w:val="20"/>
          <w:szCs w:val="20"/>
        </w:rPr>
        <w:t xml:space="preserve">). EN 16798-1 Cat II 작용온도는 겨울 20–24 °C, 여름 23–26 °C다 (</w:t>
      </w:r>
      <w:hyperlink w:history="1" r:id="rIdtlrmh_ogpokloe3rzq5dk">
        <w:r>
          <w:rPr>
            <w:rFonts w:ascii="Malgun Gothic" w:cs="Malgun Gothic" w:eastAsia="Malgun Gothic" w:hAnsi="Malgun Gothic"/>
            <w:color w:val="0563C1"/>
            <w:sz w:val="20"/>
            <w:szCs w:val="20"/>
            <w:u w:val="single"/>
          </w:rPr>
          <w:t xml:space="preserve">REHVA 2019</w:t>
        </w:r>
      </w:hyperlink>
      <w:r>
        <w:rPr>
          <w:rFonts w:ascii="Malgun Gothic" w:cs="Malgun Gothic" w:eastAsia="Malgun Gothic" w:hAnsi="Malgun Gothic"/>
          <w:sz w:val="20"/>
          <w:szCs w:val="20"/>
        </w:rPr>
        <w:t xml:space="preserve">). 「학교보건법 시행규칙」 별표 2는 18–28 °C, 비교습도 30–80 %, 교실 책상면 조도 300 lx 이상을 정한다 (</w:t>
      </w:r>
      <w:hyperlink w:history="1" r:id="rIdln8_bdfih9whswqpl67hl">
        <w:r>
          <w:rPr>
            <w:rFonts w:ascii="Malgun Gothic" w:cs="Malgun Gothic" w:eastAsia="Malgun Gothic" w:hAnsi="Malgun Gothic"/>
            <w:color w:val="0563C1"/>
            <w:sz w:val="20"/>
            <w:szCs w:val="20"/>
            <w:u w:val="single"/>
          </w:rPr>
          <w:t xml:space="preserve">별표 2</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습도. 수행에 미치는 효과는 약하다. Fang 외(2004)는 20 °C/40 %, 23 °C/50 %, 26 °C/60 % 조건에서 사무 수행 차이를 찾지 못했다 (</w:t>
      </w:r>
      <w:hyperlink w:history="1" r:id="rIdea53o_2iih8mdofusaqjs">
        <w:r>
          <w:rPr>
            <w:rFonts w:ascii="Malgun Gothic" w:cs="Malgun Gothic" w:eastAsia="Malgun Gothic" w:hAnsi="Malgun Gothic"/>
            <w:color w:val="0563C1"/>
            <w:sz w:val="20"/>
            <w:szCs w:val="20"/>
            <w:u w:val="single"/>
          </w:rPr>
          <w:t xml:space="preserve">Fang 2004</w:t>
        </w:r>
      </w:hyperlink>
      <w:r>
        <w:rPr>
          <w:rFonts w:ascii="Malgun Gothic" w:cs="Malgun Gothic" w:eastAsia="Malgun Gothic" w:hAnsi="Malgun Gothic"/>
          <w:sz w:val="20"/>
          <w:szCs w:val="20"/>
        </w:rPr>
        <w:t xml:space="preserve">). Sunwoo 외(2006)는 습도 30 % 이하에서 눈·피부 건조를 보고했다 (</w:t>
      </w:r>
      <w:hyperlink w:history="1" r:id="rIdvw5a6pyzjcq7h5ojvd98a">
        <w:r>
          <w:rPr>
            <w:rFonts w:ascii="Malgun Gothic" w:cs="Malgun Gothic" w:eastAsia="Malgun Gothic" w:hAnsi="Malgun Gothic"/>
            <w:color w:val="0563C1"/>
            <w:sz w:val="20"/>
            <w:szCs w:val="20"/>
            <w:u w:val="single"/>
          </w:rPr>
          <w:t xml:space="preserve">Sunwoo 2006</w:t>
        </w:r>
      </w:hyperlink>
      <w:r>
        <w:rPr>
          <w:rFonts w:ascii="Malgun Gothic" w:cs="Malgun Gothic" w:eastAsia="Malgun Gothic" w:hAnsi="Malgun Gothic"/>
          <w:sz w:val="20"/>
          <w:szCs w:val="20"/>
        </w:rPr>
        <w:t xml:space="preserve">). ASHRAE 55 그래프법의 습도비 상한 0.012 kg/kg은 (</w:t>
      </w:r>
      <w:hyperlink w:history="1" r:id="rIds4hjymcrujal7mg-d91dj">
        <w:r>
          <w:rPr>
            <w:rFonts w:ascii="Malgun Gothic" w:cs="Malgun Gothic" w:eastAsia="Malgun Gothic" w:hAnsi="Malgun Gothic"/>
            <w:color w:val="0563C1"/>
            <w:sz w:val="20"/>
            <w:szCs w:val="20"/>
            <w:u w:val="single"/>
          </w:rPr>
          <w:t xml:space="preserve">ASHRAE 55</w:t>
        </w:r>
      </w:hyperlink>
      <w:r>
        <w:rPr>
          <w:rFonts w:ascii="Malgun Gothic" w:cs="Malgun Gothic" w:eastAsia="Malgun Gothic" w:hAnsi="Malgun Gothic"/>
          <w:sz w:val="20"/>
          <w:szCs w:val="20"/>
        </w:rPr>
        <w:t xml:space="preserve">) 26 °C에서 약 RH 57 %에 해당한다(계산값).</w:t>
      </w:r>
    </w:p>
    <w:p>
      <w:pPr>
        <w:spacing w:after="140" w:line="320"/>
        <w:jc w:val="both"/>
      </w:pPr>
      <w:r>
        <w:rPr>
          <w:rFonts w:ascii="Malgun Gothic" w:cs="Malgun Gothic" w:eastAsia="Malgun Gothic" w:hAnsi="Malgun Gothic"/>
          <w:sz w:val="20"/>
          <w:szCs w:val="20"/>
        </w:rPr>
        <w:t xml:space="preserve">조도. 「산업안전보건기준에 관한 규칙」 제8조는 정밀작업 300 lx, 보통작업 150 lx, 그 밖의 작업 75 lx를 정한다 (</w:t>
      </w:r>
      <w:hyperlink w:history="1" r:id="rIdfzxor0mpo171vlwaktkvo">
        <w:r>
          <w:rPr>
            <w:rFonts w:ascii="Malgun Gothic" w:cs="Malgun Gothic" w:eastAsia="Malgun Gothic" w:hAnsi="Malgun Gothic"/>
            <w:color w:val="0563C1"/>
            <w:sz w:val="20"/>
            <w:szCs w:val="20"/>
            <w:u w:val="single"/>
          </w:rPr>
          <w:t xml:space="preserve">산안규칙 제8조</w:t>
        </w:r>
      </w:hyperlink>
      <w:r>
        <w:rPr>
          <w:rFonts w:ascii="Malgun Gothic" w:cs="Malgun Gothic" w:eastAsia="Malgun Gothic" w:hAnsi="Malgun Gothic"/>
          <w:sz w:val="20"/>
          <w:szCs w:val="20"/>
        </w:rPr>
        <w:t xml:space="preserve">). EN 12464-1은 읽기·쓰기·데이터 처리에 500 lx를 요구한다 (</w:t>
      </w:r>
      <w:hyperlink w:history="1" r:id="rIdc-2dzveq3jgurnctejtif">
        <w:r>
          <w:rPr>
            <w:rFonts w:ascii="Malgun Gothic" w:cs="Malgun Gothic" w:eastAsia="Malgun Gothic" w:hAnsi="Malgun Gothic"/>
            <w:color w:val="0563C1"/>
            <w:sz w:val="20"/>
            <w:szCs w:val="20"/>
            <w:u w:val="single"/>
          </w:rPr>
          <w:t xml:space="preserve">Signify</w:t>
        </w:r>
      </w:hyperlink>
      <w:r>
        <w:rPr>
          <w:rFonts w:ascii="Malgun Gothic" w:cs="Malgun Gothic" w:eastAsia="Malgun Gothic" w:hAnsi="Malgun Gothic"/>
          <w:sz w:val="20"/>
          <w:szCs w:val="20"/>
        </w:rPr>
        <w:t xml:space="preserve">). 각성 효과 쪽에서는 Cajochen 외(2000)가 야간에 약 100 lx에서 최대 각성효과의 절반이 나온다고 보고했다(이 수치는 재확인 필요, 마지막 표 참조) (</w:t>
      </w:r>
      <w:hyperlink w:history="1" r:id="rIdqtytjjftsenjiz2lfezll">
        <w:r>
          <w:rPr>
            <w:rFonts w:ascii="Malgun Gothic" w:cs="Malgun Gothic" w:eastAsia="Malgun Gothic" w:hAnsi="Malgun Gothic"/>
            <w:color w:val="0563C1"/>
            <w:sz w:val="20"/>
            <w:szCs w:val="20"/>
            <w:u w:val="single"/>
          </w:rPr>
          <w:t xml:space="preserve">Cajochen 2000</w:t>
        </w:r>
      </w:hyperlink>
      <w:r>
        <w:rPr>
          <w:rFonts w:ascii="Malgun Gothic" w:cs="Malgun Gothic" w:eastAsia="Malgun Gothic" w:hAnsi="Malgun Gothic"/>
          <w:sz w:val="20"/>
          <w:szCs w:val="20"/>
        </w:rPr>
        <w:t xml:space="preserve">). Brown 외(2022)의 전문가 합의는 낮에는 눈 위치 멜라노픽 EDI 250 lx 이상, 취침 3시간 전부터는 10 lx 이하를 권고한다 (</w:t>
      </w:r>
      <w:hyperlink w:history="1" r:id="rIdxtpfdqq6_ztfjcilbh3df">
        <w:r>
          <w:rPr>
            <w:rFonts w:ascii="Malgun Gothic" w:cs="Malgun Gothic" w:eastAsia="Malgun Gothic" w:hAnsi="Malgun Gothic"/>
            <w:color w:val="0563C1"/>
            <w:sz w:val="20"/>
            <w:szCs w:val="20"/>
            <w:u w:val="single"/>
          </w:rPr>
          <w:t xml:space="preserve">Brown 2022</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PM2.5. 한국 등급 0–15/16–35/36–75/76+는 </w:t>
      </w:r>
      <w:r>
        <w:rPr>
          <w:rFonts w:ascii="Malgun Gothic" w:cs="Malgun Gothic" w:eastAsia="Malgun Gothic" w:hAnsi="Malgun Gothic"/>
          <w:b/>
          <w:bCs/>
          <w:sz w:val="20"/>
          <w:szCs w:val="20"/>
        </w:rPr>
        <w:t xml:space="preserve">실외 대기의 24시간 예측 이동평균</w:t>
      </w:r>
      <w:r>
        <w:rPr>
          <w:rFonts w:ascii="Malgun Gothic" w:cs="Malgun Gothic" w:eastAsia="Malgun Gothic" w:hAnsi="Malgun Gothic"/>
          <w:sz w:val="20"/>
          <w:szCs w:val="20"/>
        </w:rPr>
        <w:t xml:space="preserve">에 쓰는 통합대기환경지수 등급이다 (</w:t>
      </w:r>
      <w:hyperlink w:history="1" r:id="rIdwsnceguh_bttrkm6fhnnl">
        <w:r>
          <w:rPr>
            <w:rFonts w:ascii="Malgun Gothic" w:cs="Malgun Gothic" w:eastAsia="Malgun Gothic" w:hAnsi="Malgun Gothic"/>
            <w:color w:val="0563C1"/>
            <w:sz w:val="20"/>
            <w:szCs w:val="20"/>
            <w:u w:val="single"/>
          </w:rPr>
          <w:t xml:space="preserve">에어코리아</w:t>
        </w:r>
      </w:hyperlink>
      <w:r>
        <w:rPr>
          <w:rFonts w:ascii="Malgun Gothic" w:cs="Malgun Gothic" w:eastAsia="Malgun Gothic" w:hAnsi="Malgun Gothic"/>
          <w:sz w:val="20"/>
          <w:szCs w:val="20"/>
        </w:rPr>
        <w:t xml:space="preserve">). 실내용 숫자는 따로 있다. WHO 2021의 24시간 지침 15 µg/m³를 독일 AIR가 실내 지도값으로 채택했고 (</w:t>
      </w:r>
      <w:hyperlink w:history="1" r:id="rIdlf0vl_gnlqsba2v1tkn6n">
        <w:r>
          <w:rPr>
            <w:rFonts w:ascii="Malgun Gothic" w:cs="Malgun Gothic" w:eastAsia="Malgun Gothic" w:hAnsi="Malgun Gothic"/>
            <w:color w:val="0563C1"/>
            <w:sz w:val="20"/>
            <w:szCs w:val="20"/>
            <w:u w:val="single"/>
          </w:rPr>
          <w:t xml:space="preserve">UBA/AIR</w:t>
        </w:r>
      </w:hyperlink>
      <w:r>
        <w:rPr>
          <w:rFonts w:ascii="Malgun Gothic" w:cs="Malgun Gothic" w:eastAsia="Malgun Gothic" w:hAnsi="Malgun Gothic"/>
          <w:sz w:val="20"/>
          <w:szCs w:val="20"/>
        </w:rPr>
        <w:t xml:space="preserve">), 한국 실내 기준은 민감시설·학교 35, 일반 다중이용시설·사무실 50이다. 인지와의 연관은 Cedeño Laurent 외(2021)에서 PM2.5가 8.8 µg/m³ 늘 때 Stroop 반응시간 +0.82 %였고, 이 연관은 </w:t>
      </w:r>
      <w:r>
        <w:rPr>
          <w:rFonts w:ascii="Malgun Gothic" w:cs="Malgun Gothic" w:eastAsia="Malgun Gothic" w:hAnsi="Malgun Gothic"/>
          <w:b/>
          <w:bCs/>
          <w:sz w:val="20"/>
          <w:szCs w:val="20"/>
        </w:rPr>
        <w:t xml:space="preserve">12 µg/m³를 넘을 때만</w:t>
      </w:r>
      <w:r>
        <w:rPr>
          <w:rFonts w:ascii="Malgun Gothic" w:cs="Malgun Gothic" w:eastAsia="Malgun Gothic" w:hAnsi="Malgun Gothic"/>
          <w:sz w:val="20"/>
          <w:szCs w:val="20"/>
        </w:rPr>
        <w:t xml:space="preserve"> 유의했다 (</w:t>
      </w:r>
      <w:hyperlink w:history="1" r:id="rIdrzjwgggdknoayamrgtjnl">
        <w:r>
          <w:rPr>
            <w:rFonts w:ascii="Malgun Gothic" w:cs="Malgun Gothic" w:eastAsia="Malgun Gothic" w:hAnsi="Malgun Gothic"/>
            <w:color w:val="0563C1"/>
            <w:sz w:val="20"/>
            <w:szCs w:val="20"/>
            <w:u w:val="single"/>
          </w:rPr>
          <w:t xml:space="preserve">Cedeño Laurent 2021</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창문 환기. UBA는 20분마다 창을 활짝 열라고 권한다. 추운 겨울에는 3–5분, 따뜻한 날에는 10–20분이고, 기울여 여는 창은 불충분하다고 안내한다 (</w:t>
      </w:r>
      <w:hyperlink w:history="1" r:id="rIdtlyzughh_ayu8vobsgmt9">
        <w:r>
          <w:rPr>
            <w:rFonts w:ascii="Malgun Gothic" w:cs="Malgun Gothic" w:eastAsia="Malgun Gothic" w:hAnsi="Malgun Gothic"/>
            <w:color w:val="0563C1"/>
            <w:sz w:val="20"/>
            <w:szCs w:val="20"/>
            <w:u w:val="single"/>
          </w:rPr>
          <w:t xml:space="preserve">UBA 학교 환기</w:t>
        </w:r>
      </w:hyperlink>
      <w:r>
        <w:rPr>
          <w:rFonts w:ascii="Malgun Gothic" w:cs="Malgun Gothic" w:eastAsia="Malgun Gothic" w:hAnsi="Malgun Gothic"/>
          <w:sz w:val="20"/>
          <w:szCs w:val="20"/>
        </w:rPr>
        <w:t xml:space="preserve">). 쉬는 시간에 한쪽 창을 5–10분 열면 재실자가 없을 때 CO2가 최대 약 70 % 낮아진다 (</w:t>
      </w:r>
      <w:hyperlink w:history="1" r:id="rIdkkartyvo5r7chem2evveu">
        <w:r>
          <w:rPr>
            <w:rFonts w:ascii="Malgun Gothic" w:cs="Malgun Gothic" w:eastAsia="Malgun Gothic" w:hAnsi="Malgun Gothic"/>
            <w:color w:val="0563C1"/>
            <w:sz w:val="20"/>
            <w:szCs w:val="20"/>
            <w:u w:val="single"/>
          </w:rPr>
          <w:t xml:space="preserve">UBA 2017</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b/>
          <w:bCs/>
          <w:sz w:val="20"/>
          <w:szCs w:val="20"/>
        </w:rPr>
        <w:t xml:space="preserve">우리 값과 대조와 판정.</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0"/>
        <w:gridCol w:w="1035"/>
        <w:gridCol w:w="6851"/>
      </w:tblGrid>
      <w:tr>
        <w:trPr>
          <w:cantSplit/>
          <w:tblHeader/>
        </w:trPr>
        <w:tc>
          <w:tcPr>
            <w:tcW w:type="dxa" w:w="202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설정</w:t>
            </w:r>
          </w:p>
        </w:tc>
        <w:tc>
          <w:tcPr>
            <w:tcW w:type="dxa" w:w="1035"/>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판정</w:t>
            </w:r>
          </w:p>
        </w:tc>
        <w:tc>
          <w:tcPr>
            <w:tcW w:type="dxa" w:w="6851"/>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대조 내용</w:t>
            </w:r>
          </w:p>
        </w:tc>
      </w:tr>
      <w:tr>
        <w:trPr>
          <w:cantSplit/>
          <w:tblHeader w:val="off"/>
        </w:trPr>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1분 평균 1000 ppm이 5분 이어지면 환기 권유</w:t>
            </w:r>
          </w:p>
        </w:tc>
        <w:tc>
          <w:tcPr>
            <w:tcW w:type="dxa" w:w="103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근거 있음</w:t>
            </w:r>
          </w:p>
        </w:tc>
        <w:tc>
          <w:tcPr>
            <w:tcW w:type="dxa" w:w="68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한국 법령 3종과 UBA 경계로 바로 인용 가능. 다만 1인 학습실은 법적으로 업무시설이나 주택이므로 "다중이용시설·학교 유지기준과 사무실 지침의 1000 ppm을 준용한다"고 써야 정확함</w:t>
            </w:r>
          </w:p>
        </w:tc>
      </w:tr>
      <w:tr>
        <w:trPr>
          <w:cantSplit/>
          <w:tblHeader w:val="off"/>
        </w:trPr>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세션 중 상승 200→600 ppm</w:t>
            </w:r>
          </w:p>
        </w:tc>
        <w:tc>
          <w:tcPr>
            <w:tcW w:type="dxa" w:w="103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근거 있음(유도)</w:t>
            </w:r>
          </w:p>
        </w:tc>
        <w:tc>
          <w:tcPr>
            <w:tcW w:type="dxa" w:w="68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Persily &amp; de Jonge 발생률로 환산하면 외기 대비 600 ppm은 약 7.7 L/s·인으로 ASHRAE 7.5 L/s와 거의 같고, 200 ppm은 약 23 L/s·인. "좋은 환기 → 최소 환기"를 옮긴 램프로 설명됨(계산값)</w:t>
            </w:r>
          </w:p>
        </w:tc>
      </w:tr>
      <w:tr>
        <w:trPr>
          <w:cantSplit/>
          <w:tblHeader w:val="off"/>
        </w:trPr>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개방 15분(겨울 5분)</w:t>
            </w:r>
          </w:p>
        </w:tc>
        <w:tc>
          <w:tcPr>
            <w:tcW w:type="dxa" w:w="103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근거 있음</w:t>
            </w:r>
          </w:p>
        </w:tc>
        <w:tc>
          <w:tcPr>
            <w:tcW w:type="dxa" w:w="68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UBA 권고와 일치</w:t>
            </w:r>
          </w:p>
        </w:tc>
      </w:tr>
      <w:tr>
        <w:trPr>
          <w:cantSplit/>
          <w:tblHeader w:val="off"/>
        </w:trPr>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CO2 피로 램프 800→1500 ppm</w:t>
            </w:r>
          </w:p>
        </w:tc>
        <w:tc>
          <w:tcPr>
            <w:tcW w:type="dxa" w:w="103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68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800은 EN Cat I–II 사이, 1500은 한국 기계환기 예외값이라 숫자는 설명됨. 그러나 CO2를 피로의 "직접 원인"으로 넣는 근거는 반대 연구에 막히고, 졸림·피로 근거가 일관된 구간은 생체유출물이 함께 쌓인 2000–3000 ppm 이상</w:t>
            </w:r>
          </w:p>
        </w:tc>
      </w:tr>
      <w:tr>
        <w:trPr>
          <w:cantSplit/>
          <w:tblHeader w:val="off"/>
        </w:trPr>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1400 ppm 긴급</w:t>
            </w:r>
          </w:p>
        </w:tc>
        <w:tc>
          <w:tcPr>
            <w:tcW w:type="dxa" w:w="103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68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가장 가까운 공식 경계는 1500(한국 예외), 약 1750(EN Cat III, 외기 400 가정), 2000(UBA 용인 불가). 1400은 Allen 2016의 실험 조건 값일 뿐</w:t>
            </w:r>
          </w:p>
        </w:tc>
      </w:tr>
      <w:tr>
        <w:trPr>
          <w:cantSplit/>
          <w:tblHeader w:val="off"/>
        </w:trPr>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20–26 °C</w:t>
            </w:r>
          </w:p>
        </w:tc>
        <w:tc>
          <w:tcPr>
            <w:tcW w:type="dxa" w:w="103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근거 있음</w:t>
            </w:r>
          </w:p>
        </w:tc>
        <w:tc>
          <w:tcPr>
            <w:tcW w:type="dxa" w:w="68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EN Cat II의 겨울·여름 범위를 합친 값. 계절별로 나누는 편이 정확함</w:t>
            </w:r>
          </w:p>
        </w:tc>
      </w:tr>
      <w:tr>
        <w:trPr>
          <w:cantSplit/>
          <w:tblHeader w:val="off"/>
        </w:trPr>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RH 30–60 %</w:t>
            </w:r>
          </w:p>
        </w:tc>
        <w:tc>
          <w:tcPr>
            <w:tcW w:type="dxa" w:w="103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근거 있음(쾌적 기준)</w:t>
            </w:r>
          </w:p>
        </w:tc>
        <w:tc>
          <w:tcPr>
            <w:tcW w:type="dxa" w:w="68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하한은 Sunwoo·학교보건법, 상한은 26 °C 부근 ASHRAE 55와 비슷. 피로 증거로서는 약함</w:t>
            </w:r>
          </w:p>
        </w:tc>
      </w:tr>
      <w:tr>
        <w:trPr>
          <w:cantSplit/>
          <w:tblHeader w:val="off"/>
        </w:trPr>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300 lx</w:t>
            </w:r>
          </w:p>
        </w:tc>
        <w:tc>
          <w:tcPr>
            <w:tcW w:type="dxa" w:w="103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근거 있음</w:t>
            </w:r>
          </w:p>
        </w:tc>
        <w:tc>
          <w:tcPr>
            <w:tcW w:type="dxa" w:w="68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국내 법령. 국제 권장은 500 lx</w:t>
            </w:r>
          </w:p>
        </w:tc>
      </w:tr>
      <w:tr>
        <w:trPr>
          <w:cantSplit/>
          <w:tblHeader w:val="off"/>
        </w:trPr>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dim 램프 하한 100 lx</w:t>
            </w:r>
          </w:p>
        </w:tc>
        <w:tc>
          <w:tcPr>
            <w:tcW w:type="dxa" w:w="103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68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Cajochen의 야간 반감 조도와 산안규칙 150/75 lx 사이. Cajochen 값은 야간 눈 위치 조도라 책상면 수평조도와 측정 방식이 다름</w:t>
            </w:r>
          </w:p>
        </w:tc>
      </w:tr>
      <w:tr>
        <w:trPr>
          <w:cantSplit/>
          <w:tblHeader w:val="off"/>
        </w:trPr>
        <w:tc>
          <w:tcPr>
            <w:tcW w:type="dxa" w:w="202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PM2.5 15/35/75</w:t>
            </w:r>
          </w:p>
        </w:tc>
        <w:tc>
          <w:tcPr>
            <w:tcW w:type="dxa" w:w="103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6851"/>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숫자는 맞지만 실외 24시간 예측 이동평균용이라 실내 1분 실측에 쓰도록 만든 값이 아님</w:t>
            </w:r>
          </w:p>
        </w:tc>
      </w:tr>
    </w:tbl>
    <w:p>
      <w:pPr>
        <w:spacing w:after="80"/>
      </w:pPr>
    </w:p>
    <w:p>
      <w:pPr>
        <w:spacing w:after="140" w:line="320"/>
        <w:jc w:val="both"/>
      </w:pPr>
      <w:r>
        <w:rPr>
          <w:rFonts w:ascii="Malgun Gothic" w:cs="Malgun Gothic" w:eastAsia="Malgun Gothic" w:hAnsi="Malgun Gothic"/>
          <w:b/>
          <w:bCs/>
          <w:sz w:val="20"/>
          <w:szCs w:val="20"/>
        </w:rPr>
        <w:t xml:space="preserve">바꿀 후보.</w:t>
      </w:r>
    </w:p>
    <w:p>
      <w:pPr>
        <w:pStyle w:val="ListParagraph"/>
        <w:numPr>
          <w:ilvl w:val="0"/>
          <w:numId w:val="2"/>
        </w:numPr>
        <w:spacing w:after="60" w:line="300"/>
      </w:pPr>
      <w:r>
        <w:rPr>
          <w:rFonts w:ascii="Malgun Gothic" w:cs="Malgun Gothic" w:eastAsia="Malgun Gothic" w:hAnsi="Malgun Gothic"/>
          <w:b/>
          <w:bCs/>
          <w:sz w:val="20"/>
          <w:szCs w:val="20"/>
        </w:rPr>
        <w:t xml:space="preserve">CO2 문구</w:t>
      </w:r>
      <w:r>
        <w:rPr>
          <w:rFonts w:ascii="Malgun Gothic" w:cs="Malgun Gothic" w:eastAsia="Malgun Gothic" w:hAnsi="Malgun Gothic"/>
          <w:sz w:val="20"/>
          <w:szCs w:val="20"/>
        </w:rPr>
        <w:t xml:space="preserve">: "CO2 독성"이 아니라 "환기 부족(생체유출물) 지표"로 바꾼다.</w:t>
      </w:r>
    </w:p>
    <w:p>
      <w:pPr>
        <w:pStyle w:val="ListParagraph"/>
        <w:numPr>
          <w:ilvl w:val="0"/>
          <w:numId w:val="2"/>
        </w:numPr>
        <w:spacing w:after="60" w:line="300"/>
      </w:pPr>
      <w:r>
        <w:rPr>
          <w:rFonts w:ascii="Malgun Gothic" w:cs="Malgun Gothic" w:eastAsia="Malgun Gothic" w:hAnsi="Malgun Gothic"/>
          <w:b/>
          <w:bCs/>
          <w:sz w:val="20"/>
          <w:szCs w:val="20"/>
        </w:rPr>
        <w:t xml:space="preserve">CO2 피로 램프</w:t>
      </w:r>
      <w:r>
        <w:rPr>
          <w:rFonts w:ascii="Malgun Gothic" w:cs="Malgun Gothic" w:eastAsia="Malgun Gothic" w:hAnsi="Malgun Gothic"/>
          <w:sz w:val="20"/>
          <w:szCs w:val="20"/>
        </w:rPr>
        <w:t xml:space="preserve">: 1000→2000 ppm으로 옮기거나 1500 이후 가중치를 포화시킨다. 실사용 효과가 100 ppm당 몇 % 이하이므로 피로 모델 안의 가중치는 낮게 둔다.</w:t>
      </w:r>
    </w:p>
    <w:p>
      <w:pPr>
        <w:pStyle w:val="ListParagraph"/>
        <w:numPr>
          <w:ilvl w:val="0"/>
          <w:numId w:val="2"/>
        </w:numPr>
        <w:spacing w:after="60" w:line="300"/>
      </w:pPr>
      <w:r>
        <w:rPr>
          <w:rFonts w:ascii="Malgun Gothic" w:cs="Malgun Gothic" w:eastAsia="Malgun Gothic" w:hAnsi="Malgun Gothic"/>
          <w:b/>
          <w:bCs/>
          <w:sz w:val="20"/>
          <w:szCs w:val="20"/>
        </w:rPr>
        <w:t xml:space="preserve">긴급 단계</w:t>
      </w:r>
      <w:r>
        <w:rPr>
          <w:rFonts w:ascii="Malgun Gothic" w:cs="Malgun Gothic" w:eastAsia="Malgun Gothic" w:hAnsi="Malgun Gothic"/>
          <w:sz w:val="20"/>
          <w:szCs w:val="20"/>
        </w:rPr>
        <w:t xml:space="preserve">: "1500 ppm 강한 권고 / 2000 ppm 긴급(UBA 용인 불가)"의 2단계로 바꾼다. 1400을 유지한다면 "Allen 2016 조건"이라고 명시하고 "강력 권고"로 낮춘다.</w:t>
      </w:r>
    </w:p>
    <w:p>
      <w:pPr>
        <w:pStyle w:val="ListParagraph"/>
        <w:numPr>
          <w:ilvl w:val="0"/>
          <w:numId w:val="2"/>
        </w:numPr>
        <w:spacing w:after="60" w:line="300"/>
      </w:pPr>
      <w:r>
        <w:rPr>
          <w:rFonts w:ascii="Malgun Gothic" w:cs="Malgun Gothic" w:eastAsia="Malgun Gothic" w:hAnsi="Malgun Gothic"/>
          <w:b/>
          <w:bCs/>
          <w:sz w:val="20"/>
          <w:szCs w:val="20"/>
        </w:rPr>
        <w:t xml:space="preserve">환기 처방</w:t>
      </w:r>
      <w:r>
        <w:rPr>
          <w:rFonts w:ascii="Malgun Gothic" w:cs="Malgun Gothic" w:eastAsia="Malgun Gothic" w:hAnsi="Malgun Gothic"/>
          <w:sz w:val="20"/>
          <w:szCs w:val="20"/>
        </w:rPr>
        <w:t xml:space="preserve">: 공기청정기는 CO2를 낮추지 않으므로 CO2 경보의 처방은 창문·기계 환기여야 한다. 실외 PM2.5가 나쁨(36 이상)이면 개방 시간을 줄이고 공기청정기를 함께 쓰는 예외를 둔다.</w:t>
      </w:r>
    </w:p>
    <w:p>
      <w:pPr>
        <w:pStyle w:val="ListParagraph"/>
        <w:numPr>
          <w:ilvl w:val="0"/>
          <w:numId w:val="2"/>
        </w:numPr>
        <w:spacing w:after="60" w:line="300"/>
      </w:pPr>
      <w:r>
        <w:rPr>
          <w:rFonts w:ascii="Malgun Gothic" w:cs="Malgun Gothic" w:eastAsia="Malgun Gothic" w:hAnsi="Malgun Gothic"/>
          <w:b/>
          <w:bCs/>
          <w:sz w:val="20"/>
          <w:szCs w:val="20"/>
        </w:rPr>
        <w:t xml:space="preserve">창 닫기 조건</w:t>
      </w:r>
      <w:r>
        <w:rPr>
          <w:rFonts w:ascii="Malgun Gothic" w:cs="Malgun Gothic" w:eastAsia="Malgun Gothic" w:hAnsi="Malgun Gothic"/>
          <w:sz w:val="20"/>
          <w:szCs w:val="20"/>
        </w:rPr>
        <w:t xml:space="preserve">: "CO2가 외기 + 200 ppm 이하가 되거나 정한 시간이 지나면"으로 바꾸면 상황에 맞게 조절된다.</w:t>
      </w:r>
    </w:p>
    <w:p>
      <w:pPr>
        <w:pStyle w:val="ListParagraph"/>
        <w:numPr>
          <w:ilvl w:val="0"/>
          <w:numId w:val="2"/>
        </w:numPr>
        <w:spacing w:after="60" w:line="300"/>
      </w:pPr>
      <w:r>
        <w:rPr>
          <w:rFonts w:ascii="Malgun Gothic" w:cs="Malgun Gothic" w:eastAsia="Malgun Gothic" w:hAnsi="Malgun Gothic"/>
          <w:b/>
          <w:bCs/>
          <w:sz w:val="20"/>
          <w:szCs w:val="20"/>
        </w:rPr>
        <w:t xml:space="preserve">온도</w:t>
      </w:r>
      <w:r>
        <w:rPr>
          <w:rFonts w:ascii="Malgun Gothic" w:cs="Malgun Gothic" w:eastAsia="Malgun Gothic" w:hAnsi="Malgun Gothic"/>
          <w:sz w:val="20"/>
          <w:szCs w:val="20"/>
        </w:rPr>
        <w:t xml:space="preserve">: 난방기 20–24 °C, 냉방기 23–26 °C로 나누고, 더운 쪽 램프를 26→30 °C로 둔다.</w:t>
      </w:r>
    </w:p>
    <w:p>
      <w:pPr>
        <w:pStyle w:val="ListParagraph"/>
        <w:numPr>
          <w:ilvl w:val="0"/>
          <w:numId w:val="2"/>
        </w:numPr>
        <w:spacing w:after="60" w:line="300"/>
      </w:pPr>
      <w:r>
        <w:rPr>
          <w:rFonts w:ascii="Malgun Gothic" w:cs="Malgun Gothic" w:eastAsia="Malgun Gothic" w:hAnsi="Malgun Gothic"/>
          <w:b/>
          <w:bCs/>
          <w:sz w:val="20"/>
          <w:szCs w:val="20"/>
        </w:rPr>
        <w:t xml:space="preserve">조도</w:t>
      </w:r>
      <w:r>
        <w:rPr>
          <w:rFonts w:ascii="Malgun Gothic" w:cs="Malgun Gothic" w:eastAsia="Malgun Gothic" w:hAnsi="Malgun Gothic"/>
          <w:sz w:val="20"/>
          <w:szCs w:val="20"/>
        </w:rPr>
        <w:t xml:space="preserve">: 출처를 「학교보건법 시행규칙」 별표 2와 산안규칙 제8조로 달고 국제 기준 500 lx를 함께 적는다. 취침 3시간 전에는 밝게·청색 개입을 하지 않고 책상면만 스탠드로 밝힌다. 센서가 책상 수평면을 재는지 눈 위치 수직면을 재는지 문서에 명시한다.</w:t>
      </w:r>
    </w:p>
    <w:p>
      <w:pPr>
        <w:pStyle w:val="ListParagraph"/>
        <w:numPr>
          <w:ilvl w:val="0"/>
          <w:numId w:val="2"/>
        </w:numPr>
        <w:spacing w:after="60" w:line="300"/>
      </w:pPr>
      <w:r>
        <w:rPr>
          <w:rFonts w:ascii="Malgun Gothic" w:cs="Malgun Gothic" w:eastAsia="Malgun Gothic" w:hAnsi="Malgun Gothic"/>
          <w:b/>
          <w:bCs/>
          <w:sz w:val="20"/>
          <w:szCs w:val="20"/>
        </w:rPr>
        <w:t xml:space="preserve">PM2.5</w:t>
      </w:r>
      <w:r>
        <w:rPr>
          <w:rFonts w:ascii="Malgun Gothic" w:cs="Malgun Gothic" w:eastAsia="Malgun Gothic" w:hAnsi="Malgun Gothic"/>
          <w:sz w:val="20"/>
          <w:szCs w:val="20"/>
        </w:rPr>
        <w:t xml:space="preserve">: 실내 5–15분 이동평균으로 15(약)·35(중)·50(강)을 쓰고, 실외 등급은 창문 환기를 허용할지 정하는 조건으로 쓴다.</w:t>
      </w:r>
    </w:p>
    <w:p>
      <w:pPr>
        <w:pStyle w:val="Heading1"/>
        <w:keepNext/>
        <w:spacing w:after="120" w:before="320"/>
      </w:pPr>
      <w:r>
        <w:rPr>
          <w:rFonts w:ascii="Malgun Gothic" w:cs="Malgun Gothic" w:eastAsia="Malgun Gothic" w:hAnsi="Malgun Gothic"/>
          <w:b/>
          <w:bCs/>
          <w:color w:val="1F3864"/>
          <w:sz w:val="26"/>
          <w:szCs w:val="26"/>
        </w:rPr>
        <w:t xml:space="preserve">5. 경과 시간: 수행 저하는 처음 30분에 몰리고, 휴식은 피로를 실제로 되돌린다</w:t>
      </w:r>
    </w:p>
    <w:p>
      <w:pPr>
        <w:spacing w:after="140" w:line="320"/>
        <w:jc w:val="both"/>
      </w:pPr>
      <w:r>
        <w:rPr>
          <w:rFonts w:ascii="Malgun Gothic" w:cs="Malgun Gothic" w:eastAsia="Malgun Gothic" w:hAnsi="Malgun Gothic"/>
          <w:b/>
          <w:bCs/>
          <w:sz w:val="20"/>
          <w:szCs w:val="20"/>
        </w:rPr>
        <w:t xml:space="preserve">핵심 문헌.</w:t>
      </w:r>
      <w:r>
        <w:rPr>
          <w:rFonts w:ascii="Malgun Gothic" w:cs="Malgun Gothic" w:eastAsia="Malgun Gothic" w:hAnsi="Malgun Gothic"/>
          <w:sz w:val="20"/>
          <w:szCs w:val="20"/>
        </w:rPr>
        <w:t xml:space="preserve"> 고전 경계(vigilance) 연구를 종합한 Teichner(1974)는 수행 저하가 시작 후 </w:t>
      </w:r>
      <w:r>
        <w:rPr>
          <w:rFonts w:ascii="Malgun Gothic" w:cs="Malgun Gothic" w:eastAsia="Malgun Gothic" w:hAnsi="Malgun Gothic"/>
          <w:b/>
          <w:bCs/>
          <w:sz w:val="20"/>
          <w:szCs w:val="20"/>
        </w:rPr>
        <w:t xml:space="preserve">20–35분이면 거의 끝나고, 최종 손실의 절반 이상이 첫 15분 안에</w:t>
      </w:r>
      <w:r>
        <w:rPr>
          <w:rFonts w:ascii="Malgun Gothic" w:cs="Malgun Gothic" w:eastAsia="Malgun Gothic" w:hAnsi="Malgun Gothic"/>
          <w:sz w:val="20"/>
          <w:szCs w:val="20"/>
        </w:rPr>
        <w:t xml:space="preserve"> 일어난다고 보고했다(2차 인용) (</w:t>
      </w:r>
      <w:hyperlink w:history="1" r:id="rIdi-crrb3tvxku-axkynhh3">
        <w:r>
          <w:rPr>
            <w:rFonts w:ascii="Malgun Gothic" w:cs="Malgun Gothic" w:eastAsia="Malgun Gothic" w:hAnsi="Malgun Gothic"/>
            <w:color w:val="0563C1"/>
            <w:sz w:val="20"/>
            <w:szCs w:val="20"/>
            <w:u w:val="single"/>
          </w:rPr>
          <w:t xml:space="preserve">NAP</w:t>
        </w:r>
      </w:hyperlink>
      <w:r>
        <w:rPr>
          <w:rFonts w:ascii="Malgun Gothic" w:cs="Malgun Gothic" w:eastAsia="Malgun Gothic" w:hAnsi="Malgun Gothic"/>
          <w:sz w:val="20"/>
          <w:szCs w:val="20"/>
        </w:rPr>
        <w:t xml:space="preserve">). 산업재해 연구(Tucker 외 2006)에서도 사고 위험은 휴식 뒤 첫 30분에서 두 번째 30분으로 넘어갈 때 오르고, 그 뒤로는 비교적 평탄했다(2차 출처) (</w:t>
      </w:r>
      <w:hyperlink w:history="1" r:id="rIdl-s9bmqsxvqu07a5rsfgn">
        <w:r>
          <w:rPr>
            <w:rFonts w:ascii="Malgun Gothic" w:cs="Malgun Gothic" w:eastAsia="Malgun Gothic" w:hAnsi="Malgun Gothic"/>
            <w:color w:val="0563C1"/>
            <w:sz w:val="20"/>
            <w:szCs w:val="20"/>
            <w:u w:val="single"/>
          </w:rPr>
          <w:t xml:space="preserve">CDC/NIOSH</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90분 BRAC 주기는 수면 중 REM/NREM 주기에서는 뚜렷하다. 그러나 1977년 Nature 서신은 REM 주기가 수면에 의존하며 독립적인 활동 리듬이 아니라고 보고했고, 깨어 있는 낮 시간의 90분 주기는 근거가 약하다 (</w:t>
      </w:r>
      <w:hyperlink w:history="1" r:id="rIdjk45gj-bjb7h9rbwurnrp">
        <w:r>
          <w:rPr>
            <w:rFonts w:ascii="Malgun Gothic" w:cs="Malgun Gothic" w:eastAsia="Malgun Gothic" w:hAnsi="Malgun Gothic"/>
            <w:color w:val="0563C1"/>
            <w:sz w:val="20"/>
            <w:szCs w:val="20"/>
            <w:u w:val="single"/>
          </w:rPr>
          <w:t xml:space="preserve">Nature 1977</w:t>
        </w:r>
      </w:hyperlink>
      <w:r>
        <w:rPr>
          <w:rFonts w:ascii="Malgun Gothic" w:cs="Malgun Gothic" w:eastAsia="Malgun Gothic" w:hAnsi="Malgun Gothic"/>
          <w:sz w:val="20"/>
          <w:szCs w:val="20"/>
        </w:rPr>
        <w:t xml:space="preserve">; </w:t>
      </w:r>
      <w:hyperlink w:history="1" r:id="rIdchdxzpb50tete95rsbdkx">
        <w:r>
          <w:rPr>
            <w:rFonts w:ascii="Malgun Gothic" w:cs="Malgun Gothic" w:eastAsia="Malgun Gothic" w:hAnsi="Malgun Gothic"/>
            <w:color w:val="0563C1"/>
            <w:sz w:val="20"/>
            <w:szCs w:val="20"/>
            <w:u w:val="single"/>
          </w:rPr>
          <w:t xml:space="preserve">Wikipedia: BRAC</w:t>
        </w:r>
      </w:hyperlink>
      <w:r>
        <w:rPr>
          <w:rFonts w:ascii="Malgun Gothic" w:cs="Malgun Gothic" w:eastAsia="Malgun Gothic" w:hAnsi="Malgun Gothic"/>
          <w:sz w:val="20"/>
          <w:szCs w:val="20"/>
        </w:rPr>
        <w:t xml:space="preserve">). Boksem &amp; Tops(2008)는 정신 피로를 노력 대비 보상 평가가 바뀌는 동기 현상으로 정의한다. 경과시간만으로 피로가 정해지지 않는다는 뜻이다 (</w:t>
      </w:r>
      <w:hyperlink w:history="1" r:id="rIdw33bqcol636i_za4razi2">
        <w:r>
          <w:rPr>
            <w:rFonts w:ascii="Malgun Gothic" w:cs="Malgun Gothic" w:eastAsia="Malgun Gothic" w:hAnsi="Malgun Gothic"/>
            <w:color w:val="0563C1"/>
            <w:sz w:val="20"/>
            <w:szCs w:val="20"/>
            <w:u w:val="single"/>
          </w:rPr>
          <w:t xml:space="preserve">Boksem &amp; Tops 2008</w:t>
        </w:r>
      </w:hyperlink>
      <w:r>
        <w:rPr>
          <w:rFonts w:ascii="Malgun Gothic" w:cs="Malgun Gothic" w:eastAsia="Malgun Gothic" w:hAnsi="Malgun Gothic"/>
          <w:sz w:val="20"/>
          <w:szCs w:val="20"/>
        </w:rPr>
        <w:t xml:space="preserve">). 다만 스스로 속도를 정하는 작업에서는 더 오래 이어지는 변화도 관찰된다. de Jong 외(2020)의 실사용 IKI는 오후 120분 내내 늘었다 (</w:t>
      </w:r>
      <w:hyperlink w:history="1" r:id="rIdi2dwgktxhjt8ec-eb3bku">
        <w:r>
          <w:rPr>
            <w:rFonts w:ascii="Malgun Gothic" w:cs="Malgun Gothic" w:eastAsia="Malgun Gothic" w:hAnsi="Malgun Gothic"/>
            <w:color w:val="0563C1"/>
            <w:sz w:val="20"/>
            <w:szCs w:val="20"/>
            <w:u w:val="single"/>
          </w:rPr>
          <w:t xml:space="preserve">de Jong 2020</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휴식 효과는 메타분석으로 정리돼 있다. Albulescu 외(2022, 22개 표본, N = 2335)에서 10분 이하 짧은 휴식(마이크로 브레이크)은 </w:t>
      </w:r>
      <w:r>
        <w:rPr>
          <w:rFonts w:ascii="Malgun Gothic" w:cs="Malgun Gothic" w:eastAsia="Malgun Gothic" w:hAnsi="Malgun Gothic"/>
          <w:b/>
          <w:bCs/>
          <w:sz w:val="20"/>
          <w:szCs w:val="20"/>
        </w:rPr>
        <w:t xml:space="preserve">피로를 d = 0.35, 활력을 d = 0.36</w:t>
      </w:r>
      <w:r>
        <w:rPr>
          <w:rFonts w:ascii="Malgun Gothic" w:cs="Malgun Gothic" w:eastAsia="Malgun Gothic" w:hAnsi="Malgun Gothic"/>
          <w:sz w:val="20"/>
          <w:szCs w:val="20"/>
        </w:rPr>
        <w:t xml:space="preserve"> 개선했다. 수행 효과(d = 0.16)는 유의하지 않았고, 휴식이 길수록 수행 이득이 컸다(b = 0.07). 인지 과제 직후의 수행 효과는 사실상 0(d = −0.09)이었다 (</w:t>
      </w:r>
      <w:hyperlink w:history="1" r:id="rIdkesvih_61czs3wfabjrun">
        <w:r>
          <w:rPr>
            <w:rFonts w:ascii="Malgun Gothic" w:cs="Malgun Gothic" w:eastAsia="Malgun Gothic" w:hAnsi="Malgun Gothic"/>
            <w:color w:val="0563C1"/>
            <w:sz w:val="20"/>
            <w:szCs w:val="20"/>
            <w:u w:val="single"/>
          </w:rPr>
          <w:t xml:space="preserve">Albulescu 2022</w:t>
        </w:r>
      </w:hyperlink>
      <w:r>
        <w:rPr>
          <w:rFonts w:ascii="Malgun Gothic" w:cs="Malgun Gothic" w:eastAsia="Malgun Gothic" w:hAnsi="Malgun Gothic"/>
          <w:sz w:val="20"/>
          <w:szCs w:val="20"/>
        </w:rPr>
        <w:t xml:space="preserve">). Lim &amp; Kwok(2016)은 1·5·10분 휴식을 비교해, 길수록 반응시간이 더 많이 회복되지만 이어지는 구간에서 다시 더 가파르게 떨어진다고 보고했다 (</w:t>
      </w:r>
      <w:hyperlink w:history="1" r:id="rIdubrz2adc1x-izxy2ptxyq">
        <w:r>
          <w:rPr>
            <w:rFonts w:ascii="Malgun Gothic" w:cs="Malgun Gothic" w:eastAsia="Malgun Gothic" w:hAnsi="Malgun Gothic"/>
            <w:color w:val="0563C1"/>
            <w:sz w:val="20"/>
            <w:szCs w:val="20"/>
            <w:u w:val="single"/>
          </w:rPr>
          <w:t xml:space="preserve">Lim &amp; Kwok 2016</w:t>
        </w:r>
      </w:hyperlink>
      <w:r>
        <w:rPr>
          <w:rFonts w:ascii="Malgun Gothic" w:cs="Malgun Gothic" w:eastAsia="Malgun Gothic" w:hAnsi="Malgun Gothic"/>
          <w:sz w:val="20"/>
          <w:szCs w:val="20"/>
        </w:rPr>
        <w:t xml:space="preserve">). Helton &amp; Russell(2015)은 다른 과제로 전환하는 것보다 완전히 쉬는 편이 회복에 낫다고 보고했다 (</w:t>
      </w:r>
      <w:hyperlink w:history="1" r:id="rIdcfbzw_d1iw74j_nvzhxht">
        <w:r>
          <w:rPr>
            <w:rFonts w:ascii="Malgun Gothic" w:cs="Malgun Gothic" w:eastAsia="Malgun Gothic" w:hAnsi="Malgun Gothic"/>
            <w:color w:val="0563C1"/>
            <w:sz w:val="20"/>
            <w:szCs w:val="20"/>
            <w:u w:val="single"/>
          </w:rPr>
          <w:t xml:space="preserve">Helton &amp; Russell 2015</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b/>
          <w:bCs/>
          <w:sz w:val="20"/>
          <w:szCs w:val="20"/>
        </w:rPr>
        <w:t xml:space="preserve">우리 값과 대조.</w:t>
      </w:r>
      <w:r>
        <w:rPr>
          <w:rFonts w:ascii="Malgun Gothic" w:cs="Malgun Gothic" w:eastAsia="Malgun Gothic" w:hAnsi="Malgun Gothic"/>
          <w:sz w:val="20"/>
          <w:szCs w:val="20"/>
        </w:rPr>
        <w:t xml:space="preserve"> elapsed/5400 s는 90분까지 선형으로 오르지만, 문헌의 곡선은 앞쪽에서 빠르게 오른 뒤 포화한다. 흔히 근거로 드는 BRAC은 낮 시간 근거가 약하다. 가장 강한 반론은 공부·사무 작업이 단조로운 신호 탐지 과제보다 저하가 느리다는 점이다. de Jong의 2시간 IKI 증가가 이를 뒷받침하므로 90분 상한 자체가 틀렸다고 볼 수는 없다. 다만 그 상한을 "BRAC"으로 설명해서는 안 된다.</w:t>
      </w:r>
    </w:p>
    <w:p>
      <w:pPr>
        <w:spacing w:after="140" w:line="320"/>
        <w:jc w:val="both"/>
      </w:pPr>
      <w:r>
        <w:rPr>
          <w:rFonts w:ascii="Malgun Gothic" w:cs="Malgun Gothic" w:eastAsia="Malgun Gothic" w:hAnsi="Malgun Gothic"/>
          <w:sz w:val="20"/>
          <w:szCs w:val="20"/>
        </w:rPr>
        <w:t xml:space="preserve">휴식 중 경과시간을 리셋하지 않는 동작은 문헌과 정면으로 어긋난다. 짧은 휴식도 피로를 줄이기 때문이다. REST 최소 300 s는 "의미 있는 회복의 하한"으로는 합리적이다. 그러나 문헌에서는 8초–10분 범위의 휴식이 모두 어느 정도 효과가 있으므로, 300 s를 이진 임계로 쓸 근거는 없다. 같은 명령 쿨다운 300 s도 문헌 숫자가 없다(6절의 부담 변수 참조).</w:t>
      </w:r>
    </w:p>
    <w:p>
      <w:pPr>
        <w:spacing w:after="140" w:line="320"/>
        <w:jc w:val="both"/>
      </w:pPr>
      <w:r>
        <w:rPr>
          <w:rFonts w:ascii="Malgun Gothic" w:cs="Malgun Gothic" w:eastAsia="Malgun Gothic" w:hAnsi="Malgun Gothic"/>
          <w:b/>
          <w:bCs/>
          <w:sz w:val="20"/>
          <w:szCs w:val="20"/>
        </w:rPr>
        <w:t xml:space="preserve">판정.</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7"/>
        <w:gridCol w:w="944"/>
        <w:gridCol w:w="6185"/>
      </w:tblGrid>
      <w:tr>
        <w:trPr>
          <w:cantSplit/>
          <w:tblHeader/>
        </w:trPr>
        <w:tc>
          <w:tcPr>
            <w:tcW w:type="dxa" w:w="2777"/>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설정</w:t>
            </w:r>
          </w:p>
        </w:tc>
        <w:tc>
          <w:tcPr>
            <w:tcW w:type="dxa" w:w="944"/>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판정</w:t>
            </w:r>
          </w:p>
        </w:tc>
        <w:tc>
          <w:tcPr>
            <w:tcW w:type="dxa" w:w="6185"/>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이유</w:t>
            </w:r>
          </w:p>
        </w:tc>
      </w:tr>
      <w:tr>
        <w:trPr>
          <w:cantSplit/>
          <w:tblHeader w:val="off"/>
        </w:trPr>
        <w:tc>
          <w:tcPr>
            <w:tcW w:type="dxa" w:w="277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경과 5400 s 선형</w:t>
            </w:r>
          </w:p>
        </w:tc>
        <w:tc>
          <w:tcPr>
            <w:tcW w:type="dxa" w:w="94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618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곡선 모양이 맞지 않고 BRAC 근거가 약함. 90분 상한은 "실무 상한"으로만 방어 가능</w:t>
            </w:r>
          </w:p>
        </w:tc>
      </w:tr>
      <w:tr>
        <w:trPr>
          <w:cantSplit/>
          <w:tblHeader w:val="off"/>
        </w:trPr>
        <w:tc>
          <w:tcPr>
            <w:tcW w:type="dxa" w:w="277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휴식 중 미리셋</w:t>
            </w:r>
          </w:p>
        </w:tc>
        <w:tc>
          <w:tcPr>
            <w:tcW w:type="dxa" w:w="94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618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문헌이 반대 방향</w:t>
            </w:r>
          </w:p>
        </w:tc>
      </w:tr>
      <w:tr>
        <w:trPr>
          <w:cantSplit/>
          <w:tblHeader w:val="off"/>
        </w:trPr>
        <w:tc>
          <w:tcPr>
            <w:tcW w:type="dxa" w:w="277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REST 300 s</w:t>
            </w:r>
          </w:p>
        </w:tc>
        <w:tc>
          <w:tcPr>
            <w:tcW w:type="dxa" w:w="94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618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의미 있는 회복의 하한으로는 합리적이나 이진 임계 근거 없음</w:t>
            </w:r>
          </w:p>
        </w:tc>
      </w:tr>
      <w:tr>
        <w:trPr>
          <w:cantSplit/>
          <w:tblHeader w:val="off"/>
        </w:trPr>
        <w:tc>
          <w:tcPr>
            <w:tcW w:type="dxa" w:w="277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쿨다운 300 s</w:t>
            </w:r>
          </w:p>
        </w:tc>
        <w:tc>
          <w:tcPr>
            <w:tcW w:type="dxa" w:w="94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618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문헌 숫자 없음</w:t>
            </w:r>
          </w:p>
        </w:tc>
      </w:tr>
    </w:tbl>
    <w:p>
      <w:pPr>
        <w:spacing w:after="80"/>
      </w:pPr>
    </w:p>
    <w:p>
      <w:pPr>
        <w:spacing w:after="140" w:line="320"/>
        <w:jc w:val="both"/>
      </w:pPr>
      <w:r>
        <w:rPr>
          <w:rFonts w:ascii="Malgun Gothic" w:cs="Malgun Gothic" w:eastAsia="Malgun Gothic" w:hAnsi="Malgun Gothic"/>
          <w:b/>
          <w:bCs/>
          <w:sz w:val="20"/>
          <w:szCs w:val="20"/>
        </w:rPr>
        <w:t xml:space="preserve">바꿀 후보.</w:t>
      </w:r>
    </w:p>
    <w:p>
      <w:pPr>
        <w:pStyle w:val="ListParagraph"/>
        <w:numPr>
          <w:ilvl w:val="0"/>
          <w:numId w:val="2"/>
        </w:numPr>
        <w:spacing w:after="60" w:line="300"/>
      </w:pPr>
      <w:r>
        <w:rPr>
          <w:rFonts w:ascii="Malgun Gothic" w:cs="Malgun Gothic" w:eastAsia="Malgun Gothic" w:hAnsi="Malgun Gothic"/>
          <w:b/>
          <w:bCs/>
          <w:sz w:val="20"/>
          <w:szCs w:val="20"/>
        </w:rPr>
        <w:t xml:space="preserve">경과시간 곡선</w:t>
      </w:r>
      <w:r>
        <w:rPr>
          <w:rFonts w:ascii="Malgun Gothic" w:cs="Malgun Gothic" w:eastAsia="Malgun Gothic" w:hAnsi="Malgun Gothic"/>
          <w:sz w:val="20"/>
          <w:szCs w:val="20"/>
        </w:rPr>
        <w:t xml:space="preserve">: </w:t>
      </w:r>
      <w:r>
        <w:rPr>
          <w:rFonts w:ascii="Consolas" w:cs="Consolas" w:eastAsia="Malgun Gothic" w:hAnsi="Consolas"/>
          <w:sz w:val="20"/>
          <w:szCs w:val="20"/>
        </w:rPr>
        <w:t xml:space="preserve">1 − exp(−t/τ)</w:t>
      </w:r>
      <w:r>
        <w:rPr>
          <w:rFonts w:ascii="Malgun Gothic" w:cs="Malgun Gothic" w:eastAsia="Malgun Gothic" w:hAnsi="Malgun Gothic"/>
          <w:sz w:val="20"/>
          <w:szCs w:val="20"/>
        </w:rPr>
        <w:t xml:space="preserve">처럼 포화형으로 바꾼다. τ는 15–30분(경계 과제의 하한 15분, 재해 연구의 30분 전후)에서 시작해 실측으로 보정한다.</w:t>
      </w:r>
    </w:p>
    <w:p>
      <w:pPr>
        <w:pStyle w:val="ListParagraph"/>
        <w:numPr>
          <w:ilvl w:val="0"/>
          <w:numId w:val="2"/>
        </w:numPr>
        <w:spacing w:after="60" w:line="300"/>
      </w:pPr>
      <w:r>
        <w:rPr>
          <w:rFonts w:ascii="Malgun Gothic" w:cs="Malgun Gothic" w:eastAsia="Malgun Gothic" w:hAnsi="Malgun Gothic"/>
          <w:b/>
          <w:bCs/>
          <w:sz w:val="20"/>
          <w:szCs w:val="20"/>
        </w:rPr>
        <w:t xml:space="preserve">휴식 리셋</w:t>
      </w:r>
      <w:r>
        <w:rPr>
          <w:rFonts w:ascii="Malgun Gothic" w:cs="Malgun Gothic" w:eastAsia="Malgun Gothic" w:hAnsi="Malgun Gothic"/>
          <w:sz w:val="20"/>
          <w:szCs w:val="20"/>
        </w:rPr>
        <w:t xml:space="preserve">: 완전 리셋보다 부분 리셋이 근거에 맞다. </w:t>
      </w:r>
      <w:r>
        <w:rPr>
          <w:rFonts w:ascii="Consolas" w:cs="Consolas" w:eastAsia="Malgun Gothic" w:hAnsi="Consolas"/>
          <w:sz w:val="20"/>
          <w:szCs w:val="20"/>
        </w:rPr>
        <w:t xml:space="preserve">elapsed_eff ← elapsed_eff × (1 − r(d))</w:t>
      </w:r>
      <w:r>
        <w:rPr>
          <w:rFonts w:ascii="Malgun Gothic" w:cs="Malgun Gothic" w:eastAsia="Malgun Gothic" w:hAnsi="Malgun Gothic"/>
          <w:sz w:val="20"/>
          <w:szCs w:val="20"/>
        </w:rPr>
        <w:t xml:space="preserve">에서 r(1분) ≈ 0.2–0.3, r(5분) ≈ 0.5–0.7, r(10–15분 이상) ≈ 0.8–1.0으로 둔다. 이 수치는 문헌을 정성적으로 옮긴 가정값이다.</w:t>
      </w:r>
    </w:p>
    <w:p>
      <w:pPr>
        <w:pStyle w:val="ListParagraph"/>
        <w:numPr>
          <w:ilvl w:val="0"/>
          <w:numId w:val="2"/>
        </w:numPr>
        <w:spacing w:after="60" w:line="300"/>
      </w:pPr>
      <w:r>
        <w:rPr>
          <w:rFonts w:ascii="Malgun Gothic" w:cs="Malgun Gothic" w:eastAsia="Malgun Gothic" w:hAnsi="Malgun Gothic"/>
          <w:b/>
          <w:bCs/>
          <w:sz w:val="20"/>
          <w:szCs w:val="20"/>
        </w:rPr>
        <w:t xml:space="preserve">재개 직후</w:t>
      </w:r>
      <w:r>
        <w:rPr>
          <w:rFonts w:ascii="Malgun Gothic" w:cs="Malgun Gothic" w:eastAsia="Malgun Gothic" w:hAnsi="Malgun Gothic"/>
          <w:sz w:val="20"/>
          <w:szCs w:val="20"/>
        </w:rPr>
        <w:t xml:space="preserve">: τ를 잠시 줄여 Lim &amp; Kwok의 "더 가파른 재저하"를 반영한다.</w:t>
      </w:r>
    </w:p>
    <w:p>
      <w:pPr>
        <w:pStyle w:val="ListParagraph"/>
        <w:numPr>
          <w:ilvl w:val="0"/>
          <w:numId w:val="2"/>
        </w:numPr>
        <w:spacing w:after="60" w:line="300"/>
      </w:pPr>
      <w:r>
        <w:rPr>
          <w:rFonts w:ascii="Malgun Gothic" w:cs="Malgun Gothic" w:eastAsia="Malgun Gothic" w:hAnsi="Malgun Gothic"/>
          <w:b/>
          <w:bCs/>
          <w:sz w:val="20"/>
          <w:szCs w:val="20"/>
        </w:rPr>
        <w:t xml:space="preserve">휴식 종류</w:t>
      </w:r>
      <w:r>
        <w:rPr>
          <w:rFonts w:ascii="Malgun Gothic" w:cs="Malgun Gothic" w:eastAsia="Malgun Gothic" w:hAnsi="Malgun Gothic"/>
          <w:sz w:val="20"/>
          <w:szCs w:val="20"/>
        </w:rPr>
        <w:t xml:space="preserve">: 자리를 떠난 휴식(재실 없음)에는 회복률을 더 크게, 앉은 채 다른 활동을 하는 휴식에는 더 작게 준다.</w:t>
      </w:r>
    </w:p>
    <w:p>
      <w:pPr>
        <w:pStyle w:val="ListParagraph"/>
        <w:numPr>
          <w:ilvl w:val="0"/>
          <w:numId w:val="2"/>
        </w:numPr>
        <w:spacing w:after="60" w:line="300"/>
      </w:pPr>
      <w:r>
        <w:rPr>
          <w:rFonts w:ascii="Malgun Gothic" w:cs="Malgun Gothic" w:eastAsia="Malgun Gothic" w:hAnsi="Malgun Gothic"/>
          <w:b/>
          <w:bCs/>
          <w:sz w:val="20"/>
          <w:szCs w:val="20"/>
        </w:rPr>
        <w:t xml:space="preserve">가중치</w:t>
      </w:r>
      <w:r>
        <w:rPr>
          <w:rFonts w:ascii="Malgun Gothic" w:cs="Malgun Gothic" w:eastAsia="Malgun Gothic" w:hAnsi="Malgun Gothic"/>
          <w:sz w:val="20"/>
          <w:szCs w:val="20"/>
        </w:rPr>
        <w:t xml:space="preserve">: 경과시간 증거는 자세·졸음 같은 직접 관측보다 낮게 둔다.</w:t>
      </w:r>
    </w:p>
    <w:p>
      <w:pPr>
        <w:pStyle w:val="Heading1"/>
        <w:keepNext/>
        <w:spacing w:after="120" w:before="320"/>
      </w:pPr>
      <w:r>
        <w:rPr>
          <w:rFonts w:ascii="Malgun Gothic" w:cs="Malgun Gothic" w:eastAsia="Malgun Gothic" w:hAnsi="Malgun Gothic"/>
          <w:b/>
          <w:bCs/>
          <w:color w:val="1F3864"/>
          <w:sz w:val="26"/>
          <w:szCs w:val="26"/>
        </w:rPr>
        <w:t xml:space="preserve">6. 개입: 무드등 0.4–0.6과 팬·창문 각성은 근거가 없고, 휴식 권유의 근거가 가장 강하다</w:t>
      </w:r>
    </w:p>
    <w:p>
      <w:pPr>
        <w:spacing w:after="140" w:line="320"/>
        <w:jc w:val="both"/>
      </w:pPr>
      <w:r>
        <w:rPr>
          <w:rFonts w:ascii="Malgun Gothic" w:cs="Malgun Gothic" w:eastAsia="Malgun Gothic" w:hAnsi="Malgun Gothic"/>
          <w:b/>
          <w:bCs/>
          <w:sz w:val="20"/>
          <w:szCs w:val="20"/>
        </w:rPr>
        <w:t xml:space="preserve">핵심 문헌: 각성 효과.</w:t>
      </w:r>
      <w:r>
        <w:rPr>
          <w:rFonts w:ascii="Malgun Gothic" w:cs="Malgun Gothic" w:eastAsia="Malgun Gothic" w:hAnsi="Malgun Gothic"/>
          <w:sz w:val="20"/>
          <w:szCs w:val="20"/>
        </w:rPr>
        <w:t xml:space="preserve"> 빛의 각성 효과는 밤이나 수면이 부족할 때 크고, 잘 잔 사람의 낮에는 작다. 68편을 검토한 Souman 외(2018)는 밝은 백색광이 주관적 각성을 높인 연구가 많지만 유의하지 않은 연구도 상당하고, 반응시간 효과는 드물다고 정리했다 (</w:t>
      </w:r>
      <w:hyperlink w:history="1" r:id="rIdpd_dqnqwyf8fj-epnil5i">
        <w:r>
          <w:rPr>
            <w:rFonts w:ascii="Malgun Gothic" w:cs="Malgun Gothic" w:eastAsia="Malgun Gothic" w:hAnsi="Malgun Gothic"/>
            <w:color w:val="0563C1"/>
            <w:sz w:val="20"/>
            <w:szCs w:val="20"/>
            <w:u w:val="single"/>
          </w:rPr>
          <w:t xml:space="preserve">Souman 2018</w:t>
        </w:r>
      </w:hyperlink>
      <w:r>
        <w:rPr>
          <w:rFonts w:ascii="Malgun Gothic" w:cs="Malgun Gothic" w:eastAsia="Malgun Gothic" w:hAnsi="Malgun Gothic"/>
          <w:sz w:val="20"/>
          <w:szCs w:val="20"/>
        </w:rPr>
        <w:t xml:space="preserve">). Lok 외(2018)는 잘 잔 50명을 낮에 24–2000 lx 빛에 1시간 노출했다. KSS의 용량반응은 약 75 lx 근처에서 포화했지만 Bonferroni 보정 뒤에는 유의하지 않았고, 반응시간 변화는 없었다 (</w:t>
      </w:r>
      <w:hyperlink w:history="1" r:id="rIduswxjdm3ociy5ye7tadwg">
        <w:r>
          <w:rPr>
            <w:rFonts w:ascii="Malgun Gothic" w:cs="Malgun Gothic" w:eastAsia="Malgun Gothic" w:hAnsi="Malgun Gothic"/>
            <w:color w:val="0563C1"/>
            <w:sz w:val="20"/>
            <w:szCs w:val="20"/>
            <w:u w:val="single"/>
          </w:rPr>
          <w:t xml:space="preserve">Lok 2018</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효과가 나온 연구는 밝기 차이가 크다. Smolders 외(2012)는 낮에 눈 위치 200 lx와 1000 lx를 1시간씩 비교했다 (</w:t>
      </w:r>
      <w:hyperlink w:history="1" r:id="rIds1pbd4xobzz3addw9avgn">
        <w:r>
          <w:rPr>
            <w:rFonts w:ascii="Malgun Gothic" w:cs="Malgun Gothic" w:eastAsia="Malgun Gothic" w:hAnsi="Malgun Gothic"/>
            <w:color w:val="0563C1"/>
            <w:sz w:val="20"/>
            <w:szCs w:val="20"/>
            <w:u w:val="single"/>
          </w:rPr>
          <w:t xml:space="preserve">Smolders 2012</w:t>
        </w:r>
      </w:hyperlink>
      <w:r>
        <w:rPr>
          <w:rFonts w:ascii="Malgun Gothic" w:cs="Malgun Gothic" w:eastAsia="Malgun Gothic" w:hAnsi="Malgun Gothic"/>
          <w:sz w:val="20"/>
          <w:szCs w:val="20"/>
        </w:rPr>
        <w:t xml:space="preserve">). Phipps-Nelson 외(2003)는 이틀 동안 5시간씩만 자게 한 뒤 1000 lx와 5 lx 미만을 비교해 졸림과 PVT가 개선됨을 보였다 (</w:t>
      </w:r>
      <w:hyperlink w:history="1" r:id="rIdywfjbstlkqusznsohpxns">
        <w:r>
          <w:rPr>
            <w:rFonts w:ascii="Malgun Gothic" w:cs="Malgun Gothic" w:eastAsia="Malgun Gothic" w:hAnsi="Malgun Gothic"/>
            <w:color w:val="0563C1"/>
            <w:sz w:val="20"/>
            <w:szCs w:val="20"/>
            <w:u w:val="single"/>
          </w:rPr>
          <w:t xml:space="preserve">Phipps-Nelson 2003</w:t>
        </w:r>
      </w:hyperlink>
      <w:r>
        <w:rPr>
          <w:rFonts w:ascii="Malgun Gothic" w:cs="Malgun Gothic" w:eastAsia="Malgun Gothic" w:hAnsi="Malgun Gothic"/>
          <w:sz w:val="20"/>
          <w:szCs w:val="20"/>
        </w:rPr>
        <w:t xml:space="preserve">). 청색 강화 빛은 Viola 외(2008)의 4주 사무실 현장연구(17000 K 대 4000 K)와 (</w:t>
      </w:r>
      <w:hyperlink w:history="1" r:id="rId2ivp-sjcpfngzrgkmzl_i">
        <w:r>
          <w:rPr>
            <w:rFonts w:ascii="Malgun Gothic" w:cs="Malgun Gothic" w:eastAsia="Malgun Gothic" w:hAnsi="Malgun Gothic"/>
            <w:color w:val="0563C1"/>
            <w:sz w:val="20"/>
            <w:szCs w:val="20"/>
            <w:u w:val="single"/>
          </w:rPr>
          <w:t xml:space="preserve">Viola 2008</w:t>
        </w:r>
      </w:hyperlink>
      <w:r>
        <w:rPr>
          <w:rFonts w:ascii="Malgun Gothic" w:cs="Malgun Gothic" w:eastAsia="Malgun Gothic" w:hAnsi="Malgun Gothic"/>
          <w:sz w:val="20"/>
          <w:szCs w:val="20"/>
        </w:rPr>
        <w:t xml:space="preserve">), Cajochen 외(2005)의 460 nm 대 550 nm 비교가 지지한다 (</w:t>
      </w:r>
      <w:hyperlink w:history="1" r:id="rIdrs-fpqwbdexehchc1dcas">
        <w:r>
          <w:rPr>
            <w:rFonts w:ascii="Malgun Gothic" w:cs="Malgun Gothic" w:eastAsia="Malgun Gothic" w:hAnsi="Malgun Gothic"/>
            <w:color w:val="0563C1"/>
            <w:sz w:val="20"/>
            <w:szCs w:val="20"/>
            <w:u w:val="single"/>
          </w:rPr>
          <w:t xml:space="preserve">Cajochen 2005</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경고와 대응책의 근거는 운전 문헌에 있다. Gaspar 외(2017, NADS 시뮬레이터 72명)에서 </w:t>
      </w:r>
      <w:r>
        <w:rPr>
          <w:rFonts w:ascii="Malgun Gothic" w:cs="Malgun Gothic" w:eastAsia="Malgun Gothic" w:hAnsi="Malgun Gothic"/>
          <w:b/>
          <w:bCs/>
          <w:sz w:val="20"/>
          <w:szCs w:val="20"/>
        </w:rPr>
        <w:t xml:space="preserve">긴급도가 단계적으로 올라가는 다단계 경고가 단일 경고보다</w:t>
      </w:r>
      <w:r>
        <w:rPr>
          <w:rFonts w:ascii="Malgun Gothic" w:cs="Malgun Gothic" w:eastAsia="Malgun Gothic" w:hAnsi="Malgun Gothic"/>
          <w:sz w:val="20"/>
          <w:szCs w:val="20"/>
        </w:rPr>
        <w:t xml:space="preserve"> 졸음으로 인한 차선 이탈을 더 줄였다 (</w:t>
      </w:r>
      <w:hyperlink w:history="1" r:id="rId8njx9ggomz3kvybxc4mb_">
        <w:r>
          <w:rPr>
            <w:rFonts w:ascii="Malgun Gothic" w:cs="Malgun Gothic" w:eastAsia="Malgun Gothic" w:hAnsi="Malgun Gothic"/>
            <w:color w:val="0563C1"/>
            <w:sz w:val="20"/>
            <w:szCs w:val="20"/>
            <w:u w:val="single"/>
          </w:rPr>
          <w:t xml:space="preserve">Gaspar 2017</w:t>
        </w:r>
      </w:hyperlink>
      <w:r>
        <w:rPr>
          <w:rFonts w:ascii="Malgun Gothic" w:cs="Malgun Gothic" w:eastAsia="Malgun Gothic" w:hAnsi="Malgun Gothic"/>
          <w:sz w:val="20"/>
          <w:szCs w:val="20"/>
        </w:rPr>
        <w:t xml:space="preserve">). 반면 Schwarz 외(2012)의 실도로 연구에서 </w:t>
      </w:r>
      <w:r>
        <w:rPr>
          <w:rFonts w:ascii="Malgun Gothic" w:cs="Malgun Gothic" w:eastAsia="Malgun Gothic" w:hAnsi="Malgun Gothic"/>
          <w:b/>
          <w:bCs/>
          <w:sz w:val="20"/>
          <w:szCs w:val="20"/>
        </w:rPr>
        <w:t xml:space="preserve">창문 열기는 효과가 없었고</w:t>
      </w:r>
      <w:r>
        <w:rPr>
          <w:rFonts w:ascii="Malgun Gothic" w:cs="Malgun Gothic" w:eastAsia="Malgun Gothic" w:hAnsi="Malgun Gothic"/>
          <w:sz w:val="20"/>
          <w:szCs w:val="20"/>
        </w:rPr>
        <w:t xml:space="preserve">, 음악은 효과가 작고 일시적이었다 (</w:t>
      </w:r>
      <w:hyperlink w:history="1" r:id="rIdpzxzom1lqzjwlbj6inceo">
        <w:r>
          <w:rPr>
            <w:rFonts w:ascii="Malgun Gothic" w:cs="Malgun Gothic" w:eastAsia="Malgun Gothic" w:hAnsi="Malgun Gothic"/>
            <w:color w:val="0563C1"/>
            <w:sz w:val="20"/>
            <w:szCs w:val="20"/>
            <w:u w:val="single"/>
          </w:rPr>
          <w:t xml:space="preserve">Schwarz 2012</w:t>
        </w:r>
      </w:hyperlink>
      <w:r>
        <w:rPr>
          <w:rFonts w:ascii="Malgun Gothic" w:cs="Malgun Gothic" w:eastAsia="Malgun Gothic" w:hAnsi="Malgun Gothic"/>
          <w:sz w:val="20"/>
          <w:szCs w:val="20"/>
        </w:rPr>
        <w:t xml:space="preserve">). Reyner &amp; Horne(1998)에서는 </w:t>
      </w:r>
      <w:r>
        <w:rPr>
          <w:rFonts w:ascii="Malgun Gothic" w:cs="Malgun Gothic" w:eastAsia="Malgun Gothic" w:hAnsi="Malgun Gothic"/>
          <w:b/>
          <w:bCs/>
          <w:sz w:val="20"/>
          <w:szCs w:val="20"/>
        </w:rPr>
        <w:t xml:space="preserve">얼굴에 부는 찬 바람도 효과가 없었다</w:t>
      </w:r>
      <w:r>
        <w:rPr>
          <w:rFonts w:ascii="Malgun Gothic" w:cs="Malgun Gothic" w:eastAsia="Malgun Gothic" w:hAnsi="Malgun Gothic"/>
          <w:sz w:val="20"/>
          <w:szCs w:val="20"/>
        </w:rPr>
        <w:t xml:space="preserve">(2차 요약) (</w:t>
      </w:r>
      <w:hyperlink w:history="1" r:id="rIda6odcajkmgitbjovx-cd9">
        <w:r>
          <w:rPr>
            <w:rFonts w:ascii="Malgun Gothic" w:cs="Malgun Gothic" w:eastAsia="Malgun Gothic" w:hAnsi="Malgun Gothic"/>
            <w:color w:val="0563C1"/>
            <w:sz w:val="20"/>
            <w:szCs w:val="20"/>
            <w:u w:val="single"/>
          </w:rPr>
          <w:t xml:space="preserve">Reyner &amp; Horne 1998</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b/>
          <w:bCs/>
          <w:sz w:val="20"/>
          <w:szCs w:val="20"/>
        </w:rPr>
        <w:t xml:space="preserve">핵심 문헌: 알림 타이밍과 개인화.</w:t>
      </w:r>
      <w:r>
        <w:rPr>
          <w:rFonts w:ascii="Malgun Gothic" w:cs="Malgun Gothic" w:eastAsia="Malgun Gothic" w:hAnsi="Malgun Gothic"/>
          <w:sz w:val="20"/>
          <w:szCs w:val="20"/>
        </w:rPr>
        <w:t xml:space="preserve"> Bailey &amp; Konstan(2006, 50명)은 과제 도중에 알림을 띄우면 과제 경계에 띄울 때보다 완료시간이 3–27 % 늘고, 오류가 약 2배, </w:t>
      </w:r>
      <w:r>
        <w:rPr>
          <w:rFonts w:ascii="Malgun Gothic" w:cs="Malgun Gothic" w:eastAsia="Malgun Gothic" w:hAnsi="Malgun Gothic"/>
          <w:b/>
          <w:bCs/>
          <w:sz w:val="20"/>
          <w:szCs w:val="20"/>
        </w:rPr>
        <w:t xml:space="preserve">성가심이 31–106 %</w:t>
      </w:r>
      <w:r>
        <w:rPr>
          <w:rFonts w:ascii="Malgun Gothic" w:cs="Malgun Gothic" w:eastAsia="Malgun Gothic" w:hAnsi="Malgun Gothic"/>
          <w:sz w:val="20"/>
          <w:szCs w:val="20"/>
        </w:rPr>
        <w:t xml:space="preserve">, 불안이 2배 늘어난다고 보고했다 (</w:t>
      </w:r>
      <w:hyperlink w:history="1" r:id="rIdihcksoiolc9q_70lwwcp1">
        <w:r>
          <w:rPr>
            <w:rFonts w:ascii="Malgun Gothic" w:cs="Malgun Gothic" w:eastAsia="Malgun Gothic" w:hAnsi="Malgun Gothic"/>
            <w:color w:val="0563C1"/>
            <w:sz w:val="20"/>
            <w:szCs w:val="20"/>
            <w:u w:val="single"/>
          </w:rPr>
          <w:t xml:space="preserve">Bailey &amp; Konstan 2006</w:t>
        </w:r>
      </w:hyperlink>
      <w:r>
        <w:rPr>
          <w:rFonts w:ascii="Malgun Gothic" w:cs="Malgun Gothic" w:eastAsia="Malgun Gothic" w:hAnsi="Malgun Gothic"/>
          <w:sz w:val="20"/>
          <w:szCs w:val="20"/>
        </w:rPr>
        <w:t xml:space="preserve">). Iqbal &amp; Bailey(2008)는 작업이 끊기는 지점(브레이크포인트)에 맞춰 보낸 알림이 좌절과 반응시간을 줄이며, 어떤 브레이크포인트에 보낼지는 알림이 하던 일과 얼마나 관련 있는지에 달려 있다고 보고했다 (</w:t>
      </w:r>
      <w:hyperlink w:history="1" r:id="rIdrn6r6otp0w3u6mticrbd-">
        <w:r>
          <w:rPr>
            <w:rFonts w:ascii="Malgun Gothic" w:cs="Malgun Gothic" w:eastAsia="Malgun Gothic" w:hAnsi="Malgun Gothic"/>
            <w:color w:val="0563C1"/>
            <w:sz w:val="20"/>
            <w:szCs w:val="20"/>
            <w:u w:val="single"/>
          </w:rPr>
          <w:t xml:space="preserve">Iqbal &amp; Bailey 2008</w:t>
        </w:r>
      </w:hyperlink>
      <w:r>
        <w:rPr>
          <w:rFonts w:ascii="Malgun Gothic" w:cs="Malgun Gothic" w:eastAsia="Malgun Gothic" w:hAnsi="Malgun Gothic"/>
          <w:sz w:val="20"/>
          <w:szCs w:val="20"/>
        </w:rPr>
        <w:t xml:space="preserve">). Kaur 외(2020)의 3주 현장연구에서 휴식 권유 타이밍은 77 %가 적절하다는 평가를 받았다 (</w:t>
      </w:r>
      <w:hyperlink w:history="1" r:id="rIdyfh-rlfbcdp0vkqgdga1u">
        <w:r>
          <w:rPr>
            <w:rFonts w:ascii="Malgun Gothic" w:cs="Malgun Gothic" w:eastAsia="Malgun Gothic" w:hAnsi="Malgun Gothic"/>
            <w:color w:val="0563C1"/>
            <w:sz w:val="20"/>
            <w:szCs w:val="20"/>
            <w:u w:val="single"/>
          </w:rPr>
          <w:t xml:space="preserve">Kaur 2020</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JITAI(적시 적응형 개입) 쪽 대표 사례는 HeartSteps다. 44명을 6주간 추적한 마이크로랜덤화 시험에서 활동 제안은 30분 걸음수를 평균 14 % 늘렸고(p = .06), 효과는 초기 +66 %에서 시간이 지나며 줄었다 (</w:t>
      </w:r>
      <w:hyperlink w:history="1" r:id="rIdb7a6dbgh6jqhvb1fjmw-d">
        <w:r>
          <w:rPr>
            <w:rFonts w:ascii="Malgun Gothic" w:cs="Malgun Gothic" w:eastAsia="Malgun Gothic" w:hAnsi="Malgun Gothic"/>
            <w:color w:val="0563C1"/>
            <w:sz w:val="20"/>
            <w:szCs w:val="20"/>
            <w:u w:val="single"/>
          </w:rPr>
          <w:t xml:space="preserve">Klasnja 2019</w:t>
        </w:r>
      </w:hyperlink>
      <w:r>
        <w:rPr>
          <w:rFonts w:ascii="Malgun Gothic" w:cs="Malgun Gothic" w:eastAsia="Malgun Gothic" w:hAnsi="Malgun Gothic"/>
          <w:sz w:val="20"/>
          <w:szCs w:val="20"/>
        </w:rPr>
        <w:t xml:space="preserve">). 후속 Personalized HeartSteps는 Bayesian 선형회귀 Thompson sampling에 네 요소를 결합했다 (</w:t>
      </w:r>
      <w:hyperlink w:history="1" r:id="rIdhinq23uosa9eudps6ptxl">
        <w:r>
          <w:rPr>
            <w:rFonts w:ascii="Malgun Gothic" w:cs="Malgun Gothic" w:eastAsia="Malgun Gothic" w:hAnsi="Malgun Gothic"/>
            <w:color w:val="0563C1"/>
            <w:sz w:val="20"/>
            <w:szCs w:val="20"/>
            <w:u w:val="single"/>
          </w:rPr>
          <w:t xml:space="preserve">Liao 2020</w:t>
        </w:r>
      </w:hyperlink>
      <w:r>
        <w:rPr>
          <w:rFonts w:ascii="Malgun Gothic" w:cs="Malgun Gothic" w:eastAsia="Malgun Gothic" w:hAnsi="Malgun Gothic"/>
          <w:sz w:val="20"/>
          <w:szCs w:val="20"/>
        </w:rPr>
        <w:t xml:space="preserve">).</w:t>
      </w:r>
    </w:p>
    <w:p>
      <w:pPr>
        <w:pStyle w:val="ListParagraph"/>
        <w:numPr>
          <w:ilvl w:val="0"/>
          <w:numId w:val="2"/>
        </w:numPr>
        <w:spacing w:after="60" w:line="300"/>
      </w:pPr>
      <w:r>
        <w:rPr>
          <w:rFonts w:ascii="Malgun Gothic" w:cs="Malgun Gothic" w:eastAsia="Malgun Gothic" w:hAnsi="Malgun Gothic"/>
          <w:b/>
          <w:bCs/>
          <w:sz w:val="20"/>
          <w:szCs w:val="20"/>
        </w:rPr>
        <w:t xml:space="preserve">action-centering</w:t>
      </w:r>
      <w:r>
        <w:rPr>
          <w:rFonts w:ascii="Malgun Gothic" w:cs="Malgun Gothic" w:eastAsia="Malgun Gothic" w:hAnsi="Malgun Gothic"/>
          <w:sz w:val="20"/>
          <w:szCs w:val="20"/>
        </w:rPr>
        <w:t xml:space="preserve">: 기저 추세 모델이 틀려도 처치효과 추정이 편향되지 않게 한다.</w:t>
      </w:r>
    </w:p>
    <w:p>
      <w:pPr>
        <w:pStyle w:val="ListParagraph"/>
        <w:numPr>
          <w:ilvl w:val="0"/>
          <w:numId w:val="2"/>
        </w:numPr>
        <w:spacing w:after="60" w:line="300"/>
      </w:pPr>
      <w:r>
        <w:rPr>
          <w:rFonts w:ascii="Malgun Gothic" w:cs="Malgun Gothic" w:eastAsia="Malgun Gothic" w:hAnsi="Malgun Gothic"/>
          <w:b/>
          <w:bCs/>
          <w:sz w:val="20"/>
          <w:szCs w:val="20"/>
        </w:rPr>
        <w:t xml:space="preserve">부담 변수</w:t>
      </w:r>
      <w:r>
        <w:rPr>
          <w:rFonts w:ascii="Malgun Gothic" w:cs="Malgun Gothic" w:eastAsia="Malgun Gothic" w:hAnsi="Malgun Gothic"/>
          <w:sz w:val="20"/>
          <w:szCs w:val="20"/>
        </w:rPr>
        <w:t xml:space="preserve">: X_{t+1} = 0.95·X_t + 1{처치}로 누적 부담을 추적하고, 미래 부담 비용을 임계로 뺀다.</w:t>
      </w:r>
    </w:p>
    <w:p>
      <w:pPr>
        <w:pStyle w:val="ListParagraph"/>
        <w:numPr>
          <w:ilvl w:val="0"/>
          <w:numId w:val="2"/>
        </w:numPr>
        <w:spacing w:after="60" w:line="300"/>
      </w:pPr>
      <w:r>
        <w:rPr>
          <w:rFonts w:ascii="Malgun Gothic" w:cs="Malgun Gothic" w:eastAsia="Malgun Gothic" w:hAnsi="Malgun Gothic"/>
          <w:b/>
          <w:bCs/>
          <w:sz w:val="20"/>
          <w:szCs w:val="20"/>
        </w:rPr>
        <w:t xml:space="preserve">확률 클리핑</w:t>
      </w:r>
      <w:r>
        <w:rPr>
          <w:rFonts w:ascii="Malgun Gothic" w:cs="Malgun Gothic" w:eastAsia="Malgun Gothic" w:hAnsi="Malgun Gothic"/>
          <w:sz w:val="20"/>
          <w:szCs w:val="20"/>
        </w:rPr>
        <w:t xml:space="preserve">: 행동 확률을 일정 범위로 제한한다.</w:t>
      </w:r>
    </w:p>
    <w:p>
      <w:pPr>
        <w:pStyle w:val="ListParagraph"/>
        <w:numPr>
          <w:ilvl w:val="0"/>
          <w:numId w:val="2"/>
        </w:numPr>
        <w:spacing w:after="60" w:line="300"/>
      </w:pPr>
      <w:r>
        <w:rPr>
          <w:rFonts w:ascii="Malgun Gothic" w:cs="Malgun Gothic" w:eastAsia="Malgun Gothic" w:hAnsi="Malgun Gothic"/>
          <w:b/>
          <w:bCs/>
          <w:sz w:val="20"/>
          <w:szCs w:val="20"/>
        </w:rPr>
        <w:t xml:space="preserve">가용성 조건</w:t>
      </w:r>
      <w:r>
        <w:rPr>
          <w:rFonts w:ascii="Malgun Gothic" w:cs="Malgun Gothic" w:eastAsia="Malgun Gothic" w:hAnsi="Malgun Gothic"/>
          <w:sz w:val="20"/>
          <w:szCs w:val="20"/>
        </w:rPr>
        <w:t xml:space="preserve">: 개입할 수 없는 시점은 결정에서 뺀다.</w:t>
      </w:r>
    </w:p>
    <w:p>
      <w:pPr>
        <w:spacing w:after="140" w:line="320"/>
        <w:jc w:val="both"/>
      </w:pPr>
      <w:r>
        <w:rPr>
          <w:rFonts w:ascii="Malgun Gothic" w:cs="Malgun Gothic" w:eastAsia="Malgun Gothic" w:hAnsi="Malgun Gothic"/>
          <w:sz w:val="20"/>
          <w:szCs w:val="20"/>
        </w:rPr>
        <w:t xml:space="preserve">사용자 간 풀링을 넣은 IntelligentPooling은 시뮬레이션에서 regret를 26 % 줄였다 (</w:t>
      </w:r>
      <w:hyperlink w:history="1" r:id="rIdnqxnhzbwepym6g_42f8_r">
        <w:r>
          <w:rPr>
            <w:rFonts w:ascii="Malgun Gothic" w:cs="Malgun Gothic" w:eastAsia="Malgun Gothic" w:hAnsi="Malgun Gothic"/>
            <w:color w:val="0563C1"/>
            <w:sz w:val="20"/>
            <w:szCs w:val="20"/>
            <w:u w:val="single"/>
          </w:rPr>
          <w:t xml:space="preserve">Tomkins 2021</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b/>
          <w:bCs/>
          <w:sz w:val="20"/>
          <w:szCs w:val="20"/>
        </w:rPr>
        <w:t xml:space="preserve">우리 값과 대조.</w:t>
      </w:r>
      <w:r>
        <w:rPr>
          <w:rFonts w:ascii="Malgun Gothic" w:cs="Malgun Gothic" w:eastAsia="Malgun Gothic" w:hAnsi="Malgun Gothic"/>
          <w:sz w:val="20"/>
          <w:szCs w:val="20"/>
        </w:rPr>
        <w:t xml:space="preserve"> 무드등 +40 lx는 효과를 낸 연구의 밝기 차이(+800 lx, 약 +1000 lx)의 1/20 수준이고, 주간 권고치인 멜라노픽 EDI 250 lx에도 못 미친다. 잘 잔 사용자의 낮에는 1000 lx급 차이도 효과가 작거나 없었으므로, </w:t>
      </w:r>
      <w:r>
        <w:rPr>
          <w:rFonts w:ascii="Malgun Gothic" w:cs="Malgun Gothic" w:eastAsia="Malgun Gothic" w:hAnsi="Malgun Gothic"/>
          <w:b/>
          <w:bCs/>
          <w:sz w:val="20"/>
          <w:szCs w:val="20"/>
        </w:rPr>
        <w:t xml:space="preserve">"조명만으로 졸린 사용자를 0.4–0.6 확률로 깨운다"는 가정은 근거가 없다</w:t>
      </w:r>
      <w:r>
        <w:rPr>
          <w:rFonts w:ascii="Malgun Gothic" w:cs="Malgun Gothic" w:eastAsia="Malgun Gothic" w:hAnsi="Malgun Gothic"/>
          <w:sz w:val="20"/>
          <w:szCs w:val="20"/>
        </w:rPr>
        <w:t xml:space="preserve">. 즉각적인 효과가 있다면 생체리듬 효과라기보다 갑작스러운 변화에 주의가 쏠리는 반응(정위반응)일 가능성이 크지만, 이를 다룬 문헌은 찾지 못했다.</w:t>
      </w:r>
    </w:p>
    <w:p>
      <w:pPr>
        <w:spacing w:after="140" w:line="320"/>
        <w:jc w:val="both"/>
      </w:pPr>
      <w:r>
        <w:rPr>
          <w:rFonts w:ascii="Malgun Gothic" w:cs="Malgun Gothic" w:eastAsia="Malgun Gothic" w:hAnsi="Malgun Gothic"/>
          <w:sz w:val="20"/>
          <w:szCs w:val="20"/>
        </w:rPr>
        <w:t xml:space="preserve">화면 → 조명 → TTS → 팬 → 창문 카드 → 휴식 권유 → 강제 휴식으로 올라가는 단계 구조 자체는 Gaspar가 지지한다. 그러나 팬과 창문은 각성 효과가 없다는 근거가 두 편 있어 "졸음 깨우기" 단계로 둘 수 없다. 반대로 실효성 근거가 가장 강한 휴식 권유(피로 d ≈ 0.35)는 단계 뒤쪽에 놓여 있다. "집중 중에는 카드를 거절한다"는 가정과 CO2 카드 최대 10분 대기는 인터럽션 문헌과 맞는다. 환기 효과는 수십 분에서 수 시간에 걸쳐 나타나므로(Zhang 2017) 몇 분 미루는 비용도 작다.</w:t>
      </w:r>
    </w:p>
    <w:p>
      <w:pPr>
        <w:spacing w:after="140" w:line="320"/>
        <w:jc w:val="both"/>
      </w:pPr>
      <w:r>
        <w:rPr>
          <w:rFonts w:ascii="Malgun Gothic" w:cs="Malgun Gothic" w:eastAsia="Malgun Gothic" w:hAnsi="Malgun Gothic"/>
          <w:sz w:val="20"/>
          <w:szCs w:val="20"/>
        </w:rPr>
        <w:t xml:space="preserve">밴딧 보상(수락/거절/되돌리기 + 10분 뒤 C_fatigue 추세)에는 세 가지 문제가 있다.</w:t>
      </w:r>
    </w:p>
    <w:p>
      <w:pPr>
        <w:pStyle w:val="ListParagraph"/>
        <w:numPr>
          <w:ilvl w:val="0"/>
          <w:numId w:val="3"/>
        </w:numPr>
        <w:spacing w:after="60" w:line="300"/>
      </w:pPr>
      <w:r>
        <w:rPr>
          <w:rFonts w:ascii="Malgun Gothic" w:cs="Malgun Gothic" w:eastAsia="Malgun Gothic" w:hAnsi="Malgun Gothic"/>
          <w:b/>
          <w:bCs/>
          <w:sz w:val="20"/>
          <w:szCs w:val="20"/>
        </w:rPr>
        <w:t xml:space="preserve">보상 해킹</w:t>
      </w:r>
      <w:r>
        <w:rPr>
          <w:rFonts w:ascii="Malgun Gothic" w:cs="Malgun Gothic" w:eastAsia="Malgun Gothic" w:hAnsi="Malgun Gothic"/>
          <w:sz w:val="20"/>
          <w:szCs w:val="20"/>
        </w:rPr>
        <w:t xml:space="preserve">: C_fatigue에 경과시간 항이 들어 있는 상태에서 휴식 뒤 경과시간을 리셋하면, "휴식" arm은 실제 회복과 무관하게 기계적으로 높은 보상을 받는다.</w:t>
      </w:r>
    </w:p>
    <w:p>
      <w:pPr>
        <w:pStyle w:val="ListParagraph"/>
        <w:numPr>
          <w:ilvl w:val="0"/>
          <w:numId w:val="3"/>
        </w:numPr>
        <w:spacing w:after="60" w:line="300"/>
      </w:pPr>
      <w:r>
        <w:rPr>
          <w:rFonts w:ascii="Malgun Gothic" w:cs="Malgun Gothic" w:eastAsia="Malgun Gothic" w:hAnsi="Malgun Gothic"/>
          <w:b/>
          <w:bCs/>
          <w:sz w:val="20"/>
          <w:szCs w:val="20"/>
        </w:rPr>
        <w:t xml:space="preserve">두 결과의 혼합</w:t>
      </w:r>
      <w:r>
        <w:rPr>
          <w:rFonts w:ascii="Malgun Gothic" w:cs="Malgun Gothic" w:eastAsia="Malgun Gothic" w:hAnsi="Malgun Gothic"/>
          <w:sz w:val="20"/>
          <w:szCs w:val="20"/>
        </w:rPr>
        <w:t xml:space="preserve">: 수락/거절은 사용자가 개입을 받아들이는지(수용성)이고 C_fatigue 변화는 개입이 통했는지(효과)다. 둘을 한 스칼라로 합치면 어느 쪽도 해석할 수 없다.</w:t>
      </w:r>
    </w:p>
    <w:p>
      <w:pPr>
        <w:pStyle w:val="ListParagraph"/>
        <w:numPr>
          <w:ilvl w:val="0"/>
          <w:numId w:val="3"/>
        </w:numPr>
        <w:spacing w:after="60" w:line="300"/>
      </w:pPr>
      <w:r>
        <w:rPr>
          <w:rFonts w:ascii="Malgun Gothic" w:cs="Malgun Gothic" w:eastAsia="Malgun Gothic" w:hAnsi="Malgun Gothic"/>
          <w:b/>
          <w:bCs/>
          <w:sz w:val="20"/>
          <w:szCs w:val="20"/>
        </w:rPr>
        <w:t xml:space="preserve">인과 추정 불가</w:t>
      </w:r>
      <w:r>
        <w:rPr>
          <w:rFonts w:ascii="Malgun Gothic" w:cs="Malgun Gothic" w:eastAsia="Malgun Gothic" w:hAnsi="Malgun Gothic"/>
          <w:sz w:val="20"/>
          <w:szCs w:val="20"/>
        </w:rPr>
        <w:t xml:space="preserve">: 피로는 경과시간에 따라 추세가 있어 기저 보상이 시간에 따라 변한다. 행동 확률 π를 기록하지 않고 "아무것도 안 함" arm도 없으면 action-centering도, 사후 인과 추정도 할 수 없다.</w:t>
      </w:r>
    </w:p>
    <w:p>
      <w:pPr>
        <w:spacing w:after="140" w:line="320"/>
        <w:jc w:val="both"/>
      </w:pPr>
      <w:r>
        <w:rPr>
          <w:rFonts w:ascii="Malgun Gothic" w:cs="Malgun Gothic" w:eastAsia="Malgun Gothic" w:hAnsi="Malgun Gothic"/>
          <w:sz w:val="20"/>
          <w:szCs w:val="20"/>
        </w:rPr>
        <w:t xml:space="preserve">덧붙여 MONITOR는 10 s 뒤, 밴딧은 10분 뒤에 같은 개입의 효과를 판정한다. 시스템 안에 효과를 재는 시계가 두 개인 셈이다.</w:t>
      </w:r>
    </w:p>
    <w:p>
      <w:pPr>
        <w:spacing w:after="140" w:line="320"/>
        <w:jc w:val="both"/>
      </w:pPr>
      <w:r>
        <w:rPr>
          <w:rFonts w:ascii="Malgun Gothic" w:cs="Malgun Gothic" w:eastAsia="Malgun Gothic" w:hAnsi="Malgun Gothic"/>
          <w:b/>
          <w:bCs/>
          <w:sz w:val="20"/>
          <w:szCs w:val="20"/>
        </w:rPr>
        <w:t xml:space="preserve">판정.</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85"/>
        <w:gridCol w:w="1978"/>
        <w:gridCol w:w="3943"/>
      </w:tblGrid>
      <w:tr>
        <w:trPr>
          <w:cantSplit/>
          <w:tblHeader/>
        </w:trPr>
        <w:tc>
          <w:tcPr>
            <w:tcW w:type="dxa" w:w="3985"/>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설정</w:t>
            </w:r>
          </w:p>
        </w:tc>
        <w:tc>
          <w:tcPr>
            <w:tcW w:type="dxa" w:w="197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판정</w:t>
            </w:r>
          </w:p>
        </w:tc>
        <w:tc>
          <w:tcPr>
            <w:tcW w:type="dxa" w:w="3943"/>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이유</w:t>
            </w:r>
          </w:p>
        </w:tc>
      </w:tr>
      <w:tr>
        <w:trPr>
          <w:cantSplit/>
          <w:tblHeader w:val="off"/>
        </w:trPr>
        <w:tc>
          <w:tcPr>
            <w:tcW w:type="dxa" w:w="398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무드등 각성 확률 0.4–0.6</w:t>
            </w:r>
          </w:p>
        </w:tc>
        <w:tc>
          <w:tcPr>
            <w:tcW w:type="dxa" w:w="19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394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효과를 낸 밝기 차이의 1/20</w:t>
            </w:r>
          </w:p>
        </w:tc>
      </w:tr>
      <w:tr>
        <w:trPr>
          <w:cantSplit/>
          <w:tblHeader w:val="off"/>
        </w:trPr>
        <w:tc>
          <w:tcPr>
            <w:tcW w:type="dxa" w:w="398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점증 경고 구조</w:t>
            </w:r>
          </w:p>
        </w:tc>
        <w:tc>
          <w:tcPr>
            <w:tcW w:type="dxa" w:w="19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근거 있음</w:t>
            </w:r>
          </w:p>
        </w:tc>
        <w:tc>
          <w:tcPr>
            <w:tcW w:type="dxa" w:w="394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Gaspar 2017</w:t>
            </w:r>
          </w:p>
        </w:tc>
      </w:tr>
      <w:tr>
        <w:trPr>
          <w:cantSplit/>
          <w:tblHeader w:val="off"/>
        </w:trPr>
        <w:tc>
          <w:tcPr>
            <w:tcW w:type="dxa" w:w="398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팬·창문을 각성 단계로 사용</w:t>
            </w:r>
          </w:p>
        </w:tc>
        <w:tc>
          <w:tcPr>
            <w:tcW w:type="dxa" w:w="19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394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반대 근거 2편</w:t>
            </w:r>
          </w:p>
        </w:tc>
      </w:tr>
      <w:tr>
        <w:trPr>
          <w:cantSplit/>
          <w:tblHeader w:val="off"/>
        </w:trPr>
        <w:tc>
          <w:tcPr>
            <w:tcW w:type="dxa" w:w="398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TTS·소리</w:t>
            </w:r>
          </w:p>
        </w:tc>
        <w:tc>
          <w:tcPr>
            <w:tcW w:type="dxa" w:w="19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394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짧고 일시적인 효과만 기대</w:t>
            </w:r>
          </w:p>
        </w:tc>
      </w:tr>
      <w:tr>
        <w:trPr>
          <w:cantSplit/>
          <w:tblHeader w:val="off"/>
        </w:trPr>
        <w:tc>
          <w:tcPr>
            <w:tcW w:type="dxa" w:w="398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집중 중 거절 가정</w:t>
            </w:r>
          </w:p>
        </w:tc>
        <w:tc>
          <w:tcPr>
            <w:tcW w:type="dxa" w:w="19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근거 있음(정성)</w:t>
            </w:r>
          </w:p>
        </w:tc>
        <w:tc>
          <w:tcPr>
            <w:tcW w:type="dxa" w:w="394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인터럽션 문헌</w:t>
            </w:r>
          </w:p>
        </w:tc>
      </w:tr>
      <w:tr>
        <w:trPr>
          <w:cantSplit/>
          <w:tblHeader w:val="off"/>
        </w:trPr>
        <w:tc>
          <w:tcPr>
            <w:tcW w:type="dxa" w:w="398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CO2 카드 10분 대기</w:t>
            </w:r>
          </w:p>
        </w:tc>
        <w:tc>
          <w:tcPr>
            <w:tcW w:type="dxa" w:w="19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근거 있음</w:t>
            </w:r>
          </w:p>
        </w:tc>
        <w:tc>
          <w:tcPr>
            <w:tcW w:type="dxa" w:w="394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브레이크포인트, 환기 효과가 느림</w:t>
            </w:r>
          </w:p>
        </w:tc>
      </w:tr>
      <w:tr>
        <w:trPr>
          <w:cantSplit/>
          <w:tblHeader w:val="off"/>
        </w:trPr>
        <w:tc>
          <w:tcPr>
            <w:tcW w:type="dxa" w:w="398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Thompson sampling 밴딧 구조</w:t>
            </w:r>
          </w:p>
        </w:tc>
        <w:tc>
          <w:tcPr>
            <w:tcW w:type="dxa" w:w="19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근거 있음</w:t>
            </w:r>
          </w:p>
        </w:tc>
        <w:tc>
          <w:tcPr>
            <w:tcW w:type="dxa" w:w="394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HeartSteps 계열</w:t>
            </w:r>
          </w:p>
        </w:tc>
      </w:tr>
      <w:tr>
        <w:trPr>
          <w:cantSplit/>
          <w:tblHeader w:val="off"/>
        </w:trPr>
        <w:tc>
          <w:tcPr>
            <w:tcW w:type="dxa" w:w="398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밴딧 보상 설계</w:t>
            </w:r>
          </w:p>
        </w:tc>
        <w:tc>
          <w:tcPr>
            <w:tcW w:type="dxa" w:w="19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394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보상 해킹·결과 혼합·인과 추정 문제</w:t>
            </w:r>
          </w:p>
        </w:tc>
      </w:tr>
      <w:tr>
        <w:trPr>
          <w:cantSplit/>
          <w:tblHeader w:val="off"/>
        </w:trPr>
        <w:tc>
          <w:tcPr>
            <w:tcW w:type="dxa" w:w="3985"/>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고정 쿨다운 300 s</w:t>
            </w:r>
          </w:p>
        </w:tc>
        <w:tc>
          <w:tcPr>
            <w:tcW w:type="dxa" w:w="197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3943"/>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부담 변수로 대체 가능</w:t>
            </w:r>
          </w:p>
        </w:tc>
      </w:tr>
    </w:tbl>
    <w:p>
      <w:pPr>
        <w:spacing w:after="80"/>
      </w:pPr>
    </w:p>
    <w:p>
      <w:pPr>
        <w:spacing w:after="140" w:line="320"/>
        <w:jc w:val="both"/>
      </w:pPr>
      <w:r>
        <w:rPr>
          <w:rFonts w:ascii="Malgun Gothic" w:cs="Malgun Gothic" w:eastAsia="Malgun Gothic" w:hAnsi="Malgun Gothic"/>
          <w:b/>
          <w:bCs/>
          <w:sz w:val="20"/>
          <w:szCs w:val="20"/>
        </w:rPr>
        <w:t xml:space="preserve">바꿀 후보.</w:t>
      </w:r>
    </w:p>
    <w:p>
      <w:pPr>
        <w:pStyle w:val="ListParagraph"/>
        <w:numPr>
          <w:ilvl w:val="0"/>
          <w:numId w:val="2"/>
        </w:numPr>
        <w:spacing w:after="60" w:line="300"/>
      </w:pPr>
      <w:r>
        <w:rPr>
          <w:rFonts w:ascii="Malgun Gothic" w:cs="Malgun Gothic" w:eastAsia="Malgun Gothic" w:hAnsi="Malgun Gothic"/>
          <w:b/>
          <w:bCs/>
          <w:sz w:val="20"/>
          <w:szCs w:val="20"/>
        </w:rPr>
        <w:t xml:space="preserve">조명</w:t>
      </w:r>
      <w:r>
        <w:rPr>
          <w:rFonts w:ascii="Malgun Gothic" w:cs="Malgun Gothic" w:eastAsia="Malgun Gothic" w:hAnsi="Malgun Gothic"/>
          <w:sz w:val="20"/>
          <w:szCs w:val="20"/>
        </w:rPr>
        <w:t xml:space="preserve">: 시뮬레이션의 조명 단독 각성 확률을 0.05–0.15 정도로 크게 낮춘다(가정값). 효과는 수십 분에 걸쳐 졸림을 조금 낮추는 느린 효과로 모델링하고, 취침 3시간 전에는 쿨/밝게 개입을 막는다.</w:t>
      </w:r>
    </w:p>
    <w:p>
      <w:pPr>
        <w:pStyle w:val="ListParagraph"/>
        <w:numPr>
          <w:ilvl w:val="0"/>
          <w:numId w:val="2"/>
        </w:numPr>
        <w:spacing w:after="60" w:line="300"/>
      </w:pPr>
      <w:r>
        <w:rPr>
          <w:rFonts w:ascii="Malgun Gothic" w:cs="Malgun Gothic" w:eastAsia="Malgun Gothic" w:hAnsi="Malgun Gothic"/>
          <w:b/>
          <w:bCs/>
          <w:sz w:val="20"/>
          <w:szCs w:val="20"/>
        </w:rPr>
        <w:t xml:space="preserve">단계 순서</w:t>
      </w:r>
      <w:r>
        <w:rPr>
          <w:rFonts w:ascii="Malgun Gothic" w:cs="Malgun Gothic" w:eastAsia="Malgun Gothic" w:hAnsi="Malgun Gothic"/>
          <w:sz w:val="20"/>
          <w:szCs w:val="20"/>
        </w:rPr>
        <w:t xml:space="preserve">: 팬·창문은 쾌적성·CO2 목적으로 재분류하고, 휴식 권유를 앞당긴다.</w:t>
      </w:r>
    </w:p>
    <w:p>
      <w:pPr>
        <w:pStyle w:val="ListParagraph"/>
        <w:numPr>
          <w:ilvl w:val="0"/>
          <w:numId w:val="2"/>
        </w:numPr>
        <w:spacing w:after="60" w:line="300"/>
      </w:pPr>
      <w:r>
        <w:rPr>
          <w:rFonts w:ascii="Malgun Gothic" w:cs="Malgun Gothic" w:eastAsia="Malgun Gothic" w:hAnsi="Malgun Gothic"/>
          <w:b/>
          <w:bCs/>
          <w:sz w:val="20"/>
          <w:szCs w:val="20"/>
        </w:rPr>
        <w:t xml:space="preserve">TTS</w:t>
      </w:r>
      <w:r>
        <w:rPr>
          <w:rFonts w:ascii="Malgun Gothic" w:cs="Malgun Gothic" w:eastAsia="Malgun Gothic" w:hAnsi="Malgun Gothic"/>
          <w:sz w:val="20"/>
          <w:szCs w:val="20"/>
        </w:rPr>
        <w:t xml:space="preserve">: 효과 지속을 몇 분으로 짧게 두고, 같은 자극을 반복하면 효과가 줄어드는 습관화를 넣는다.</w:t>
      </w:r>
    </w:p>
    <w:p>
      <w:pPr>
        <w:pStyle w:val="ListParagraph"/>
        <w:numPr>
          <w:ilvl w:val="0"/>
          <w:numId w:val="2"/>
        </w:numPr>
        <w:spacing w:after="60" w:line="300"/>
      </w:pPr>
      <w:r>
        <w:rPr>
          <w:rFonts w:ascii="Malgun Gothic" w:cs="Malgun Gothic" w:eastAsia="Malgun Gothic" w:hAnsi="Malgun Gothic"/>
          <w:b/>
          <w:bCs/>
          <w:sz w:val="20"/>
          <w:szCs w:val="20"/>
        </w:rPr>
        <w:t xml:space="preserve">거절 확률</w:t>
      </w:r>
      <w:r>
        <w:rPr>
          <w:rFonts w:ascii="Malgun Gothic" w:cs="Malgun Gothic" w:eastAsia="Malgun Gothic" w:hAnsi="Malgun Gothic"/>
          <w:sz w:val="20"/>
          <w:szCs w:val="20"/>
        </w:rPr>
        <w:t xml:space="preserve">: 집중 중 거절 확률을 비집중 대비 약 1.3–2배로 둔다(성가심 +31–106 %에서 옮긴 가정값).</w:t>
      </w:r>
    </w:p>
    <w:p>
      <w:pPr>
        <w:pStyle w:val="ListParagraph"/>
        <w:numPr>
          <w:ilvl w:val="0"/>
          <w:numId w:val="2"/>
        </w:numPr>
        <w:spacing w:after="60" w:line="300"/>
      </w:pPr>
      <w:r>
        <w:rPr>
          <w:rFonts w:ascii="Malgun Gothic" w:cs="Malgun Gothic" w:eastAsia="Malgun Gothic" w:hAnsi="Malgun Gothic"/>
          <w:b/>
          <w:bCs/>
          <w:sz w:val="20"/>
          <w:szCs w:val="20"/>
        </w:rPr>
        <w:t xml:space="preserve">보상 정의</w:t>
      </w:r>
      <w:r>
        <w:rPr>
          <w:rFonts w:ascii="Malgun Gothic" w:cs="Malgun Gothic" w:eastAsia="Malgun Gothic" w:hAnsi="Malgun Gothic"/>
          <w:sz w:val="20"/>
          <w:szCs w:val="20"/>
        </w:rPr>
        <w:t xml:space="preserve">: 자세·졸음 같은 직접 관측 성분만으로 계산하고 경과시간 항은 뺀다. 수용성과 효과는 따로 기록하고, 합칠 때는 가중치를 명시한다.</w:t>
      </w:r>
    </w:p>
    <w:p>
      <w:pPr>
        <w:pStyle w:val="ListParagraph"/>
        <w:numPr>
          <w:ilvl w:val="0"/>
          <w:numId w:val="2"/>
        </w:numPr>
        <w:spacing w:after="60" w:line="300"/>
      </w:pPr>
      <w:r>
        <w:rPr>
          <w:rFonts w:ascii="Malgun Gothic" w:cs="Malgun Gothic" w:eastAsia="Malgun Gothic" w:hAnsi="Malgun Gothic"/>
          <w:b/>
          <w:bCs/>
          <w:sz w:val="20"/>
          <w:szCs w:val="20"/>
        </w:rPr>
        <w:t xml:space="preserve">인과 추정 장치</w:t>
      </w:r>
      <w:r>
        <w:rPr>
          <w:rFonts w:ascii="Malgun Gothic" w:cs="Malgun Gothic" w:eastAsia="Malgun Gothic" w:hAnsi="Malgun Gothic"/>
          <w:sz w:val="20"/>
          <w:szCs w:val="20"/>
        </w:rPr>
        <w:t xml:space="preserve">: 실제 행동 확률 π를 로깅하고 (A − π) 중심화 항을 쓴다. 확률은 [0.1, 0.8] 같은 범위로 클리핑하고, "아무것도 안 함" arm을 넣는다.</w:t>
      </w:r>
    </w:p>
    <w:p>
      <w:pPr>
        <w:pStyle w:val="ListParagraph"/>
        <w:numPr>
          <w:ilvl w:val="0"/>
          <w:numId w:val="2"/>
        </w:numPr>
        <w:spacing w:after="60" w:line="300"/>
      </w:pPr>
      <w:r>
        <w:rPr>
          <w:rFonts w:ascii="Malgun Gothic" w:cs="Malgun Gothic" w:eastAsia="Malgun Gothic" w:hAnsi="Malgun Gothic"/>
          <w:b/>
          <w:bCs/>
          <w:sz w:val="20"/>
          <w:szCs w:val="20"/>
        </w:rPr>
        <w:t xml:space="preserve">쿨다운</w:t>
      </w:r>
      <w:r>
        <w:rPr>
          <w:rFonts w:ascii="Malgun Gothic" w:cs="Malgun Gothic" w:eastAsia="Malgun Gothic" w:hAnsi="Malgun Gothic"/>
          <w:sz w:val="20"/>
          <w:szCs w:val="20"/>
        </w:rPr>
        <w:t xml:space="preserve">: 고정 쿨다운은 하한으로만 두고, 감쇠 0.9–0.95의 부담 변수와 부담 임계를 컨텍스트로 쓴다.</w:t>
      </w:r>
    </w:p>
    <w:p>
      <w:pPr>
        <w:pStyle w:val="ListParagraph"/>
        <w:numPr>
          <w:ilvl w:val="0"/>
          <w:numId w:val="2"/>
        </w:numPr>
        <w:spacing w:after="60" w:line="300"/>
      </w:pPr>
      <w:r>
        <w:rPr>
          <w:rFonts w:ascii="Malgun Gothic" w:cs="Malgun Gothic" w:eastAsia="Malgun Gothic" w:hAnsi="Malgun Gothic"/>
          <w:b/>
          <w:bCs/>
          <w:sz w:val="20"/>
          <w:szCs w:val="20"/>
        </w:rPr>
        <w:t xml:space="preserve">사전분포</w:t>
      </w:r>
      <w:r>
        <w:rPr>
          <w:rFonts w:ascii="Malgun Gothic" w:cs="Malgun Gothic" w:eastAsia="Malgun Gothic" w:hAnsi="Malgun Gothic"/>
          <w:sz w:val="20"/>
          <w:szCs w:val="20"/>
        </w:rPr>
        <w:t xml:space="preserve">: 사용자 간 풀링과 문헌 기반 평균으로 둔다. 휴식 권유가 가장 높고(d ≈ 0.35), TTS는 작고 일시적이며, 무드등은 낮 시간에 거의 0, 팬·창문은 각성 효과 0이다.</w:t>
      </w:r>
    </w:p>
    <w:p>
      <w:pPr>
        <w:pStyle w:val="ListParagraph"/>
        <w:numPr>
          <w:ilvl w:val="0"/>
          <w:numId w:val="2"/>
        </w:numPr>
        <w:spacing w:after="60" w:line="300"/>
      </w:pPr>
      <w:r>
        <w:rPr>
          <w:rFonts w:ascii="Malgun Gothic" w:cs="Malgun Gothic" w:eastAsia="Malgun Gothic" w:hAnsi="Malgun Gothic"/>
          <w:b/>
          <w:bCs/>
          <w:sz w:val="20"/>
          <w:szCs w:val="20"/>
        </w:rPr>
        <w:t xml:space="preserve">컨텍스트</w:t>
      </w:r>
      <w:r>
        <w:rPr>
          <w:rFonts w:ascii="Malgun Gothic" w:cs="Malgun Gothic" w:eastAsia="Malgun Gothic" w:hAnsi="Malgun Gothic"/>
          <w:sz w:val="20"/>
          <w:szCs w:val="20"/>
        </w:rPr>
        <w:t xml:space="preserve">: 시간대와 수면 부족 추정치를 넣으면 조명 arm의 효과가 상황마다 다른 것을 학습할 여지가 생긴다.</w:t>
      </w:r>
    </w:p>
    <w:p>
      <w:pPr>
        <w:pStyle w:val="Heading1"/>
        <w:keepNext/>
        <w:spacing w:after="120" w:before="320"/>
      </w:pPr>
      <w:r>
        <w:rPr>
          <w:rFonts w:ascii="Malgun Gothic" w:cs="Malgun Gothic" w:eastAsia="Malgun Gothic" w:hAnsi="Malgun Gothic"/>
          <w:b/>
          <w:bCs/>
          <w:color w:val="1F3864"/>
          <w:sz w:val="26"/>
          <w:szCs w:val="26"/>
        </w:rPr>
        <w:t xml:space="preserve">7. 라벨과 모델: 교정 버튼만으로는 라벨이 편향되고, KSS 한 문항이 축을 나눈다</w:t>
      </w:r>
    </w:p>
    <w:p>
      <w:pPr>
        <w:spacing w:after="140" w:line="320"/>
        <w:jc w:val="both"/>
      </w:pPr>
      <w:r>
        <w:rPr>
          <w:rFonts w:ascii="Malgun Gothic" w:cs="Malgun Gothic" w:eastAsia="Malgun Gothic" w:hAnsi="Malgun Gothic"/>
          <w:b/>
          <w:bCs/>
          <w:sz w:val="20"/>
          <w:szCs w:val="20"/>
        </w:rPr>
        <w:t xml:space="preserve">핵심 문헌.</w:t>
      </w:r>
      <w:r>
        <w:rPr>
          <w:rFonts w:ascii="Malgun Gothic" w:cs="Malgun Gothic" w:eastAsia="Malgun Gothic" w:hAnsi="Malgun Gothic"/>
          <w:sz w:val="20"/>
          <w:szCs w:val="20"/>
        </w:rPr>
        <w:t xml:space="preserve"> KSS는 Åkerstedt와 Gillberg가 만든 9점짜리 1문항 상태 척도다. 7의 앵커는 "졸리지만 깨어 있으려 애쓰지는 않음", 8은 "졸리고 깨어 있으려 약간 애씀"이다 (</w:t>
      </w:r>
      <w:hyperlink w:history="1" r:id="rIdoj2hond_x4bap1buszgzj">
        <w:r>
          <w:rPr>
            <w:rFonts w:ascii="Malgun Gothic" w:cs="Malgun Gothic" w:eastAsia="Malgun Gothic" w:hAnsi="Malgun Gothic"/>
            <w:color w:val="0563C1"/>
            <w:sz w:val="20"/>
            <w:szCs w:val="20"/>
            <w:u w:val="single"/>
          </w:rPr>
          <w:t xml:space="preserve">Wikipedia: KSS</w:t>
        </w:r>
      </w:hyperlink>
      <w:r>
        <w:rPr>
          <w:rFonts w:ascii="Malgun Gothic" w:cs="Malgun Gothic" w:eastAsia="Malgun Gothic" w:hAnsi="Malgun Gothic"/>
          <w:sz w:val="20"/>
          <w:szCs w:val="20"/>
        </w:rPr>
        <w:t xml:space="preserve">; </w:t>
      </w:r>
      <w:hyperlink w:history="1" r:id="rIdagnwntfqbdfc1ltk6ovqt">
        <w:r>
          <w:rPr>
            <w:rFonts w:ascii="Malgun Gothic" w:cs="Malgun Gothic" w:eastAsia="Malgun Gothic" w:hAnsi="Malgun Gothic"/>
            <w:color w:val="0563C1"/>
            <w:sz w:val="20"/>
            <w:szCs w:val="20"/>
            <w:u w:val="single"/>
          </w:rPr>
          <w:t xml:space="preserve">SKYbrary</w:t>
        </w:r>
      </w:hyperlink>
      <w:r>
        <w:rPr>
          <w:rFonts w:ascii="Malgun Gothic" w:cs="Malgun Gothic" w:eastAsia="Malgun Gothic" w:hAnsi="Malgun Gothic"/>
          <w:sz w:val="20"/>
          <w:szCs w:val="20"/>
        </w:rPr>
        <w:t xml:space="preserve">). Kaida 외(2006)가 EEG·수행 지표와의 높은 상관으로 타당도를 확인했다고 정리되며 (</w:t>
      </w:r>
      <w:hyperlink w:history="1" r:id="rIdjrjf5nyplcarem1udkp08">
        <w:r>
          <w:rPr>
            <w:rFonts w:ascii="Malgun Gothic" w:cs="Malgun Gothic" w:eastAsia="Malgun Gothic" w:hAnsi="Malgun Gothic"/>
            <w:color w:val="0563C1"/>
            <w:sz w:val="20"/>
            <w:szCs w:val="20"/>
            <w:u w:val="single"/>
          </w:rPr>
          <w:t xml:space="preserve">UPenn KSS chapter</w:t>
        </w:r>
      </w:hyperlink>
      <w:r>
        <w:rPr>
          <w:rFonts w:ascii="Malgun Gothic" w:cs="Malgun Gothic" w:eastAsia="Malgun Gothic" w:hAnsi="Malgun Gothic"/>
          <w:sz w:val="20"/>
          <w:szCs w:val="20"/>
        </w:rPr>
        <w:t xml:space="preserve">), 한국어판 검증(Shin 외 2024, J Clin Neurol)도 있다. 그러나 </w:t>
      </w:r>
      <w:r>
        <w:rPr>
          <w:rFonts w:ascii="Malgun Gothic" w:cs="Malgun Gothic" w:eastAsia="Malgun Gothic" w:hAnsi="Malgun Gothic"/>
          <w:b/>
          <w:bCs/>
          <w:sz w:val="20"/>
          <w:szCs w:val="20"/>
        </w:rPr>
        <w:t xml:space="preserve">"KSS 7 이상 = 졸림"이라는 컷오프를 EEG·수행 지표와 직접 연결한 1차 출처는 찾지 못했다</w:t>
      </w:r>
      <w:r>
        <w:rPr>
          <w:rFonts w:ascii="Malgun Gothic" w:cs="Malgun Gothic" w:eastAsia="Malgun Gothic" w:hAnsi="Malgun Gothic"/>
          <w:sz w:val="20"/>
          <w:szCs w:val="20"/>
        </w:rPr>
        <w:t xml:space="preserve">. 그런 주장은 출처 없는 블로그에만 있었다 (</w:t>
      </w:r>
      <w:hyperlink w:history="1" r:id="rIdrmrpdic_nr5dzyyk6-f0-">
        <w:r>
          <w:rPr>
            <w:rFonts w:ascii="Malgun Gothic" w:cs="Malgun Gothic" w:eastAsia="Malgun Gothic" w:hAnsi="Malgun Gothic"/>
            <w:color w:val="0563C1"/>
            <w:sz w:val="20"/>
            <w:szCs w:val="20"/>
            <w:u w:val="single"/>
          </w:rPr>
          <w:t xml:space="preserve">Brainbound</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주관 척도는 사람 간 차이가 크다. 소방관 88명 연구에서 Samn-Perelli는 가장 민감한 주관 지표였지만 설명하는 분산은 작았다 (</w:t>
      </w:r>
      <w:hyperlink w:history="1" r:id="rIdiljc6lzzjmkhlh3p8ly0h">
        <w:r>
          <w:rPr>
            <w:rFonts w:ascii="Malgun Gothic" w:cs="Malgun Gothic" w:eastAsia="Malgun Gothic" w:hAnsi="Malgun Gothic"/>
            <w:color w:val="0563C1"/>
            <w:sz w:val="20"/>
            <w:szCs w:val="20"/>
            <w:u w:val="single"/>
          </w:rPr>
          <w:t xml:space="preserve">PMC4772191</w:t>
        </w:r>
      </w:hyperlink>
      <w:r>
        <w:rPr>
          <w:rFonts w:ascii="Malgun Gothic" w:cs="Malgun Gothic" w:eastAsia="Malgun Gothic" w:hAnsi="Malgun Gothic"/>
          <w:sz w:val="20"/>
          <w:szCs w:val="20"/>
        </w:rPr>
        <w:t xml:space="preserve">). NATO 교육자료도 주관 자기평가만으로는 피로를 신뢰성 있게 판정할 수 없다고 본다 (</w:t>
      </w:r>
      <w:hyperlink w:history="1" r:id="rIdwolvv4ksqc5td2bugdbb8">
        <w:r>
          <w:rPr>
            <w:rFonts w:ascii="Malgun Gothic" w:cs="Malgun Gothic" w:eastAsia="Malgun Gothic" w:hAnsi="Malgun Gothic"/>
            <w:color w:val="0563C1"/>
            <w:sz w:val="20"/>
            <w:szCs w:val="20"/>
            <w:u w:val="single"/>
          </w:rPr>
          <w:t xml:space="preserve">NATO</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수행 기반 라벨로는 PVT가 있다. 3분 PVT-B(Basner 외 2011)는 lapse 기준을 355 ms로 낮추면 수면박탈 민감도가 10분판과 유의하게 다르지 않았다. 하지만 이 기준은 사후에 정해졌고 하드웨어에 따라 달라질 수 있다 (</w:t>
      </w:r>
      <w:hyperlink w:history="1" r:id="rIdqyvpj3b_0mqjyksqofauj">
        <w:r>
          <w:rPr>
            <w:rFonts w:ascii="Malgun Gothic" w:cs="Malgun Gothic" w:eastAsia="Malgun Gothic" w:hAnsi="Malgun Gothic"/>
            <w:color w:val="0563C1"/>
            <w:sz w:val="20"/>
            <w:szCs w:val="20"/>
            <w:u w:val="single"/>
          </w:rPr>
          <w:t xml:space="preserve">Basner 2011</w:t>
        </w:r>
      </w:hyperlink>
      <w:r>
        <w:rPr>
          <w:rFonts w:ascii="Malgun Gothic" w:cs="Malgun Gothic" w:eastAsia="Malgun Gothic" w:hAnsi="Malgun Gothic"/>
          <w:sz w:val="20"/>
          <w:szCs w:val="20"/>
        </w:rPr>
        <w:t xml:space="preserve">). Antler 외(2022, 83명)는 3분판과 10분판을 반복 측정했을 때 lapse 상관 50개 중 48개가 0.70 미만이어서 </w:t>
      </w:r>
      <w:r>
        <w:rPr>
          <w:rFonts w:ascii="Malgun Gothic" w:cs="Malgun Gothic" w:eastAsia="Malgun Gothic" w:hAnsi="Malgun Gothic"/>
          <w:b/>
          <w:bCs/>
          <w:sz w:val="20"/>
          <w:szCs w:val="20"/>
        </w:rPr>
        <w:t xml:space="preserve">둘을 바꿔 쓸 수 없다</w:t>
      </w:r>
      <w:r>
        <w:rPr>
          <w:rFonts w:ascii="Malgun Gothic" w:cs="Malgun Gothic" w:eastAsia="Malgun Gothic" w:hAnsi="Malgun Gothic"/>
          <w:sz w:val="20"/>
          <w:szCs w:val="20"/>
        </w:rPr>
        <w:t xml:space="preserve">고 결론냈다 (</w:t>
      </w:r>
      <w:hyperlink w:history="1" r:id="rIdiso-a7mqhotbeemhesybi">
        <w:r>
          <w:rPr>
            <w:rFonts w:ascii="Malgun Gothic" w:cs="Malgun Gothic" w:eastAsia="Malgun Gothic" w:hAnsi="Malgun Gothic"/>
            <w:color w:val="0563C1"/>
            <w:sz w:val="20"/>
            <w:szCs w:val="20"/>
            <w:u w:val="single"/>
          </w:rPr>
          <w:t xml:space="preserve">Antler 2022</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ESM(경험 표집) 설계는 메타분석 근거가 있다. Wrzus &amp; Neubauer(2022, 표본 496개)에서 평균 설계는 </w:t>
      </w:r>
      <w:r>
        <w:rPr>
          <w:rFonts w:ascii="Malgun Gothic" w:cs="Malgun Gothic" w:eastAsia="Malgun Gothic" w:hAnsi="Malgun Gothic"/>
          <w:b/>
          <w:bCs/>
          <w:sz w:val="20"/>
          <w:szCs w:val="20"/>
        </w:rPr>
        <w:t xml:space="preserve">하루 6회 × 7일, 순응도 약 79 %</w:t>
      </w:r>
      <w:r>
        <w:rPr>
          <w:rFonts w:ascii="Malgun Gothic" w:cs="Malgun Gothic" w:eastAsia="Malgun Gothic" w:hAnsi="Malgun Gothic"/>
          <w:sz w:val="20"/>
          <w:szCs w:val="20"/>
        </w:rPr>
        <w:t xml:space="preserve">였다 (</w:t>
      </w:r>
      <w:hyperlink w:history="1" r:id="rId5zbambrynupyzsgtiljfu">
        <w:r>
          <w:rPr>
            <w:rFonts w:ascii="Malgun Gothic" w:cs="Malgun Gothic" w:eastAsia="Malgun Gothic" w:hAnsi="Malgun Gothic"/>
            <w:color w:val="0563C1"/>
            <w:sz w:val="20"/>
            <w:szCs w:val="20"/>
            <w:u w:val="single"/>
          </w:rPr>
          <w:t xml:space="preserve">Wrzus 2022</w:t>
        </w:r>
      </w:hyperlink>
      <w:r>
        <w:rPr>
          <w:rFonts w:ascii="Malgun Gothic" w:cs="Malgun Gothic" w:eastAsia="Malgun Gothic" w:hAnsi="Malgun Gothic"/>
          <w:sz w:val="20"/>
          <w:szCs w:val="20"/>
        </w:rPr>
        <w:t xml:space="preserve">). Eisele 외(2022)의 무작위 실험에서는 빈도보다 문항 길이가 부담을 늘리고 데이터 질을 떨어뜨렸다 (</w:t>
      </w:r>
      <w:hyperlink w:history="1" r:id="rIdodq-sscgkp34vbkhsoius">
        <w:r>
          <w:rPr>
            <w:rFonts w:ascii="Malgun Gothic" w:cs="Malgun Gothic" w:eastAsia="Malgun Gothic" w:hAnsi="Malgun Gothic"/>
            <w:color w:val="0563C1"/>
            <w:sz w:val="20"/>
            <w:szCs w:val="20"/>
            <w:u w:val="single"/>
          </w:rPr>
          <w:t xml:space="preserve">Eisele 2022</w:t>
        </w:r>
      </w:hyperlink>
      <w:r>
        <w:rPr>
          <w:rFonts w:ascii="Malgun Gothic" w:cs="Malgun Gothic" w:eastAsia="Malgun Gothic" w:hAnsi="Malgun Gothic"/>
          <w:sz w:val="20"/>
          <w:szCs w:val="20"/>
        </w:rPr>
        <w:t xml:space="preserve">). 그러나 같은 자료를 다시 분석한 연구는 빈도가 높을수록 여러 날에 걸쳐 부주의한 응답이 늘었다고 봤다 (</w:t>
      </w:r>
      <w:hyperlink w:history="1" r:id="rIdcbggchg7-qpnj16im-1fp">
        <w:r>
          <w:rPr>
            <w:rFonts w:ascii="Malgun Gothic" w:cs="Malgun Gothic" w:eastAsia="Malgun Gothic" w:hAnsi="Malgun Gothic"/>
            <w:color w:val="0563C1"/>
            <w:sz w:val="20"/>
            <w:szCs w:val="20"/>
            <w:u w:val="single"/>
          </w:rPr>
          <w:t xml:space="preserve">Ulitzsch 2025</w:t>
        </w:r>
      </w:hyperlink>
      <w:r>
        <w:rPr>
          <w:rFonts w:ascii="Malgun Gothic" w:cs="Malgun Gothic" w:eastAsia="Malgun Gothic" w:hAnsi="Malgun Gothic"/>
          <w:sz w:val="20"/>
          <w:szCs w:val="20"/>
        </w:rPr>
        <w:t xml:space="preserve">). 현장 라벨링 연구는 그 자리에서 바로 붙인(in-situ) 라벨이 양은 적지만 더 정확하다고 보고한다 (</w:t>
      </w:r>
      <w:hyperlink w:history="1" r:id="rIdg1ogtefllrzznhdrckgrd">
        <w:r>
          <w:rPr>
            <w:rFonts w:ascii="Malgun Gothic" w:cs="Malgun Gothic" w:eastAsia="Malgun Gothic" w:hAnsi="Malgun Gothic"/>
            <w:color w:val="0563C1"/>
            <w:sz w:val="20"/>
            <w:szCs w:val="20"/>
            <w:u w:val="single"/>
          </w:rPr>
          <w:t xml:space="preserve">arXiv 2305.08752</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sz w:val="20"/>
          <w:szCs w:val="20"/>
        </w:rPr>
        <w:t xml:space="preserve">공개 데이터셋 중 </w:t>
      </w:r>
      <w:r>
        <w:rPr>
          <w:rFonts w:ascii="Malgun Gothic" w:cs="Malgun Gothic" w:eastAsia="Malgun Gothic" w:hAnsi="Malgun Gothic"/>
          <w:b/>
          <w:bCs/>
          <w:sz w:val="20"/>
          <w:szCs w:val="20"/>
        </w:rPr>
        <w:t xml:space="preserve">카메라 없는 책상 센서와 피로 라벨을 모두 갖춘 것은 없다</w:t>
      </w:r>
      <w:r>
        <w:rPr>
          <w:rFonts w:ascii="Malgun Gothic" w:cs="Malgun Gothic" w:eastAsia="Malgun Gothic" w:hAnsi="Malgun Gothic"/>
          <w:sz w:val="20"/>
          <w:szCs w:val="20"/>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37"/>
        <w:gridCol w:w="3059"/>
        <w:gridCol w:w="3074"/>
        <w:gridCol w:w="1736"/>
      </w:tblGrid>
      <w:tr>
        <w:trPr>
          <w:cantSplit/>
          <w:tblHeader/>
        </w:trPr>
        <w:tc>
          <w:tcPr>
            <w:tcW w:type="dxa" w:w="2037"/>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데이터셋</w:t>
            </w:r>
          </w:p>
        </w:tc>
        <w:tc>
          <w:tcPr>
            <w:tcW w:type="dxa" w:w="3059"/>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규모·신호</w:t>
            </w:r>
          </w:p>
        </w:tc>
        <w:tc>
          <w:tcPr>
            <w:tcW w:type="dxa" w:w="3074"/>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라벨</w:t>
            </w:r>
          </w:p>
        </w:tc>
        <w:tc>
          <w:tcPr>
            <w:tcW w:type="dxa" w:w="1736"/>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한계</w:t>
            </w:r>
          </w:p>
        </w:tc>
      </w:tr>
      <w:tr>
        <w:trPr>
          <w:cantSplit/>
          <w:tblHeader w:val="off"/>
        </w:trPr>
        <w:tc>
          <w:tcPr>
            <w:tcW w:type="dxa" w:w="20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SWELL-KW (</w:t>
            </w:r>
            <w:hyperlink w:history="1" r:id="rIdrmrpwvtbwhd1nkuwzj5fd">
              <w:r>
                <w:rPr>
                  <w:rFonts w:ascii="Malgun Gothic" w:cs="Malgun Gothic" w:eastAsia="Malgun Gothic" w:hAnsi="Malgun Gothic"/>
                  <w:b w:val="false"/>
                  <w:bCs w:val="false"/>
                  <w:color w:val="0563C1"/>
                  <w:sz w:val="16"/>
                  <w:szCs w:val="16"/>
                  <w:u w:val="single"/>
                </w:rPr>
                <w:t xml:space="preserve">링크</w:t>
              </w:r>
            </w:hyperlink>
            <w:r>
              <w:rPr>
                <w:rFonts w:ascii="Malgun Gothic" w:cs="Malgun Gothic" w:eastAsia="Malgun Gothic" w:hAnsi="Malgun Gothic"/>
                <w:b w:val="false"/>
                <w:bCs w:val="false"/>
                <w:sz w:val="16"/>
                <w:szCs w:val="16"/>
              </w:rPr>
              <w:t xml:space="preserve">)</w:t>
            </w:r>
          </w:p>
        </w:tc>
        <w:tc>
          <w:tcPr>
            <w:tcW w:type="dxa" w:w="305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25명, 키보드·마우스·Kinect 자세·HRV·피부전도</w:t>
            </w: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조건 단위 NASA-TLX·RSME·스트레스</w:t>
            </w:r>
          </w:p>
        </w:tc>
        <w:tc>
          <w:tcPr>
            <w:tcW w:type="dxa" w:w="173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피로 라벨 아님</w:t>
            </w:r>
          </w:p>
        </w:tc>
      </w:tr>
      <w:tr>
        <w:trPr>
          <w:cantSplit/>
          <w:tblHeader w:val="off"/>
        </w:trPr>
        <w:tc>
          <w:tcPr>
            <w:tcW w:type="dxa" w:w="20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MEFAR (</w:t>
            </w:r>
            <w:hyperlink w:history="1" r:id="rId9mrfemdhluafnnp5tiqjd">
              <w:r>
                <w:rPr>
                  <w:rFonts w:ascii="Malgun Gothic" w:cs="Malgun Gothic" w:eastAsia="Malgun Gothic" w:hAnsi="Malgun Gothic"/>
                  <w:b w:val="false"/>
                  <w:bCs w:val="false"/>
                  <w:color w:val="0563C1"/>
                  <w:sz w:val="16"/>
                  <w:szCs w:val="16"/>
                  <w:u w:val="single"/>
                </w:rPr>
                <w:t xml:space="preserve">링크</w:t>
              </w:r>
            </w:hyperlink>
            <w:r>
              <w:rPr>
                <w:rFonts w:ascii="Malgun Gothic" w:cs="Malgun Gothic" w:eastAsia="Malgun Gothic" w:hAnsi="Malgun Gothic"/>
                <w:b w:val="false"/>
                <w:bCs w:val="false"/>
                <w:sz w:val="16"/>
                <w:szCs w:val="16"/>
              </w:rPr>
              <w:t xml:space="preserve">)</w:t>
            </w:r>
          </w:p>
        </w:tc>
        <w:tc>
          <w:tcPr>
            <w:tcW w:type="dxa" w:w="305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23명, 손목 E4·EEG</w:t>
            </w: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Chalder 피로 척도 12점 이상, 세션 단위</w:t>
            </w:r>
          </w:p>
        </w:tc>
        <w:tc>
          <w:tcPr>
            <w:tcW w:type="dxa" w:w="173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라벨이 거침</w:t>
            </w:r>
          </w:p>
        </w:tc>
      </w:tr>
      <w:tr>
        <w:trPr>
          <w:cantSplit/>
          <w:tblHeader w:val="off"/>
        </w:trPr>
        <w:tc>
          <w:tcPr>
            <w:tcW w:type="dxa" w:w="20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DROZY (</w:t>
            </w:r>
            <w:hyperlink w:history="1" r:id="rIddw9fwtgaln5uvnkypr_tp">
              <w:r>
                <w:rPr>
                  <w:rFonts w:ascii="Malgun Gothic" w:cs="Malgun Gothic" w:eastAsia="Malgun Gothic" w:hAnsi="Malgun Gothic"/>
                  <w:b w:val="false"/>
                  <w:bCs w:val="false"/>
                  <w:color w:val="0563C1"/>
                  <w:sz w:val="16"/>
                  <w:szCs w:val="16"/>
                  <w:u w:val="single"/>
                </w:rPr>
                <w:t xml:space="preserve">링크</w:t>
              </w:r>
            </w:hyperlink>
            <w:r>
              <w:rPr>
                <w:rFonts w:ascii="Malgun Gothic" w:cs="Malgun Gothic" w:eastAsia="Malgun Gothic" w:hAnsi="Malgun Gothic"/>
                <w:b w:val="false"/>
                <w:bCs w:val="false"/>
                <w:sz w:val="16"/>
                <w:szCs w:val="16"/>
              </w:rPr>
              <w:t xml:space="preserve">)</w:t>
            </w:r>
          </w:p>
        </w:tc>
        <w:tc>
          <w:tcPr>
            <w:tcW w:type="dxa" w:w="305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14명, PSG</w:t>
            </w: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KSS와 10분 PVT 3회</w:t>
            </w:r>
          </w:p>
        </w:tc>
        <w:tc>
          <w:tcPr>
            <w:tcW w:type="dxa" w:w="173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수면박탈 실험실 조건</w:t>
            </w:r>
          </w:p>
        </w:tc>
      </w:tr>
      <w:tr>
        <w:trPr>
          <w:cantSplit/>
          <w:tblHeader w:val="off"/>
        </w:trPr>
        <w:tc>
          <w:tcPr>
            <w:tcW w:type="dxa" w:w="2037"/>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WESAD (</w:t>
            </w:r>
            <w:hyperlink w:history="1" r:id="rIdve5pnu26-wtapwc704pyp">
              <w:r>
                <w:rPr>
                  <w:rFonts w:ascii="Malgun Gothic" w:cs="Malgun Gothic" w:eastAsia="Malgun Gothic" w:hAnsi="Malgun Gothic"/>
                  <w:b w:val="false"/>
                  <w:bCs w:val="false"/>
                  <w:color w:val="0563C1"/>
                  <w:sz w:val="16"/>
                  <w:szCs w:val="16"/>
                  <w:u w:val="single"/>
                </w:rPr>
                <w:t xml:space="preserve">링크</w:t>
              </w:r>
            </w:hyperlink>
            <w:r>
              <w:rPr>
                <w:rFonts w:ascii="Malgun Gothic" w:cs="Malgun Gothic" w:eastAsia="Malgun Gothic" w:hAnsi="Malgun Gothic"/>
                <w:b w:val="false"/>
                <w:bCs w:val="false"/>
                <w:sz w:val="16"/>
                <w:szCs w:val="16"/>
              </w:rPr>
              <w:t xml:space="preserve">)</w:t>
            </w:r>
          </w:p>
        </w:tc>
        <w:tc>
          <w:tcPr>
            <w:tcW w:type="dxa" w:w="3059"/>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손목·가슴 웨어러블</w:t>
            </w:r>
          </w:p>
        </w:tc>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스트레스·정서</w:t>
            </w:r>
          </w:p>
        </w:tc>
        <w:tc>
          <w:tcPr>
            <w:tcW w:type="dxa" w:w="173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비상업 용도 한정</w:t>
            </w:r>
          </w:p>
        </w:tc>
      </w:tr>
    </w:tbl>
    <w:p>
      <w:pPr>
        <w:spacing w:after="80"/>
      </w:pPr>
    </w:p>
    <w:p>
      <w:pPr>
        <w:spacing w:after="140" w:line="320"/>
        <w:jc w:val="both"/>
      </w:pPr>
      <w:r>
        <w:rPr>
          <w:rFonts w:ascii="Malgun Gothic" w:cs="Malgun Gothic" w:eastAsia="Malgun Gothic" w:hAnsi="Malgun Gothic"/>
          <w:sz w:val="20"/>
          <w:szCs w:val="20"/>
        </w:rPr>
        <w:t xml:space="preserve">레이더 생체신호와 졸림 라벨을 함께 가진 공개 데이터셋은 찾지 못했다.</w:t>
      </w:r>
    </w:p>
    <w:p>
      <w:pPr>
        <w:spacing w:after="140" w:line="320"/>
        <w:jc w:val="both"/>
      </w:pPr>
      <w:r>
        <w:rPr>
          <w:rFonts w:ascii="Malgun Gothic" w:cs="Malgun Gothic" w:eastAsia="Malgun Gothic" w:hAnsi="Malgun Gothic"/>
          <w:sz w:val="20"/>
          <w:szCs w:val="20"/>
        </w:rPr>
        <w:t xml:space="preserve">모델 쪽에서는 Koldijk 외(2016)가 SWELL 데이터로 중립과 스트레스를 SVM으로 90 % 구분했고, </w:t>
      </w:r>
      <w:r>
        <w:rPr>
          <w:rFonts w:ascii="Malgun Gothic" w:cs="Malgun Gothic" w:eastAsia="Malgun Gothic" w:hAnsi="Malgun Gothic"/>
          <w:b/>
          <w:bCs/>
          <w:sz w:val="20"/>
          <w:szCs w:val="20"/>
        </w:rPr>
        <w:t xml:space="preserve">자세가 가장 유익한 모달리티</w:t>
      </w:r>
      <w:r>
        <w:rPr>
          <w:rFonts w:ascii="Malgun Gothic" w:cs="Malgun Gothic" w:eastAsia="Malgun Gothic" w:hAnsi="Malgun Gothic"/>
          <w:sz w:val="20"/>
          <w:szCs w:val="20"/>
        </w:rPr>
        <w:t xml:space="preserve">였다고 보고했다 (</w:t>
      </w:r>
      <w:hyperlink w:history="1" r:id="rIdzsznunhsuta8xqxpaflcx">
        <w:r>
          <w:rPr>
            <w:rFonts w:ascii="Malgun Gothic" w:cs="Malgun Gothic" w:eastAsia="Malgun Gothic" w:hAnsi="Malgun Gothic"/>
            <w:color w:val="0563C1"/>
            <w:sz w:val="20"/>
            <w:szCs w:val="20"/>
            <w:u w:val="single"/>
          </w:rPr>
          <w:t xml:space="preserve">Koldijk 2016</w:t>
        </w:r>
      </w:hyperlink>
      <w:r>
        <w:rPr>
          <w:rFonts w:ascii="Malgun Gothic" w:cs="Malgun Gothic" w:eastAsia="Malgun Gothic" w:hAnsi="Malgun Gothic"/>
          <w:sz w:val="20"/>
          <w:szCs w:val="20"/>
        </w:rPr>
        <w:t xml:space="preserve">). 5분 HRV 창으로 정신 피로를 분류한 SVC는 AUC 0.843이었다 (</w:t>
      </w:r>
      <w:hyperlink w:history="1" r:id="rId3yz4if5dxyygtnku6jey2">
        <w:r>
          <w:rPr>
            <w:rFonts w:ascii="Malgun Gothic" w:cs="Malgun Gothic" w:eastAsia="Malgun Gothic" w:hAnsi="Malgun Gothic"/>
            <w:color w:val="0563C1"/>
            <w:sz w:val="20"/>
            <w:szCs w:val="20"/>
            <w:u w:val="single"/>
          </w:rPr>
          <w:t xml:space="preserve">Sci Rep 2022</w:t>
        </w:r>
      </w:hyperlink>
      <w:r>
        <w:rPr>
          <w:rFonts w:ascii="Malgun Gothic" w:cs="Malgun Gothic" w:eastAsia="Malgun Gothic" w:hAnsi="Malgun Gothic"/>
          <w:sz w:val="20"/>
          <w:szCs w:val="20"/>
        </w:rPr>
        <w:t xml:space="preserve">). 개인화 효과는 크다. Nkurikiyeyezu 외는 일반 모델의 정확도 42.5 %가 개인 보정 샘플 100개만으로 95.2 %까지 오른다고 보고했다 (</w:t>
      </w:r>
      <w:hyperlink w:history="1" r:id="rIdbig34q7hauao1fgipjr-q">
        <w:r>
          <w:rPr>
            <w:rFonts w:ascii="Malgun Gothic" w:cs="Malgun Gothic" w:eastAsia="Malgun Gothic" w:hAnsi="Malgun Gothic"/>
            <w:color w:val="0563C1"/>
            <w:sz w:val="20"/>
            <w:szCs w:val="20"/>
            <w:u w:val="single"/>
          </w:rPr>
          <w:t xml:space="preserve">Nkurikiyeyezu 2020</w:t>
        </w:r>
      </w:hyperlink>
      <w:r>
        <w:rPr>
          <w:rFonts w:ascii="Malgun Gothic" w:cs="Malgun Gothic" w:eastAsia="Malgun Gothic" w:hAnsi="Malgun Gothic"/>
          <w:sz w:val="20"/>
          <w:szCs w:val="20"/>
        </w:rPr>
        <w:t xml:space="preserve">). 시뮬레이션 데이터로 학습해 실제에 적용하는(sim-to-real) 대표 사례는 IMUTube다. 가상 IMU 41시간으로 사전학습하고 실제 데이터 36분으로 보정해 F1이 20 % 올랐다 (</w:t>
      </w:r>
      <w:hyperlink w:history="1" r:id="rIdvyeovc6txmxijhccrgxok">
        <w:r>
          <w:rPr>
            <w:rFonts w:ascii="Malgun Gothic" w:cs="Malgun Gothic" w:eastAsia="Malgun Gothic" w:hAnsi="Malgun Gothic"/>
            <w:color w:val="0563C1"/>
            <w:sz w:val="20"/>
            <w:szCs w:val="20"/>
            <w:u w:val="single"/>
          </w:rPr>
          <w:t xml:space="preserve">IMUTube</w:t>
        </w:r>
      </w:hyperlink>
      <w:r>
        <w:rPr>
          <w:rFonts w:ascii="Malgun Gothic" w:cs="Malgun Gothic" w:eastAsia="Malgun Gothic" w:hAnsi="Malgun Gothic"/>
          <w:sz w:val="20"/>
          <w:szCs w:val="20"/>
        </w:rPr>
        <w:t xml:space="preserve">).</w:t>
      </w:r>
    </w:p>
    <w:p>
      <w:pPr>
        <w:spacing w:after="140" w:line="320"/>
        <w:jc w:val="both"/>
      </w:pPr>
      <w:r>
        <w:rPr>
          <w:rFonts w:ascii="Malgun Gothic" w:cs="Malgun Gothic" w:eastAsia="Malgun Gothic" w:hAnsi="Malgun Gothic"/>
          <w:b/>
          <w:bCs/>
          <w:sz w:val="20"/>
          <w:szCs w:val="20"/>
        </w:rPr>
        <w:t xml:space="preserve">우리 값과 대조.</w:t>
      </w:r>
      <w:r>
        <w:rPr>
          <w:rFonts w:ascii="Malgun Gothic" w:cs="Malgun Gothic" w:eastAsia="Malgun Gothic" w:hAnsi="Malgun Gothic"/>
          <w:sz w:val="20"/>
          <w:szCs w:val="20"/>
        </w:rPr>
        <w:t xml:space="preserve"> "사용자가 틀렸다고 느낄 때만 corrected_state를 고친다"는 방식은 사용자가 스스로 시작하는 사건 기반 라벨이다. 그래서 모델이 틀렸을 때만 라벨이 생기는 선택 편향과, 사용자 주도 보고의 큰 부담을 함께 안는다. FOCUS/FATIGUE/REST/IDLE 4범주 강제선택은 "졸림", "정신적 소진", "높은 집중 부하"를 한 축에 섞는다. KSS 7 이상을 FATIGUE 임계로 쓴다면 "앵커 정의상 7부터 졸린 상태"라는 수준까지만 주장할 수 있다. PVT-B를 라벨로 쓴다면 근거는 수면박탈 실험실 조건뿐이고, Pi 4의 입력·화면 지연이 355 ms 기준을 왜곡할 수 있다.</w:t>
      </w:r>
    </w:p>
    <w:p>
      <w:pPr>
        <w:spacing w:after="140" w:line="320"/>
        <w:jc w:val="both"/>
      </w:pPr>
      <w:r>
        <w:rPr>
          <w:rFonts w:ascii="Malgun Gothic" w:cs="Malgun Gothic" w:eastAsia="Malgun Gothic" w:hAnsi="Malgun Gothic"/>
          <w:sz w:val="20"/>
          <w:szCs w:val="20"/>
        </w:rPr>
        <w:t xml:space="preserve">반면 모델을 관찰 전용으로 두고 FSM 출력을 기본으로 쓰는 현재 계획은 문헌과 맞는다. 개인 보정 샘플이 약 100개 필요한데, 하루 몇 회씩 교정하면 그 수에 이르기까지 수 주가 걸리기 때문이다. 수락/거절을 상태 라벨로 쓰지 않는 방침도 합리적이다(직접 근거는 없는 추론). 프로젝트의 첫 실측(10-19)에서 시뮬레이션과 실제 분포의 차이가 컸던 점을 보면, sim-to-real 문헌의 결론이 그대로 적용된다. 잠재 피로 시뮬레이터도 실제 기록에 분포를 먼저 맞춘 뒤 사전학습해야 한다.</w:t>
      </w:r>
    </w:p>
    <w:p>
      <w:pPr>
        <w:spacing w:after="140" w:line="320"/>
        <w:jc w:val="both"/>
      </w:pPr>
      <w:r>
        <w:rPr>
          <w:rFonts w:ascii="Malgun Gothic" w:cs="Malgun Gothic" w:eastAsia="Malgun Gothic" w:hAnsi="Malgun Gothic"/>
          <w:b/>
          <w:bCs/>
          <w:sz w:val="20"/>
          <w:szCs w:val="20"/>
        </w:rPr>
        <w:t xml:space="preserve">판정.</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70"/>
        <w:gridCol w:w="1252"/>
        <w:gridCol w:w="4384"/>
      </w:tblGrid>
      <w:tr>
        <w:trPr>
          <w:cantSplit/>
          <w:tblHeader/>
        </w:trPr>
        <w:tc>
          <w:tcPr>
            <w:tcW w:type="dxa" w:w="427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설정</w:t>
            </w:r>
          </w:p>
        </w:tc>
        <w:tc>
          <w:tcPr>
            <w:tcW w:type="dxa" w:w="1252"/>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판정</w:t>
            </w:r>
          </w:p>
        </w:tc>
        <w:tc>
          <w:tcPr>
            <w:tcW w:type="dxa" w:w="4384"/>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이유</w:t>
            </w:r>
          </w:p>
        </w:tc>
      </w:tr>
      <w:tr>
        <w:trPr>
          <w:cantSplit/>
          <w:tblHeader w:val="off"/>
        </w:trPr>
        <w:tc>
          <w:tcPr>
            <w:tcW w:type="dxa" w:w="42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교정 전용 ESM</w:t>
            </w:r>
          </w:p>
        </w:tc>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438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in-situ 라벨의 정확성은 근거 있음, 교정 전용 구조는 편향</w:t>
            </w:r>
          </w:p>
        </w:tc>
      </w:tr>
      <w:tr>
        <w:trPr>
          <w:cantSplit/>
          <w:tblHeader w:val="off"/>
        </w:trPr>
        <w:tc>
          <w:tcPr>
            <w:tcW w:type="dxa" w:w="42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KSS 7 이상 컷오프</w:t>
            </w:r>
          </w:p>
        </w:tc>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438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앵커 정의만 있음</w:t>
            </w:r>
          </w:p>
        </w:tc>
      </w:tr>
      <w:tr>
        <w:trPr>
          <w:cantSplit/>
          <w:tblHeader w:val="off"/>
        </w:trPr>
        <w:tc>
          <w:tcPr>
            <w:tcW w:type="dxa" w:w="42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PVT-B 355 ms</w:t>
            </w:r>
          </w:p>
        </w:tc>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438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실험실 수면박탈 조건 한정, 반론 있음</w:t>
            </w:r>
          </w:p>
        </w:tc>
      </w:tr>
      <w:tr>
        <w:trPr>
          <w:cantSplit/>
          <w:tblHeader w:val="off"/>
        </w:trPr>
        <w:tc>
          <w:tcPr>
            <w:tcW w:type="dxa" w:w="42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관찰 전용 모델·개인화 헤드 계획</w:t>
            </w:r>
          </w:p>
        </w:tc>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근거 있음</w:t>
            </w:r>
          </w:p>
        </w:tc>
        <w:tc>
          <w:tcPr>
            <w:tcW w:type="dxa" w:w="438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100샘플 보정 효과</w:t>
            </w:r>
          </w:p>
        </w:tc>
      </w:tr>
      <w:tr>
        <w:trPr>
          <w:cantSplit/>
          <w:tblHeader w:val="off"/>
        </w:trPr>
        <w:tc>
          <w:tcPr>
            <w:tcW w:type="dxa" w:w="427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공개 데이터셋으로 피로 모델을 바로 사전학습할 수 있다는 기대</w:t>
            </w:r>
          </w:p>
        </w:tc>
        <w:tc>
          <w:tcPr>
            <w:tcW w:type="dxa" w:w="125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438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해당 데이터셋 없음</w:t>
            </w:r>
          </w:p>
        </w:tc>
      </w:tr>
    </w:tbl>
    <w:p>
      <w:pPr>
        <w:spacing w:after="80"/>
      </w:pPr>
    </w:p>
    <w:p>
      <w:pPr>
        <w:spacing w:after="140" w:line="320"/>
        <w:jc w:val="both"/>
      </w:pPr>
      <w:r>
        <w:rPr>
          <w:rFonts w:ascii="Malgun Gothic" w:cs="Malgun Gothic" w:eastAsia="Malgun Gothic" w:hAnsi="Malgun Gothic"/>
          <w:b/>
          <w:bCs/>
          <w:sz w:val="20"/>
          <w:szCs w:val="20"/>
        </w:rPr>
        <w:t xml:space="preserve">바꿀 후보.</w:t>
      </w:r>
    </w:p>
    <w:p>
      <w:pPr>
        <w:pStyle w:val="ListParagraph"/>
        <w:numPr>
          <w:ilvl w:val="0"/>
          <w:numId w:val="2"/>
        </w:numPr>
        <w:spacing w:after="60" w:line="300"/>
      </w:pPr>
      <w:r>
        <w:rPr>
          <w:rFonts w:ascii="Malgun Gothic" w:cs="Malgun Gothic" w:eastAsia="Malgun Gothic" w:hAnsi="Malgun Gothic"/>
          <w:b/>
          <w:bCs/>
          <w:sz w:val="20"/>
          <w:szCs w:val="20"/>
        </w:rPr>
        <w:t xml:space="preserve">확인 프롬프트</w:t>
      </w:r>
      <w:r>
        <w:rPr>
          <w:rFonts w:ascii="Malgun Gothic" w:cs="Malgun Gothic" w:eastAsia="Malgun Gothic" w:hAnsi="Malgun Gothic"/>
          <w:sz w:val="20"/>
          <w:szCs w:val="20"/>
        </w:rPr>
        <w:t xml:space="preserve">: 하루 몇 회(문헌 평균 6회를 넘기지 않게) 무작위 시점에 1탭 확인 프롬프트("지금 FOCUS 맞나요?")를 섞어, 맞은 예측에도 라벨이 붙게 한다. 오래 쓸수록 빈도를 줄인다.</w:t>
      </w:r>
    </w:p>
    <w:p>
      <w:pPr>
        <w:pStyle w:val="ListParagraph"/>
        <w:numPr>
          <w:ilvl w:val="0"/>
          <w:numId w:val="2"/>
        </w:numPr>
        <w:spacing w:after="60" w:line="300"/>
      </w:pPr>
      <w:r>
        <w:rPr>
          <w:rFonts w:ascii="Malgun Gothic" w:cs="Malgun Gothic" w:eastAsia="Malgun Gothic" w:hAnsi="Malgun Gothic"/>
          <w:b/>
          <w:bCs/>
          <w:sz w:val="20"/>
          <w:szCs w:val="20"/>
        </w:rPr>
        <w:t xml:space="preserve">문항</w:t>
      </w:r>
      <w:r>
        <w:rPr>
          <w:rFonts w:ascii="Malgun Gothic" w:cs="Malgun Gothic" w:eastAsia="Malgun Gothic" w:hAnsi="Malgun Gothic"/>
          <w:sz w:val="20"/>
          <w:szCs w:val="20"/>
        </w:rPr>
        <w:t xml:space="preserve">: 프롬프트에 한국어판 KSS 1문항을 넣는다. 필요할 때만 RSME나 NASA-TLX Mental Demand 1문항을 더해 졸림 축과 부하 축을 나눈다.</w:t>
      </w:r>
    </w:p>
    <w:p>
      <w:pPr>
        <w:pStyle w:val="ListParagraph"/>
        <w:numPr>
          <w:ilvl w:val="0"/>
          <w:numId w:val="2"/>
        </w:numPr>
        <w:spacing w:after="60" w:line="300"/>
      </w:pPr>
      <w:r>
        <w:rPr>
          <w:rFonts w:ascii="Malgun Gothic" w:cs="Malgun Gothic" w:eastAsia="Malgun Gothic" w:hAnsi="Malgun Gothic"/>
          <w:b/>
          <w:bCs/>
          <w:sz w:val="20"/>
          <w:szCs w:val="20"/>
        </w:rPr>
        <w:t xml:space="preserve">라벨 전파</w:t>
      </w:r>
      <w:r>
        <w:rPr>
          <w:rFonts w:ascii="Malgun Gothic" w:cs="Malgun Gothic" w:eastAsia="Malgun Gothic" w:hAnsi="Malgun Gothic"/>
          <w:sz w:val="20"/>
          <w:szCs w:val="20"/>
        </w:rPr>
        <w:t xml:space="preserve">: 시작·끝이 없는 시점 라벨은 "응답 전 N분에 같은 라벨을 전파"처럼 규칙을 명시하고, N에 대한 민감도를 분석한다.</w:t>
      </w:r>
    </w:p>
    <w:p>
      <w:pPr>
        <w:pStyle w:val="ListParagraph"/>
        <w:numPr>
          <w:ilvl w:val="0"/>
          <w:numId w:val="2"/>
        </w:numPr>
        <w:spacing w:after="60" w:line="300"/>
      </w:pPr>
      <w:r>
        <w:rPr>
          <w:rFonts w:ascii="Malgun Gothic" w:cs="Malgun Gothic" w:eastAsia="Malgun Gothic" w:hAnsi="Malgun Gothic"/>
          <w:b/>
          <w:bCs/>
          <w:sz w:val="20"/>
          <w:szCs w:val="20"/>
        </w:rPr>
        <w:t xml:space="preserve">PVT-B</w:t>
      </w:r>
      <w:r>
        <w:rPr>
          <w:rFonts w:ascii="Malgun Gothic" w:cs="Malgun Gothic" w:eastAsia="Malgun Gothic" w:hAnsi="Malgun Gothic"/>
          <w:sz w:val="20"/>
          <w:szCs w:val="20"/>
        </w:rPr>
        <w:t xml:space="preserve">: 하루 1–2회 선택적인 기준점 측정으로만 쓴다. lapse 절대 기준 대신 개인 내 1/RT 변화를 보고, 장치 지연을 먼저 측정해 보정한다.</w:t>
      </w:r>
    </w:p>
    <w:p>
      <w:pPr>
        <w:pStyle w:val="ListParagraph"/>
        <w:numPr>
          <w:ilvl w:val="0"/>
          <w:numId w:val="2"/>
        </w:numPr>
        <w:spacing w:after="60" w:line="300"/>
      </w:pPr>
      <w:r>
        <w:rPr>
          <w:rFonts w:ascii="Malgun Gothic" w:cs="Malgun Gothic" w:eastAsia="Malgun Gothic" w:hAnsi="Malgun Gothic"/>
          <w:b/>
          <w:bCs/>
          <w:sz w:val="20"/>
          <w:szCs w:val="20"/>
        </w:rPr>
        <w:t xml:space="preserve">데이터셋 용도</w:t>
      </w:r>
      <w:r>
        <w:rPr>
          <w:rFonts w:ascii="Malgun Gothic" w:cs="Malgun Gothic" w:eastAsia="Malgun Gothic" w:hAnsi="Malgun Gothic"/>
          <w:sz w:val="20"/>
          <w:szCs w:val="20"/>
        </w:rPr>
        <w:t xml:space="preserve">: SWELL-KW는 작업부하 보조 헤드 사전학습, MEFAR는 피로 세션 분포의 외부 검증, DROZY는 HR–KSS–PVT 관계 검증에 쓴다. 공모전 산출물이 상업 데모로 해석될 수 있다면 WESAD와 neuroQWERTY의 이용 조건을 다시 확인한다.</w:t>
      </w:r>
    </w:p>
    <w:p>
      <w:pPr>
        <w:pStyle w:val="ListParagraph"/>
        <w:numPr>
          <w:ilvl w:val="0"/>
          <w:numId w:val="2"/>
        </w:numPr>
        <w:spacing w:after="60" w:line="300"/>
      </w:pPr>
      <w:r>
        <w:rPr>
          <w:rFonts w:ascii="Malgun Gothic" w:cs="Malgun Gothic" w:eastAsia="Malgun Gothic" w:hAnsi="Malgun Gothic"/>
          <w:b/>
          <w:bCs/>
          <w:sz w:val="20"/>
          <w:szCs w:val="20"/>
        </w:rPr>
        <w:t xml:space="preserve">학습 가중치</w:t>
      </w:r>
      <w:r>
        <w:rPr>
          <w:rFonts w:ascii="Malgun Gothic" w:cs="Malgun Gothic" w:eastAsia="Malgun Gothic" w:hAnsi="Malgun Gothic"/>
          <w:sz w:val="20"/>
          <w:szCs w:val="20"/>
        </w:rPr>
        <w:t xml:space="preserve">: ESM 교정이 FSM과 어긋난 사례에 높은 가중치를 주는 설계도 검토할 만하다(추론).</w:t>
      </w:r>
    </w:p>
    <w:p>
      <w:pPr>
        <w:pStyle w:val="Heading1"/>
        <w:keepNext/>
        <w:spacing w:after="120" w:before="320"/>
      </w:pPr>
      <w:r>
        <w:rPr>
          <w:rFonts w:ascii="Malgun Gothic" w:cs="Malgun Gothic" w:eastAsia="Malgun Gothic" w:hAnsi="Malgun Gothic"/>
          <w:b/>
          <w:bCs/>
          <w:color w:val="1F3864"/>
          <w:sz w:val="26"/>
          <w:szCs w:val="26"/>
        </w:rPr>
        <w:t xml:space="preserve">설정값 전체 대조표</w:t>
      </w:r>
    </w:p>
    <w:p>
      <w:pPr>
        <w:spacing w:after="140" w:line="320"/>
        <w:jc w:val="both"/>
      </w:pPr>
      <w:r>
        <w:rPr>
          <w:rFonts w:ascii="Malgun Gothic" w:cs="Malgun Gothic" w:eastAsia="Malgun Gothic" w:hAnsi="Malgun Gothic"/>
          <w:sz w:val="20"/>
          <w:szCs w:val="20"/>
        </w:rPr>
        <w:t xml:space="preserve">45개 항목 중 </w:t>
      </w:r>
      <w:r>
        <w:rPr>
          <w:rFonts w:ascii="Malgun Gothic" w:cs="Malgun Gothic" w:eastAsia="Malgun Gothic" w:hAnsi="Malgun Gothic"/>
          <w:b/>
          <w:bCs/>
          <w:sz w:val="20"/>
          <w:szCs w:val="20"/>
        </w:rPr>
        <w:t xml:space="preserve">근거 있음 12, 부분 18, 없음 15</w:t>
      </w:r>
      <w:r>
        <w:rPr>
          <w:rFonts w:ascii="Malgun Gothic" w:cs="Malgun Gothic" w:eastAsia="Malgun Gothic" w:hAnsi="Malgun Gothic"/>
          <w:sz w:val="20"/>
          <w:szCs w:val="20"/>
        </w:rPr>
        <w:t xml:space="preserve">다. 분포는 단계마다 크게 다르다. 탐지 단계(1–3)의 20개 중 근거 있음은 2개뿐이고, 그나마 둘 다 "HR을 언제 쓰지 말아야 하는가"를 정하는 제한 규칙이다. 환경 10개 중에서는 6개가 근거 있음이다.</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354"/>
        <w:gridCol w:w="1260"/>
        <w:gridCol w:w="2690"/>
        <w:gridCol w:w="2702"/>
      </w:tblGrid>
      <w:tr>
        <w:trPr>
          <w:cantSplit/>
          <w:tblHeader/>
        </w:trPr>
        <w:tc>
          <w:tcPr>
            <w:tcW w:type="dxa" w:w="9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단계</w:t>
            </w:r>
          </w:p>
        </w:tc>
        <w:tc>
          <w:tcPr>
            <w:tcW w:type="dxa" w:w="2354"/>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현재 설정</w:t>
            </w:r>
          </w:p>
        </w:tc>
        <w:tc>
          <w:tcPr>
            <w:tcW w:type="dxa" w:w="126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판정</w:t>
            </w:r>
          </w:p>
        </w:tc>
        <w:tc>
          <w:tcPr>
            <w:tcW w:type="dxa" w:w="269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가장 가까운 근거</w:t>
            </w:r>
          </w:p>
        </w:tc>
        <w:tc>
          <w:tcPr>
            <w:tcW w:type="dxa" w:w="2702"/>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바꿀 후보</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피로 창 60 s, 1 Hz 갱신</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부분(phi) / 없음(delta)</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nQi 90 s·30타 이상, Acien 150타–5분, de Jong 15분</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delta는 5분 이상 또는 150–300타, 30타 미만 창 버림</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idle_ratio(3 s 초과) 0.10→0.60</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쉼 임계가 연구마다 0.5–10 s, 예측 근거 없음</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키보드·마우스 모두 무입력일 때만 계산, 실측 보정</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flight_cv 0.25→0.70</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직접 증거 없음(hold 불안정성만 간접)</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강건 변동성(log-IKI MAD)의 개인 z</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correction_rate/0.15</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없음(정상 평균과 충돌)</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정상 6.3±4.5 %, 사무 7.8–8.6 %, 2시간 효과 +1.2–1.6 %p</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max(0, z)/z_full, 150–300타 기준</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속도·dwell 제외</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IKI 2시간 +4–7 %, 수면부족 +1.2–4.8 %, hold AUC 0.93</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낮은 가중치의 median IKI z, 가능하면 dwell 추가</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modified z, z_full 3.5</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부분(용도 다름)</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NIST: 3.5는 이상치 라벨 기준, Leys 2.5</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z_full 2.5–3.0, 3.5는 기준선 갱신 제외용</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최소 20 샘플·첫 5분 기준선</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겹친 창이라 독립 창 약 5개, 기상 후 2시간 둔화</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비중첩 블록, 7–14일 롤링, 같은 시간대</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키 입력 가중치 0.35</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실사용 AUC 0.72–0.80, 무개선 보고</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보조 사전값으로 두고 실데이터로 보정</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2</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nod 0.05 Hz / 60 s 안에 2회</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정량 분포 문헌 없음, 끄덕임은 늦은 신호</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FATIGUE 확정 증거로 이동, 창 단위 머리 하강 특징</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2</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5 s 정지</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없음(반대 위험)</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약한 졸음에서 움직임 증가(Perrotte)</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머리 하강 동반 수십 초만, fidget 별도 특징</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2</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180 s 연속 유지, 1 tick 미달 시 리셋</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PERCLOS 3분창(길이), 비율 구조</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18 tick 중 80 % 이상(60–80 % 스윕), 이중 임계·HMM</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2</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C_fatigue 0.40 / 0.70</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BN 전문가 사전값의 틀만 있음</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ESM 라벨로 보정</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2</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MONITOR 1 tick(10 s)</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판정 창 1–3분과 불일치</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120 s 이상 관찰</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3</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정지 구간에서만 HR 사용</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근거 있음(방향)</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움직임 위양성(Fujiwara), 20 s 이상 정지(포럼)</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정지 후 20–30 s 홀드오프</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3</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HR 4 bpm 하락</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입면 전후 총 6.6 bpm, 졸린 각성 단계 HRV 비일관</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검증 후 유지 또는 끔, 입면 확인용 보조</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3</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2분 중앙값 vs 10분 기준선</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하강은 N1 약 160 s 전 시작, VLF 2분 전</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완만한 하강 때 기준선이 따라 내려가는지 점검</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3</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30 s 지속</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깨면 12박동 안에 복귀</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비율 창으로 변경</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3</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호흡 미검출 = 졸음 보조 근거</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입면 시 호흡수 불변·규칙성 증가</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호흡 간격 CV 감소</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3</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respiration_enabled=false</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개별 연구는 RR이 견고, 고찰의 ±5 % 비율은 RR 37 %</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RR 동시 검증</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3</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heart_slow+slouch+head_down 가드 비활성</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근거 있음</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준비 행동만으로 HR 하강</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비활성 유지</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4</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CO2 피로 램프 800→1500</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1000은 법령·UBA, 순수 CO2 무효과 반론</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1000→2000 또는 1500에서 포화, 낮은 가중치, "환기 지표" 문구</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4</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세션 중 상승 200→600 ppm</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근거 있음(유도)</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600 ppm ≈ 7.7 L/s·인 ≈ ASHRAE 7.5</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유지, 외기는 420 안팎으로</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4</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1분 평균 1000 ppm 이상 5분 → 환기</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근거 있음</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한국 법령 3종, UBA</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유지, 실외 PM 나쁨이면 예외</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4</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개방 15분(겨울 5분)</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근거 있음</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UBA 10–20분 / 3–5분</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외기+200 ppm에서 닫기</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4</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1400 ppm 이상 긴급</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한국 예외 1500, UBA 2000</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1500 강한 권고 / 2000 긴급</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4</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20–26 °C</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근거 있음</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EN 16798-1 Cat II, 학교보건법 18–28</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난방기 20–24 / 냉방기 23–26</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4</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RH 30–60 %</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근거 있음(쾌적)</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Sunwoo 30 %, ASHRAE 55 ≈ 57 %(26 °C)</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피로 가중치는 매우 낮게</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4</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책상 300 lx</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근거 있음</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학교보건법 별표 2, 산안규칙 제8조, EN 500 lx</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출처 표기, 500 병기, 측정면 명시</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4</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dim 하한 100 lx</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Cajochen 야간 반감 약 100 lx, 산안규칙 150/75</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저녁에는 밝게 개입 금지</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4</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PM2.5 15/35/75</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부분(용도 다름)</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실외 24시간 예보 등급</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실내 5–15분 평균 15/35/50</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5</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경과 5400 s 선형</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저하는 20–35분에 완료, 낮 BRAC 근거 약함</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1−exp(−t/τ), τ 15–30분</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5</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휴식 중 경과 미리셋</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없음(반대)</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짧은 휴식으로 피로 d = 0.35 감소</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 리셋 r(d)</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5</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REST 최소 300 s</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8 s–10분 휴식 모두 효과, 길수록 수행 이득</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연속 회복 함수</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5·6</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같은 명령 쿨다운 300 s</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HeartSteps 부담 변수</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감쇠 0.9–0.95 부담 변수, 쿨다운은 하한</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6</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무드등 +40 lx, 각성 확률 0.4–0.6</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효과 연구는 +800–1000 lx, 낮 효과 작음</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0.05–0.15, 느린 효과, 저녁 금지</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6</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점증 단계 구조</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근거 있음</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Gaspar 2017</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유지</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6</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팬·창문을 각성 단계로 사용</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없음(반대)</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Schwarz 2012, Reyner &amp; Horne 1998</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쾌적·CO2용으로 재분류</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6</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TTS</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음악·라디오 효과는 작고 일시적</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몇 분 지속, 습관화 반영</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6</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집중 중 카드 거절 가정</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근거 있음(정성)</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성가심 +31–106 %</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비집중 대비 1.3–2배</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6</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CO2 카드 최대 10분 대기</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근거 있음</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브레이크포인트, 환기 효과가 느림</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유지</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6</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Thompson sampling 밴딧 보상</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Personalized HeartSteps</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직접 관측 보상, π 로깅, null arm, 클리핑, 풀링</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7</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교정 전용 ESM</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in-situ 라벨이 정확, 선택 편향</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무작위 확인 프롬프트 + KSS</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7</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KSS 7 이상(쓸 경우)</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앵커 정의만 있음</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"앵커상 졸린 상태"로만 표현</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7</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PVT-B 355 ms(쓸 경우)</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Basner 2011 / Antler 2022</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개인 내 1/RT, 장치 지연 보정</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7</w:t>
            </w:r>
          </w:p>
        </w:tc>
        <w:tc>
          <w:tcPr>
            <w:tcW w:type="dxa" w:w="23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관찰 전용 모델 + 개인 헤드</w:t>
            </w:r>
          </w:p>
        </w:tc>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근거 있음</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100샘플 보정으로 42.5→95.2 %</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유지</w:t>
            </w:r>
          </w:p>
        </w:tc>
      </w:tr>
    </w:tbl>
    <w:p>
      <w:pPr>
        <w:spacing w:after="80"/>
      </w:pPr>
    </w:p>
    <w:p>
      <w:pPr>
        <w:pStyle w:val="Heading1"/>
        <w:keepNext/>
        <w:spacing w:after="120" w:before="320"/>
      </w:pPr>
      <w:r>
        <w:rPr>
          <w:rFonts w:ascii="Malgun Gothic" w:cs="Malgun Gothic" w:eastAsia="Malgun Gothic" w:hAnsi="Malgun Gothic"/>
          <w:b/>
          <w:bCs/>
          <w:color w:val="1F3864"/>
          <w:sz w:val="26"/>
          <w:szCs w:val="26"/>
        </w:rPr>
        <w:t xml:space="preserve">우선 실측해야 할 항목</w:t>
      </w:r>
    </w:p>
    <w:p>
      <w:pPr>
        <w:spacing w:after="140" w:line="320"/>
        <w:jc w:val="both"/>
      </w:pPr>
      <w:r>
        <w:rPr>
          <w:rFonts w:ascii="Malgun Gothic" w:cs="Malgun Gothic" w:eastAsia="Malgun Gothic" w:hAnsi="Malgun Gothic"/>
          <w:sz w:val="20"/>
          <w:szCs w:val="20"/>
        </w:rPr>
        <w:t xml:space="preserve">순위는 "그 결과에 따라 몇 개의 설정이 함께 바뀌는가"와 "문헌으로는 끝내 답할 수 없는가"를 기준으로 정했다. 1번과 2번이 끝나기 전에는 나머지 숫자를 조정해도 의미가 작다.</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46"/>
        <w:gridCol w:w="3122"/>
        <w:gridCol w:w="3938"/>
      </w:tblGrid>
      <w:tr>
        <w:trPr>
          <w:cantSplit/>
          <w:tblHeader/>
        </w:trPr>
        <w:tc>
          <w:tcPr>
            <w:tcW w:type="dxa" w:w="9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순위</w:t>
            </w:r>
          </w:p>
        </w:tc>
        <w:tc>
          <w:tcPr>
            <w:tcW w:type="dxa" w:w="1946"/>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항목</w:t>
            </w:r>
          </w:p>
        </w:tc>
        <w:tc>
          <w:tcPr>
            <w:tcW w:type="dxa" w:w="3122"/>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왜 먼저인가</w:t>
            </w:r>
          </w:p>
        </w:tc>
        <w:tc>
          <w:tcPr>
            <w:tcW w:type="dxa" w:w="393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방법과 통과 기준(제안)</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w:t>
            </w:r>
          </w:p>
        </w:tc>
        <w:tc>
          <w:tcPr>
            <w:tcW w:type="dxa" w:w="19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ESM·KSS 라벨과 FSM 출력의 일치도</w:t>
            </w:r>
          </w:p>
        </w:tc>
        <w:tc>
          <w:tcPr>
            <w:tcW w:type="dxa" w:w="312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0.40/0.70, 비율 창 p, 융합 가중치(0.35 등)는 라벨 없이는 보정할 수 없음</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무작위 시점 1탭 확인 + 한국어판 KSS, 하루 6회 이하. 기록된 로그에 비율 창 60–80 %를 다시 돌려 스윕</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2</w:t>
            </w:r>
          </w:p>
        </w:tc>
        <w:tc>
          <w:tcPr>
            <w:tcW w:type="dxa" w:w="19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C1001 변화 추적·60 bpm 미만·움직임 중 유효성 (정확도는 팀 확인)</w:t>
            </w:r>
          </w:p>
        </w:tc>
        <w:tc>
          <w:tcPr>
            <w:tcW w:type="dxa" w:w="312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4 bpm 규칙, RR을 끈 결정, 60 bpm 하한 클리핑 여부가 이 결과에 달림. 절대 정확도는 팀 실사용에서 확인됨</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Polar H10 기준으로 짧게: 변화량 오차 SD ≤ 1.5 bpm, 졸지 않은 정지에서 위양성 ≤ 0.5회/시간, 평소 HR 60대 사용자에서 60 미만 출력 확인(추론 기준)</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3</w:t>
            </w:r>
          </w:p>
        </w:tc>
        <w:tc>
          <w:tcPr>
            <w:tcW w:type="dxa" w:w="19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실제 졸음 구간의 ToF 머리·몸통 시계열</w:t>
            </w:r>
          </w:p>
        </w:tc>
        <w:tc>
          <w:tcPr>
            <w:tcW w:type="dxa" w:w="312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nod 0.05 Hz, 5 s 정지, fidget 방향, 약한 끄덕임 recall 0.13</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점심 후·부분 수면 제한 세션에서 5분마다 KSS. KSS 단계별로 정지 길이·움직임 분산·머리 하강량 비교</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4</w:t>
            </w:r>
          </w:p>
        </w:tc>
        <w:tc>
          <w:tcPr>
            <w:tcW w:type="dxa" w:w="19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한국어 2벌식 키 입력 정상 분포</w:t>
            </w:r>
          </w:p>
        </w:tc>
        <w:tc>
          <w:tcPr>
            <w:tcW w:type="dxa" w:w="312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기준선 z, MAD=0 빈도, correction 정상 범위</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피로하지 않은 오전 세션을 여러 날 기록. correction·flight CV·idle·IKI·(가능하면) hold 분포를 Dhakal 6.3±4.5 %와 비교</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5</w:t>
            </w:r>
          </w:p>
        </w:tc>
        <w:tc>
          <w:tcPr>
            <w:tcW w:type="dxa" w:w="19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휴식 길이별 회복</w:t>
            </w:r>
          </w:p>
        </w:tc>
        <w:tc>
          <w:tcPr>
            <w:tcW w:type="dxa" w:w="312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부분 리셋 r(d)와 REST 300 s 판단</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REST 전후 키 입력·자세 지표와 KSS. 1/5/10분대 휴식, 자리 이탈 여부를 나눠 기록</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6</w:t>
            </w:r>
          </w:p>
        </w:tc>
        <w:tc>
          <w:tcPr>
            <w:tcW w:type="dxa" w:w="19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1인실 창문 개방 CO2 감쇠와 측정면 조도</w:t>
            </w:r>
          </w:p>
        </w:tc>
        <w:tc>
          <w:tcPr>
            <w:tcW w:type="dxa" w:w="312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개방 시간을 상황에 맞게 조절하려면 필요. 300 lx·+40 lx가 실제 어느 면에서 몇 lx인지 확인</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개방 중 CO2 로그로 환기횟수(ACH) 추정. 책상면·눈 위치 조도를 동시에 재고, 무드등 켜기 전후 증분 측정</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7</w:t>
            </w:r>
          </w:p>
        </w:tc>
        <w:tc>
          <w:tcPr>
            <w:tcW w:type="dxa" w:w="19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개입 효과의 무작위 로그</w:t>
            </w:r>
          </w:p>
        </w:tc>
        <w:tc>
          <w:tcPr>
            <w:tcW w:type="dxa" w:w="3122"/>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밴딧이 학습할 보상의 기저값과 효과 크기</w:t>
            </w:r>
          </w:p>
        </w:tc>
        <w:tc>
          <w:tcPr>
            <w:tcW w:type="dxa" w:w="393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"아무것도 안 함" arm을 포함해 무작위화, π 로깅, 수용성과 C_fatigue 변화를 따로 기록</w:t>
            </w:r>
          </w:p>
        </w:tc>
      </w:tr>
    </w:tbl>
    <w:p>
      <w:pPr>
        <w:spacing w:after="80"/>
      </w:pPr>
    </w:p>
    <w:p>
      <w:pPr>
        <w:pStyle w:val="Heading1"/>
        <w:keepNext/>
        <w:spacing w:after="120" w:before="320"/>
      </w:pPr>
      <w:r>
        <w:rPr>
          <w:rFonts w:ascii="Malgun Gothic" w:cs="Malgun Gothic" w:eastAsia="Malgun Gothic" w:hAnsi="Malgun Gothic"/>
          <w:b/>
          <w:bCs/>
          <w:color w:val="1F3864"/>
          <w:sz w:val="26"/>
          <w:szCs w:val="26"/>
        </w:rPr>
        <w:t xml:space="preserve">확인하지 못한 출처</w:t>
      </w:r>
    </w:p>
    <w:p>
      <w:pPr>
        <w:spacing w:after="140" w:line="320"/>
        <w:jc w:val="both"/>
      </w:pPr>
      <w:r>
        <w:rPr>
          <w:rFonts w:ascii="Malgun Gothic" w:cs="Malgun Gothic" w:eastAsia="Malgun Gothic" w:hAnsi="Malgun Gothic"/>
          <w:sz w:val="20"/>
          <w:szCs w:val="20"/>
        </w:rPr>
        <w:t xml:space="preserve">아래 출처는 원문을 열지 못했거나, 2차 인용·초록·검색 요약·특허·포럼으로만 확인했다. 팀 문서에 그대로 인용하기 전에 원문을 다시 확인해야 한다.</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428"/>
        <w:gridCol w:w="2654"/>
        <w:gridCol w:w="2924"/>
      </w:tblGrid>
      <w:tr>
        <w:trPr>
          <w:cantSplit/>
          <w:tblHeader/>
        </w:trPr>
        <w:tc>
          <w:tcPr>
            <w:tcW w:type="dxa" w:w="9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단계</w:t>
            </w:r>
          </w:p>
        </w:tc>
        <w:tc>
          <w:tcPr>
            <w:tcW w:type="dxa" w:w="3428"/>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출처</w:t>
            </w:r>
          </w:p>
        </w:tc>
        <w:tc>
          <w:tcPr>
            <w:tcW w:type="dxa" w:w="2654"/>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이 보고서에서 쓴 내용</w:t>
            </w:r>
          </w:p>
        </w:tc>
        <w:tc>
          <w:tcPr>
            <w:tcW w:type="dxa" w:w="2924"/>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tcPr>
          <w:p>
            <w:pPr>
              <w:spacing w:after="0" w:before="0" w:line="260"/>
            </w:pPr>
            <w:r>
              <w:rPr>
                <w:rFonts w:ascii="Malgun Gothic" w:cs="Malgun Gothic" w:eastAsia="Malgun Gothic" w:hAnsi="Malgun Gothic"/>
                <w:b/>
                <w:bCs/>
                <w:sz w:val="16"/>
                <w:szCs w:val="16"/>
              </w:rPr>
              <w:t xml:space="preserve">상태</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Iglewicz &amp; Hoaglin (1993) 원서</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modified z, 3.5 기준</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NIST 요약만 확인. 3.5를 고른 근거·시뮬레이션 조건은 미확인</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Slooten 외</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키 입력을 더해도 피로 탐지 개선 없음</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Acien 2022의 인용으로만 확인(2차)</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2</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Kithil 외 (2001)</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차로 이탈 약 87 % 사전 탐지, 오경보 약 15 %</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본문 봇 차단, 검색 요약</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2</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SWU 가속도계 연구</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끄덕임만으로 졸음 단계 구분 불가</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403, 검색 요약</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2</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Perrotte 외 (2024)</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약한 졸음에서 움직임 증가, 수면에서 구부정</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HAL 링크 404, 검색 요약, 프리프린트</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2</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US 7,071,831 / US 7,202,793 / US 12,340,511</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끄덕임은 늦은 신호, PERCLOS 8–12 %, 이중 임계</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특허(동료심사 아님)</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2</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Dinges 외 (1998) NHTSA 보고서</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PERCLOS–PVT 상관 r = 0.875</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DOT 원문이 아니라 Mallis 박사논문 요약</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2</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EU 2021/1341 Annex I</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KSS 7 경고 허용, 8 이상 경고 요구</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벤더(Optalert) 해석만 확인</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2</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Ji, Lan, Looney (2006)</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DBN의 시간 통합</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초록만 확인. time slice·경보 임계는 미확인</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3</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Liebetruth 2024, Burgess 1999, Tsai 2019, Shinar 2006, Lu 2022, Fujiwara 2019, Vicente 2016</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정확도·입면 HR·HRV 수치</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초록 기준</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3</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Carrington 외 (2005)</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입면 전후 총 6.6 bpm 하락</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본문 403, 검색 스니펫</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3</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Biomimetics 2025 (60 GHz 차량)</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Polar H10 대비 MAE 4 bpm 미만</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스니펫, 저자 미확인</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3</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mmDrive, AWR1642 시스템</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졸음 정확도 약 96 %, 90 %</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스니펫. mmDrive PDF는 용량 초과로 미열람</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3</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Pardi 외 (2026)</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작은 몸 움직임 &gt; 흉벽 변위</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프리프린트, 스니펫</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3</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TI E2E 포럼</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최소 20 s 정지 필요</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포럼 답변, 스레드별 발언 미확인</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3</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WUSTL 블로그</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60 GHz 모듈이 10–20 bpm 높게 측정</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1인 테스트 블로그</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3</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DFRobot C1001 위키</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HR 60–100 bpm, RR 10–25</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제조사 자료, FAQ 문장과 상충</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4</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Cajochen 외 (2000)</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야간 최대 각성효과의 절반이 약 100 lx</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환경 노트는 DOI로 인용했으나 다른 조사 노트에서는 이 수치를 확인하지 못함. 재확인 필요</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4</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ASHRAE Position Document 2022/2025</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ASHRAE에 CO2 한계 없음</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본문 미열람, FAQ·검색 요약 기준</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4</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EN 16798-1 원문</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Cat I–III CO2·온도 값</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유료 표준, REHVA Journal 요약 기준</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4</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Seppänen 외 (2006) 원식</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약 22 °C 최대, 30 °C에서 91.1 %</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LBNL 요약 페이지 기준</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4</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ASHRAE 55 습도비 → RH 약 57 %</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RH 60 % 상한 비교</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원문 수치가 아니라 계산값</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5</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Teichner (1974)</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저하는 20–35분에 완료, 첫 15분에 절반</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2차 인용</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5</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Tucker 외 (2006)</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첫 30분 → 두 번째 30분 위험 상승 후 평탄</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CDC 문서의 2차 출처</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5</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낮 시간 초일주기 메타분석</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낮 90분 주기</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Wikipedia 언급만 있고 서지 미확인</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5</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Lim &amp; Kwok (2016)</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1/5/10분 휴식, 재저하</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초록·DOI만 확인, 저자명 미확인</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6</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Souman 외 (2018)</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빛 각성 효과 리뷰 결론</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원문 403</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6</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Reyner &amp; Horne (1998)</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찬 바람 무효과</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2차 요약</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6</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Personalized HeartSteps (IMWUT 2020)</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확률 클리핑 [0.1, 0.8]</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게재처 미검증, 식과 본문 설명 불일치</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7</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Kaida 외 (2006)</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KSS 타당도</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Wikipedia·UPenn 경유, 본문 미열람</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7</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Åkerstedt &amp; Gillberg (1990)</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KSS 원저</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조사자 기억에 근거한 서지</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7</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Shin 외 (2024) 한국어판 KSS</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한국어판 존재</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본문 미열람</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7</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"KSS 7 이상 = 졸림"</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컷오프</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1차 출처 없음(블로그만)</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7</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Koldijk 외 (2016)</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SVM 90 %, 자세가 가장 유익</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저자 홈페이지 초록</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7</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Nkurikiyeyezu 외 (2020)</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100샘플로 42.5→95.2 %</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쓰인 데이터셋이 무엇인지 미확인</w:t>
            </w:r>
          </w:p>
        </w:tc>
      </w:tr>
      <w:tr>
        <w:trPr>
          <w:cantSplit/>
          <w:tblHeader w:val="off"/>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7</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SWELL-KW·MEFAR·CLAS 라이선스, DROZY 접근 조건</w:t>
            </w:r>
          </w:p>
        </w:tc>
        <w:tc>
          <w:tcPr>
            <w:tcW w:type="dxa" w:w="265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데이터셋 활용 가능성</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before="0" w:line="260"/>
            </w:pPr>
            <w:r>
              <w:rPr>
                <w:rFonts w:ascii="Malgun Gothic" w:cs="Malgun Gothic" w:eastAsia="Malgun Gothic" w:hAnsi="Malgun Gothic"/>
                <w:b w:val="false"/>
                <w:bCs w:val="false"/>
                <w:sz w:val="16"/>
                <w:szCs w:val="16"/>
              </w:rPr>
              <w:t xml:space="preserve">미확인</w:t>
            </w:r>
          </w:p>
        </w:tc>
      </w:tr>
    </w:tbl>
    <w:p>
      <w:pPr>
        <w:spacing w:after="80"/>
      </w:pPr>
    </w:p>
    <w:p>
      <w:pPr>
        <w:pStyle w:val="Heading1"/>
        <w:keepNext/>
        <w:spacing w:after="120" w:before="320"/>
      </w:pPr>
      <w:r>
        <w:rPr>
          <w:rFonts w:ascii="Malgun Gothic" w:cs="Malgun Gothic" w:eastAsia="Malgun Gothic" w:hAnsi="Malgun Gothic"/>
          <w:b/>
          <w:bCs/>
          <w:color w:val="1F3864"/>
          <w:sz w:val="26"/>
          <w:szCs w:val="26"/>
        </w:rPr>
        <w:t xml:space="preserve">결론</w:t>
      </w:r>
    </w:p>
    <w:p>
      <w:pPr>
        <w:spacing w:after="140" w:line="320"/>
        <w:jc w:val="both"/>
      </w:pPr>
      <w:r>
        <w:rPr>
          <w:rFonts w:ascii="Malgun Gothic" w:cs="Malgun Gothic" w:eastAsia="Malgun Gothic" w:hAnsi="Malgun Gothic"/>
          <w:sz w:val="20"/>
          <w:szCs w:val="20"/>
        </w:rPr>
        <w:t xml:space="preserve">이번 조사로 질문 자체가 바뀌었다. "논문에서 왔나"보다 "</w:t>
      </w:r>
      <w:r>
        <w:rPr>
          <w:rFonts w:ascii="Malgun Gothic" w:cs="Malgun Gothic" w:eastAsia="Malgun Gothic" w:hAnsi="Malgun Gothic"/>
          <w:b/>
          <w:bCs/>
          <w:sz w:val="20"/>
          <w:szCs w:val="20"/>
        </w:rPr>
        <w:t xml:space="preserve">구조는 문헌에서, 숫자는 데이터에서 와야 한다</w:t>
      </w:r>
      <w:r>
        <w:rPr>
          <w:rFonts w:ascii="Malgun Gothic" w:cs="Malgun Gothic" w:eastAsia="Malgun Gothic" w:hAnsi="Malgun Gothic"/>
          <w:sz w:val="20"/>
          <w:szCs w:val="20"/>
        </w:rPr>
        <w:t xml:space="preserve">"가 더 정확한 기준이다. 문헌은 DESKMATE의 뼈대를 꽤 잘 지지한다. 창 비율 판정(PERCLOS), 시간에 걸친 증거 누적(DBN·HMM), 움직임 중 생체신호 배제, 점증 경고, 브레이크포인트 대기, 부담을 고려하는 Thompson sampling이 그렇다. 반대로 그 뼈대에 채운 숫자는 거의 지지하지 못한다. 근거 없는 숫자들이 한쪽으로만 틀리는 것도 아니다. correction_rate/0.15와 5 s 정지는 거짓 경보를 늘린다. 반면 180 s 연속 유지와, 60 bpm 아래를 못 볼 수 있는 센서 위의 4 bpm 규칙은 놓침을 늘린다. 그래서 전체 오류가 어느 쪽으로 기울지는 문헌으로 추론할 수 없고, 측정해야만 알 수 있다. 팀원들에게는 이렇게 답하면 정직하고 방어 가능하다. "환경 경계값은 법령·표준을 준용했고, 판정 구조는 PERCLOS·DBN·JITAI 문헌을 따랐다. 판정 숫자는 문헌의 방향에 맞춘 설계 사전값이며 실측으로 보정한다." 이 설명 방식 자체가 Ji 외(2006)가 BN 파라미터를 문헌 통계와 전문가 지식으로 정한 방식과 같다.</w:t>
      </w:r>
    </w:p>
    <w:p>
      <w:pPr>
        <w:spacing w:after="140" w:line="320"/>
        <w:jc w:val="both"/>
      </w:pPr>
      <w:r>
        <w:rPr>
          <w:rFonts w:ascii="Malgun Gothic" w:cs="Malgun Gothic" w:eastAsia="Malgun Gothic" w:hAnsi="Malgun Gothic"/>
          <w:sz w:val="20"/>
          <w:szCs w:val="20"/>
        </w:rPr>
        <w:t xml:space="preserve">단계들은 서로 묶여 있으므로 고칠 때 함께 다뤄야 한다. 휴식 중 경과시간을 리셋하라는 문헌 요구를 반영하면, 밴딧 보상에서 경과시간 항을 빼지 않는 한 "휴식" arm이 보상 해킹을 한다. MONITOR의 10 s 판정과 밴딧의 10분 보상은 같은 개입에 서로 다른 효과 시계를 들이댄다. 근거가 가장 강한 개입(휴식 권유)은 단계 뒤쪽에 있고, 근거가 가장 약한 개입(무드등)은 앞쪽에 있다. 순서는 ESM·KSS 라벨 수집과 C1001 변화 추적 확인(절대 정확도는 팀이 확인함), 그다음 숫자 보정이어야 한다.</w:t>
      </w:r>
    </w:p>
    <w:sectPr>
      <w:footerReference w:type="default" r:id="rId6"/>
      <w:pgSz w:w="11906" w:h="16838" w:orient="portrait"/>
      <w:pgMar w:top="1100" w:right="1000" w:bottom="11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7F7F7F"/>
        <w:sz w:val="16"/>
        <w:szCs w:val="16"/>
      </w:rPr>
      <w:fldChar w:fldCharType="begin"/>
    </w:r>
    <w:r>
      <w:rPr>
        <w:rFonts w:ascii="Malgun Gothic" w:cs="Malgun Gothic" w:eastAsia="Malgun Gothic" w:hAnsi="Malgun Gothic"/>
        <w:color w:val="7F7F7F"/>
        <w:sz w:val="16"/>
        <w:szCs w:val="16"/>
      </w:rPr>
      <w:instrText xml:space="preserve">PAGE</w:instrText>
    </w:r>
    <w:r>
      <w:rPr>
        <w:rFonts w:ascii="Malgun Gothic" w:cs="Malgun Gothic" w:eastAsia="Malgun Gothic" w:hAnsi="Malgun Gothic"/>
        <w:color w:val="7F7F7F"/>
        <w:sz w:val="16"/>
        <w:szCs w:val="16"/>
      </w:rPr>
      <w:fldChar w:fldCharType="separate"/>
    </w:r>
    <w:r>
      <w:rPr>
        <w:rFonts w:ascii="Malgun Gothic" w:cs="Malgun Gothic" w:eastAsia="Malgun Gothic" w:hAnsi="Malgun Gothic"/>
        <w:color w:val="7F7F7F"/>
        <w:sz w:val="16"/>
        <w:szCs w:val="16"/>
      </w:rPr>
      <w:fldChar w:fldCharType="end"/>
    </w:r>
    <w:r>
      <w:rPr>
        <w:rFonts w:ascii="Malgun Gothic" w:cs="Malgun Gothic" w:eastAsia="Malgun Gothic" w:hAnsi="Malgun Gothic"/>
        <w:color w:val="7F7F7F"/>
        <w:sz w:val="16"/>
        <w:szCs w:val="16"/>
      </w:rPr>
      <w:t xml:space="preserve"> / </w:t>
    </w:r>
    <w:r>
      <w:rPr>
        <w:rFonts w:ascii="Malgun Gothic" w:cs="Malgun Gothic" w:eastAsia="Malgun Gothic" w:hAnsi="Malgun Gothic"/>
        <w:color w:val="7F7F7F"/>
        <w:sz w:val="16"/>
        <w:szCs w:val="16"/>
      </w:rPr>
      <w:fldChar w:fldCharType="begin"/>
    </w:r>
    <w:r>
      <w:rPr>
        <w:rFonts w:ascii="Malgun Gothic" w:cs="Malgun Gothic" w:eastAsia="Malgun Gothic" w:hAnsi="Malgun Gothic"/>
        <w:color w:val="7F7F7F"/>
        <w:sz w:val="16"/>
        <w:szCs w:val="16"/>
      </w:rPr>
      <w:instrText xml:space="preserve">NUMPAGES</w:instrText>
    </w:r>
    <w:r>
      <w:rPr>
        <w:rFonts w:ascii="Malgun Gothic" w:cs="Malgun Gothic" w:eastAsia="Malgun Gothic" w:hAnsi="Malgun Gothic"/>
        <w:color w:val="7F7F7F"/>
        <w:sz w:val="16"/>
        <w:szCs w:val="16"/>
      </w:rPr>
      <w:fldChar w:fldCharType="separate"/>
    </w:r>
    <w:r>
      <w:rPr>
        <w:rFonts w:ascii="Malgun Gothic" w:cs="Malgun Gothic" w:eastAsia="Malgun Gothic" w:hAnsi="Malgun Gothic"/>
        <w:color w:val="7F7F7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Malgun Gothic" w:cs="Malgun Gothic" w:eastAsia="Malgun Gothic" w:hAnsi="Malgun Gothic"/>
      <w:b/>
      <w:bCs/>
      <w:color w:val="1F3864"/>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gwfscwhytsk3mzxqfmopo" Type="http://schemas.openxmlformats.org/officeDocument/2006/relationships/hyperlink" Target="https://pmc.ncbi.nlm.nih.gov/articles/PMC7537853/" TargetMode="External"/><Relationship Id="rIdushtynf76gh5ugttzcgmh" Type="http://schemas.openxmlformats.org/officeDocument/2006/relationships/hyperlink" Target="https://www.frontiersin.org/articles/10.3389/fpsyg.2018.01113/full" TargetMode="External"/><Relationship Id="rIdxqkio5mozvdwf7etcqpts" Type="http://schemas.openxmlformats.org/officeDocument/2006/relationships/hyperlink" Target="https://arxiv.org/abs/1701.07083" TargetMode="External"/><Relationship Id="rId7nrfy041rhswldam-v9ly" Type="http://schemas.openxmlformats.org/officeDocument/2006/relationships/hyperlink" Target="https://pmc.ncbi.nlm.nih.gov/articles/PMC5381750/" TargetMode="External"/><Relationship Id="rIdtr6nj2txxwr_y9chzt9kh" Type="http://schemas.openxmlformats.org/officeDocument/2006/relationships/hyperlink" Target="https://pmc.ncbi.nlm.nih.gov/articles/PMC11041424/" TargetMode="External"/><Relationship Id="rIdcxtsofpddbucuq9fbzbqj" Type="http://schemas.openxmlformats.org/officeDocument/2006/relationships/hyperlink" Target="https://opus.bibliothek.uni-augsburg.de/opus4/files/97610/2151-2604_a000468.pdf" TargetMode="External"/><Relationship Id="rIdvixgcv9egikwfcdhq3fkr" Type="http://schemas.openxmlformats.org/officeDocument/2006/relationships/hyperlink" Target="https://pubmed.ncbi.nlm.nih.gov/36938968/" TargetMode="External"/><Relationship Id="rIdhepk0ninc9bhyjrelv_q-" Type="http://schemas.openxmlformats.org/officeDocument/2006/relationships/hyperlink" Target="https://europepmc.org/article/PMC/PMC5050498" TargetMode="External"/><Relationship Id="rIdiux_6b1b6d9u0fewujsbg" Type="http://schemas.openxmlformats.org/officeDocument/2006/relationships/hyperlink" Target="https://jowr.org/jowr/article/download/779/836/726" TargetMode="External"/><Relationship Id="rIdrbt2e1u-c1ecdhw0o2vjc" Type="http://schemas.openxmlformats.org/officeDocument/2006/relationships/hyperlink" Target="https://userinterfaces.aalto.fi/136Mkeystrokes/resources/chi-18-analysis.pdf" TargetMode="External"/><Relationship Id="rIdtmbh4fpp4hsbs1ctsuilw" Type="http://schemas.openxmlformats.org/officeDocument/2006/relationships/hyperlink" Target="https://www.itl.nist.gov/div898/handbook/eda/section3/eda35h.htm" TargetMode="External"/><Relationship Id="rIdov-pywzj6eiiocmwh4sel" Type="http://schemas.openxmlformats.org/officeDocument/2006/relationships/hyperlink" Target="https://doi.org/10.1016/j.jesp.2013.03.013" TargetMode="External"/><Relationship Id="rIdub1pxm6pb4rhcwp5avo91" Type="http://schemas.openxmlformats.org/officeDocument/2006/relationships/hyperlink" Target="https://pmc.ncbi.nlm.nih.gov/articles/PMC7647317/" TargetMode="External"/><Relationship Id="rId4qbq5bbmgtjiidcbfd913" Type="http://schemas.openxmlformats.org/officeDocument/2006/relationships/hyperlink" Target="https://saemobilus.sae.org/content/2001-01-3057" TargetMode="External"/><Relationship Id="rIdwnxwzxcfpcbghmidl56r5" Type="http://schemas.openxmlformats.org/officeDocument/2006/relationships/hyperlink" Target="https://aaltodoc.aalto.fi/items/42247d88-55c6-46bf-880c-3453c3d83be8" TargetMode="External"/><Relationship Id="rIdy5g0a5cz2jiej2lctp9cc" Type="http://schemas.openxmlformats.org/officeDocument/2006/relationships/hyperlink" Target="https://repositum.tuwien.at/handle/20.500.12708/195851" TargetMode="External"/><Relationship Id="rIdxgie2fmscr_px2auh3lpj" Type="http://schemas.openxmlformats.org/officeDocument/2006/relationships/hyperlink" Target="https://penerbit.uthm.edu.my/ojs/index.php/jeva/article/view/22341" TargetMode="External"/><Relationship Id="rId4w7f1st0umitfafqieqs0" Type="http://schemas.openxmlformats.org/officeDocument/2006/relationships/hyperlink" Target="https://image-ppubs.uspto.gov/dirsearch-public/print/downloadPdf/7071831" TargetMode="External"/><Relationship Id="rId6spgzknbkzbkma6xmofyt" Type="http://schemas.openxmlformats.org/officeDocument/2006/relationships/hyperlink" Target="https://ir.swu.ac.th/entities/publication/b9ad788e-3c1d-499f-9a7a-eab209df9258" TargetMode="External"/><Relationship Id="rId4g0cp_tbkp7l90ydddpgr" Type="http://schemas.openxmlformats.org/officeDocument/2006/relationships/hyperlink" Target="https://ism.univ-amu.fr/doc/hal-04372802/_1" TargetMode="External"/><Relationship Id="rIdsvsgyq_yxpnaijok9qtwc" Type="http://schemas.openxmlformats.org/officeDocument/2006/relationships/hyperlink" Target="https://rosap.ntl.bts.gov/view/dot/14304" TargetMode="External"/><Relationship Id="rIdkuklz0sdc0fwyt9vhupwr" Type="http://schemas.openxmlformats.org/officeDocument/2006/relationships/hyperlink" Target="https://trid.trb.org/view.aspx?id=647942" TargetMode="External"/><Relationship Id="rIdcstuhnuoll3s_tw0updzr" Type="http://schemas.openxmlformats.org/officeDocument/2006/relationships/hyperlink" Target="https://researchdiscovery.drexel.edu/esploro/outputs/doctoral/991021889097704721" TargetMode="External"/><Relationship Id="rId0dvdw8ibzcokrwd6hdvpu" Type="http://schemas.openxmlformats.org/officeDocument/2006/relationships/hyperlink" Target="https://vtechworks.lib.vt.edu/items/2aa0deb5-f877-4a2c-b55a-1b9249e8c991" TargetMode="External"/><Relationship Id="rIdu3kmpfbf1t8_ygq0l0oan" Type="http://schemas.openxmlformats.org/officeDocument/2006/relationships/hyperlink" Target="https://arxiv.org/pdf/2104.05677" TargetMode="External"/><Relationship Id="rIdcsui6_i0pzaxy4prkwg8b" Type="http://schemas.openxmlformats.org/officeDocument/2006/relationships/hyperlink" Target="https://sites.ecse.rpi.edu/~qji/Papers/smc_fatigue.pdf" TargetMode="External"/><Relationship Id="rId7q94rr_zfkoyne40cma_z" Type="http://schemas.openxmlformats.org/officeDocument/2006/relationships/hyperlink" Target="https://arxiv.org/pdf/2508.05175" TargetMode="External"/><Relationship Id="rIdbtkxubtw-isqdhare_4nc" Type="http://schemas.openxmlformats.org/officeDocument/2006/relationships/hyperlink" Target="https://image-ppubs.uspto.gov/dirsearch-public/print/downloadPdf/12340511" TargetMode="External"/><Relationship Id="rId1wcandnse3vw5nduse7pz" Type="http://schemas.openxmlformats.org/officeDocument/2006/relationships/hyperlink" Target="https://eur-lex.europa.eu/eli/reg_del/2021/1341/oj/eng" TargetMode="External"/><Relationship Id="rId6mpnw8bbx-v1izqx8odmw" Type="http://schemas.openxmlformats.org/officeDocument/2006/relationships/hyperlink" Target="https://www.optalert.com/?p=1750" TargetMode="External"/><Relationship Id="rIdja1n0ov41iwu_ji96xhwj" Type="http://schemas.openxmlformats.org/officeDocument/2006/relationships/hyperlink" Target="https://doi.org/10.1016/j.sleep.2020.02.022" TargetMode="External"/><Relationship Id="rIdyucz--6szfoo204qae5xx" Type="http://schemas.openxmlformats.org/officeDocument/2006/relationships/hyperlink" Target="https://image-ppubs.uspto.gov/dirsearch-public/print/downloadPdf/7202793" TargetMode="External"/><Relationship Id="rIdqwx4valne4w9-on0jxhjy" Type="http://schemas.openxmlformats.org/officeDocument/2006/relationships/hyperlink" Target="https://doi.org/10.3390/s24031003" TargetMode="External"/><Relationship Id="rId_lwxxonec62mvpkoiabye" Type="http://schemas.openxmlformats.org/officeDocument/2006/relationships/hyperlink" Target="https://doi.org/10.3390/s22197543" TargetMode="External"/><Relationship Id="rIdyenivlzgthfvlvoc1bdyn" Type="http://schemas.openxmlformats.org/officeDocument/2006/relationships/hyperlink" Target="https://www.mdpi.com/2313-7673/10/9/630" TargetMode="External"/><Relationship Id="rIdeecip4cwdrmskyb5lku9h" Type="http://schemas.openxmlformats.org/officeDocument/2006/relationships/hyperlink" Target="https://doi.org/10.1007/s41105-025-00612-w" TargetMode="External"/><Relationship Id="rId4fkyxpzfvmqviuty0opwh" Type="http://schemas.openxmlformats.org/officeDocument/2006/relationships/hyperlink" Target="https://arxiv.org/abs/2605.28432" TargetMode="External"/><Relationship Id="rIduzq65qcpdg6hbzkf7lzfo" Type="http://schemas.openxmlformats.org/officeDocument/2006/relationships/hyperlink" Target="https://arxiv.org/html/2508.20864v1" TargetMode="External"/><Relationship Id="rIdv5h56dfqo9nc0hypzrlrc" Type="http://schemas.openxmlformats.org/officeDocument/2006/relationships/hyperlink" Target="https://doi.org/10.1109/tbme.2018.2879346" TargetMode="External"/><Relationship Id="rIdkoe0ksej7b2rqu677hmb6" Type="http://schemas.openxmlformats.org/officeDocument/2006/relationships/hyperlink" Target="https://e2e.ti.com/support/sensors-group/sensors/f/sensors-forum/1331318/iwr6843aop-vital-signs-demo-performance" TargetMode="External"/><Relationship Id="rIdbpnpvo87uuhnt0uenx86x" Type="http://schemas.openxmlformats.org/officeDocument/2006/relationships/hyperlink" Target="https://wiki.dfrobot.com/SKU_SEN0623_C1001_mmWave_Human_Detection_Sensor" TargetMode="External"/><Relationship Id="rId-qowr4-l8mioghvigtde0" Type="http://schemas.openxmlformats.org/officeDocument/2006/relationships/hyperlink" Target="https://neurotechhub.wustl.edu/evaluating-a-60ghz-mmwave-radar-system/" TargetMode="External"/><Relationship Id="rId4p5e930jiuijl3vbf1qj6" Type="http://schemas.openxmlformats.org/officeDocument/2006/relationships/hyperlink" Target="https://doi.org/10.1152/japplphysiol.00702.2004" TargetMode="External"/><Relationship Id="rIdnjiz_eurk0ojfmfcqimcf" Type="http://schemas.openxmlformats.org/officeDocument/2006/relationships/hyperlink" Target="https://doi.org/10.1017/s0048577299980198" TargetMode="External"/><Relationship Id="rIdezxrp1zhs8p6_vvono-et" Type="http://schemas.openxmlformats.org/officeDocument/2006/relationships/hyperlink" Target="https://doi.org/10.1016/j.jpsychores.2019.109809" TargetMode="External"/><Relationship Id="rIdnlwqr_3ytcneqgjqtoc-z" Type="http://schemas.openxmlformats.org/officeDocument/2006/relationships/hyperlink" Target="https://doi.org/10.1016/j.autneu.2006.04.006" TargetMode="External"/><Relationship Id="rId8-nrkskqvnusc61nu2gip" Type="http://schemas.openxmlformats.org/officeDocument/2006/relationships/hyperlink" Target="https://doi.org/10.1016/j.aap.2022.106830" TargetMode="External"/><Relationship Id="rIde2_dtbx9tmn-27bhfw3z6" Type="http://schemas.openxmlformats.org/officeDocument/2006/relationships/hyperlink" Target="https://doi.org/10.1109/tbme.2018.2879346" TargetMode="External"/><Relationship Id="rIdvzixtdb45iebt_sninl5u" Type="http://schemas.openxmlformats.org/officeDocument/2006/relationships/hyperlink" Target="https://doi.org/10.1007/s11517-015-1448-7" TargetMode="External"/><Relationship Id="rIdkkogkmbxhfs2kunyvlmkf" Type="http://schemas.openxmlformats.org/officeDocument/2006/relationships/hyperlink" Target="https://dl.acm.org/doi/10.1145/3614437" TargetMode="External"/><Relationship Id="rIdplgsgvo59u_ir37y-jon6" Type="http://schemas.openxmlformats.org/officeDocument/2006/relationships/hyperlink" Target="https://dl.acm.org/doi/10.1145/3659154.3659180" TargetMode="External"/><Relationship Id="rIdlsxys4hvrujavetnkrhqf" Type="http://schemas.openxmlformats.org/officeDocument/2006/relationships/hyperlink" Target="https://doi.org/10.5281/zenodo.18599983" TargetMode="External"/><Relationship Id="rIdzybjco7bnwdzmreq6leoy" Type="http://schemas.openxmlformats.org/officeDocument/2006/relationships/hyperlink" Target="https://pmc.ncbi.nlm.nih.gov/articles/PMC3548274/" TargetMode="External"/><Relationship Id="rIdldzooeurv1zvywhkqmf1w" Type="http://schemas.openxmlformats.org/officeDocument/2006/relationships/hyperlink" Target="https://pmc.ncbi.nlm.nih.gov/articles/PMC4892924/" TargetMode="External"/><Relationship Id="rIdegoysmbanh3kk9gn0h1af" Type="http://schemas.openxmlformats.org/officeDocument/2006/relationships/hyperlink" Target="https://orbit.dtu.dk/en/publications/effects-of-exposure-to-carbon-dioxide-and-bioeffluents-on-perceiv/" TargetMode="External"/><Relationship Id="rIdyu6uvm_zzvvnor5eyayy0" Type="http://schemas.openxmlformats.org/officeDocument/2006/relationships/hyperlink" Target="https://doi.org/10.3357/AMHP.5010.2018" TargetMode="External"/><Relationship Id="rIdoxvejhioz3hdemk8gl7dr" Type="http://schemas.openxmlformats.org/officeDocument/2006/relationships/hyperlink" Target="https://doi.org/10.1038/s41526-019-0071-6" TargetMode="External"/><Relationship Id="rIdaaziq1v5ya6-qalf928dr" Type="http://schemas.openxmlformats.org/officeDocument/2006/relationships/hyperlink" Target="https://europepmc.org/article/MED/32557862" TargetMode="External"/><Relationship Id="rIdffsaovnr3nl1-ykfscqzk" Type="http://schemas.openxmlformats.org/officeDocument/2006/relationships/hyperlink" Target="https://pmc.ncbi.nlm.nih.gov/articles/PMC8942432/" TargetMode="External"/><Relationship Id="rIdrn11anw2t33zt3tfyr1oc" Type="http://schemas.openxmlformats.org/officeDocument/2006/relationships/hyperlink" Target="https://doi.org/10.3390/ijerph120605833" TargetMode="External"/><Relationship Id="rIdl4vptrtwztyci5lgglbv0" Type="http://schemas.openxmlformats.org/officeDocument/2006/relationships/hyperlink" Target="https://www.law.go.kr/LSW/lsBylInfoPLinkR.do?lsNm=%EC%8B%A4%EB%82%B4%EA%B3%B5%EA%B8%B0%EC%A7%88+%EA%B4%80%EB%A6%AC%EB%B2%95+%EC%8B%9C%ED%96%89%EA%B7%9C%EC%B9%99&amp;bylNo=0002&amp;bylBrNo=00&amp;bylCls=BE&amp;bylEfYd=&amp;bylEfYdYn=Y" TargetMode="External"/><Relationship Id="rIdl2_o-7euqvpljbs7amzr6" Type="http://schemas.openxmlformats.org/officeDocument/2006/relationships/hyperlink" Target="https://www.law.go.kr/LSW/lsBylInfoPLinkR.do?lsNm=%ED%95%99%EA%B5%90%EB%B3%B4%EA%B1%B4%EB%B2%95+%EC%8B%9C%ED%96%89%EA%B7%9C%EC%B9%99&amp;bylNo=0004&amp;bylBrNo=02&amp;bylCls=BE&amp;bylEfYd=&amp;bylEfYdYn=Y" TargetMode="External"/><Relationship Id="rId7x_rtsa68jww6_p5gejip" Type="http://schemas.openxmlformats.org/officeDocument/2006/relationships/hyperlink" Target="https://www.law.go.kr/&#54665;&#51221;&#44508;&#52825;/&#49324;&#47924;&#49892;&#44277;&#44592;&#44288;&#47532;&#51648;&#52840;" TargetMode="External"/><Relationship Id="rIdkc9eyqe1vof072xv0v_zb" Type="http://schemas.openxmlformats.org/officeDocument/2006/relationships/hyperlink" Target="https://www.umweltbundesamt.de/system/files/medien/4031/bilder/dateien/hygienische_leitwerte_0.pdf" TargetMode="External"/><Relationship Id="rIdfpvszsyupkbvlzcazvxsb" Type="http://schemas.openxmlformats.org/officeDocument/2006/relationships/hyperlink" Target="https://www.ashrae.org/File%20Library/Technical%20Resources/Standards%20and%20Guidelines/Standards%20Intepretations/IC-62-1999-05.pdf" TargetMode="External"/><Relationship Id="rId3_6etz2u7tuwrv-x0c6mv" Type="http://schemas.openxmlformats.org/officeDocument/2006/relationships/hyperlink" Target="https://nxtbook.com/nxtbooks/ashrae/ashraejournal_CKLLES/index.php?startid=75" TargetMode="External"/><Relationship Id="rIdh2vsfilkhufp6xazwnigq" Type="http://schemas.openxmlformats.org/officeDocument/2006/relationships/hyperlink" Target="https://rehva.eu/rehva-journal/chapter/new-health-comfort-promoting-cen-standard" TargetMode="External"/><Relationship Id="rIdwt-funubycqmelsqvthat" Type="http://schemas.openxmlformats.org/officeDocument/2006/relationships/hyperlink" Target="https://pmc.ncbi.nlm.nih.gov/articles/PMC5666301/" TargetMode="External"/><Relationship Id="rIdzo22rjgep2t3x2zyecfs4" Type="http://schemas.openxmlformats.org/officeDocument/2006/relationships/hyperlink" Target="https://iaqscience.lbl.gov/index.php/temperature-and-office-work-performance" TargetMode="External"/><Relationship Id="rIddqqw1s85hlb4u49-flyy0" Type="http://schemas.openxmlformats.org/officeDocument/2006/relationships/hyperlink" Target="https://doi.org/10.1111/j.1600-0668.2011.00714.x" TargetMode="External"/><Relationship Id="rIdtlrmh_ogpokloe3rzq5dk" Type="http://schemas.openxmlformats.org/officeDocument/2006/relationships/hyperlink" Target="https://rehva.eu/rehva-journal/chapter/new-health-comfort-promoting-cen-standard" TargetMode="External"/><Relationship Id="rIdln8_bdfih9whswqpl67hl" Type="http://schemas.openxmlformats.org/officeDocument/2006/relationships/hyperlink" Target="https://www.law.go.kr/LSW/lsBylInfoPLinkR.do?lsNm=%ED%95%99%EA%B5%90%EB%B3%B4%EA%B1%B4%EB%B2%95+%EC%8B%9C%ED%96%89%EA%B7%9C%EC%B9%99&amp;bylNo=0002&amp;bylBrNo=00&amp;bylCls=BE&amp;bylEfYd=&amp;bylEfYdYn=Y" TargetMode="External"/><Relationship Id="rIdea53o_2iih8mdofusaqjs" Type="http://schemas.openxmlformats.org/officeDocument/2006/relationships/hyperlink" Target="https://doi.org/10.1111/j.1600-0668.2004.00276.x" TargetMode="External"/><Relationship Id="rIdvw5a6pyzjcq7h5ojvd98a" Type="http://schemas.openxmlformats.org/officeDocument/2006/relationships/hyperlink" Target="https://doi.org/10.2114/jpa2.25.229" TargetMode="External"/><Relationship Id="rIds4hjymcrujal7mg-d91dj" Type="http://schemas.openxmlformats.org/officeDocument/2006/relationships/hyperlink" Target="https://www.ashrae.org/file%20library/technical%20resources/standards%20and%20guidelines/standards%20addenda/55_2004_a_b_final.pdf" TargetMode="External"/><Relationship Id="rIdfzxor0mpo171vlwaktkvo" Type="http://schemas.openxmlformats.org/officeDocument/2006/relationships/hyperlink" Target="https://www.law.go.kr/&#48277;&#47161;/&#49328;&#50629;&#50504;&#51204;&#48372;&#44148;&#44592;&#51456;&#50640;&#44288;&#54620;&#44508;&#52825;/&#51228;8&#51312;" TargetMode="External"/><Relationship Id="rIdc-2dzveq3jgurnctejtif" Type="http://schemas.openxmlformats.org/officeDocument/2006/relationships/hyperlink" Target="https://www.performanceinlighting.com/ww/en/en-12464-1" TargetMode="External"/><Relationship Id="rIdqtytjjftsenjiz2lfezll" Type="http://schemas.openxmlformats.org/officeDocument/2006/relationships/hyperlink" Target="https://doi.org/10.1016/S0166-4328%2800%2900236-9" TargetMode="External"/><Relationship Id="rIdxtpfdqq6_ztfjcilbh3df" Type="http://schemas.openxmlformats.org/officeDocument/2006/relationships/hyperlink" Target="https://pmc.ncbi.nlm.nih.gov/articles/PMC8929548/" TargetMode="External"/><Relationship Id="rIdwsnceguh_bttrkm6fhnnl" Type="http://schemas.openxmlformats.org/officeDocument/2006/relationships/hyperlink" Target="https://www.airkorea.or.kr/web/khaiInfo?pMENU_NO=129" TargetMode="External"/><Relationship Id="rIdlf0vl_gnlqsba2v1tkn6n" Type="http://schemas.openxmlformats.org/officeDocument/2006/relationships/hyperlink" Target="https://www.umweltbundesamt.de/system/files/medien/4031/bilder/dateien/hygienische_leitwerte_0.pdf" TargetMode="External"/><Relationship Id="rIdrzjwgggdknoayamrgtjnl" Type="http://schemas.openxmlformats.org/officeDocument/2006/relationships/hyperlink" Target="https://pmc.ncbi.nlm.nih.gov/articles/PMC8942432/" TargetMode="External"/><Relationship Id="rIdtlyzughh_ayu8vobsgmt9" Type="http://schemas.openxmlformats.org/officeDocument/2006/relationships/hyperlink" Target="https://www.umweltbundesamt.de/richtig-lueften-in-schulen" TargetMode="External"/><Relationship Id="rIdkkartyvo5r7chem2evveu" Type="http://schemas.openxmlformats.org/officeDocument/2006/relationships/hyperlink" Target="https://gesundheitsamt.bremen.de/sixcms/media.php/13/uba_empfehlungspapier_lueftung_unterrichtsgebaeude_final_bf.pdf" TargetMode="External"/><Relationship Id="rIdi-crrb3tvxku-axkynhh3" Type="http://schemas.openxmlformats.org/officeDocument/2006/relationships/hyperlink" Target="https://www.nap.edu/read/2045/chapter/8" TargetMode="External"/><Relationship Id="rIdl-s9bmqsxvqu07a5rsfgn" Type="http://schemas.openxmlformats.org/officeDocument/2006/relationships/hyperlink" Target="https://stacks.cdc.gov/view/cdc/185940/cdc_185940_DS1.pdf" TargetMode="External"/><Relationship Id="rIdjk45gj-bjb7h9rbwurnrp" Type="http://schemas.openxmlformats.org/officeDocument/2006/relationships/hyperlink" Target="https://www.nature.com/articles/265360a0.pdf" TargetMode="External"/><Relationship Id="rIdchdxzpb50tete95rsbdkx" Type="http://schemas.openxmlformats.org/officeDocument/2006/relationships/hyperlink" Target="https://en.wikipedia.org/wiki/Basic_rest%E2%80%93activity_cycle" TargetMode="External"/><Relationship Id="rIdw33bqcol636i_za4razi2" Type="http://schemas.openxmlformats.org/officeDocument/2006/relationships/hyperlink" Target="https://repository.tilburguniversity.edu/items/36be9bf7-fa00-413e-80f8-6f05e287aa6a" TargetMode="External"/><Relationship Id="rIdi2dwgktxhjt8ec-eb3bku" Type="http://schemas.openxmlformats.org/officeDocument/2006/relationships/hyperlink" Target="https://pmc.ncbi.nlm.nih.gov/articles/PMC7537853/" TargetMode="External"/><Relationship Id="rIdkesvih_61czs3wfabjrun" Type="http://schemas.openxmlformats.org/officeDocument/2006/relationships/hyperlink" Target="https://journals.plos.org/plosone/article?id=10.1371/journal.pone.0272460" TargetMode="External"/><Relationship Id="rIdubrz2adc1x-izxy2ptxyq" Type="http://schemas.openxmlformats.org/officeDocument/2006/relationships/hyperlink" Target="https://doi.org/10.1177/0018720815617395" TargetMode="External"/><Relationship Id="rIdcfbzw_d1iw74j_nvzhxht" Type="http://schemas.openxmlformats.org/officeDocument/2006/relationships/hyperlink" Target="https://interruptions.net/literature/Helton-Cognition15.pdf" TargetMode="External"/><Relationship Id="rIdpd_dqnqwyf8fj-epnil5i" Type="http://schemas.openxmlformats.org/officeDocument/2006/relationships/hyperlink" Target="https://research.tilburguniversity.edu/en/publications/acute-alerting-effects-of-light-a-systematic-literature-review/" TargetMode="External"/><Relationship Id="rIduswxjdm3ociy5ye7tadwg" Type="http://schemas.openxmlformats.org/officeDocument/2006/relationships/hyperlink" Target="https://pmc.ncbi.nlm.nih.gov/articles/PMC6236585" TargetMode="External"/><Relationship Id="rIds1pbd4xobzz3addw9avgn" Type="http://schemas.openxmlformats.org/officeDocument/2006/relationships/hyperlink" Target="https://research.tue.nl/en/publications/a-higher-illuminance-induces-alertness-even-during-office-hours-f/" TargetMode="External"/><Relationship Id="rIdywfjbstlkqusznsohpxns" Type="http://schemas.openxmlformats.org/officeDocument/2006/relationships/hyperlink" Target="https://openresearch.surrey.ac.uk/permalink/44SUR_INST/15d8lgh/alma99516598402346" TargetMode="External"/><Relationship Id="rId2ivp-sjcpfngzrgkmzl_i" Type="http://schemas.openxmlformats.org/officeDocument/2006/relationships/hyperlink" Target="https://pubmed.ncbi.nlm.nih.gov/18815716/" TargetMode="External"/><Relationship Id="rIdrs-fpqwbdexehchc1dcas" Type="http://schemas.openxmlformats.org/officeDocument/2006/relationships/hyperlink" Target="https://doi.org/10.1210/jc.2004-0957" TargetMode="External"/><Relationship Id="rId8njx9ggomz3kvybxc4mb_" Type="http://schemas.openxmlformats.org/officeDocument/2006/relationships/hyperlink" Target="https://www.ncbi.nlm.nih.gov/pubmed/28323444" TargetMode="External"/><Relationship Id="rIdpzxzom1lqzjwlbj6inceo" Type="http://schemas.openxmlformats.org/officeDocument/2006/relationships/hyperlink" Target="https://swov.nl/en/publicatie/car-countermeasures-open-window-and-music-revisited-real-road-popular-hardly-effective" TargetMode="External"/><Relationship Id="rIda6odcajkmgitbjovx-cd9" Type="http://schemas.openxmlformats.org/officeDocument/2006/relationships/hyperlink" Target="https://www.ncbi.nlm.nih.gov/pubmed/9485532" TargetMode="External"/><Relationship Id="rIdihcksoiolc9q_70lwwcp1" Type="http://schemas.openxmlformats.org/officeDocument/2006/relationships/hyperlink" Target="https://experts.umn.edu/en/publications/on-the-need-for-attention-aware-systems-measuring-effects-of-inte/" TargetMode="External"/><Relationship Id="rIdrn6r6otp0w3u6mticrbd-" Type="http://schemas.openxmlformats.org/officeDocument/2006/relationships/hyperlink" Target="https://www.interruptions.net/literature/Iqbal-CHI08.pdf" TargetMode="External"/><Relationship Id="rIdyfh-rlfbcdp0vkqgdga1u" Type="http://schemas.openxmlformats.org/officeDocument/2006/relationships/hyperlink" Target="https://www.microsoft.com/en-us/research/?p=638586" TargetMode="External"/><Relationship Id="rIdb7a6dbgh6jqhvb1fjmw-d" Type="http://schemas.openxmlformats.org/officeDocument/2006/relationships/hyperlink" Target="https://pmc.ncbi.nlm.nih.gov/articles/PMC6401341" TargetMode="External"/><Relationship Id="rIdhinq23uosa9eudps6ptxl" Type="http://schemas.openxmlformats.org/officeDocument/2006/relationships/hyperlink" Target="https://arxiv.org/abs/1909.03539" TargetMode="External"/><Relationship Id="rIdnqxnhzbwepym6g_42f8_r" Type="http://schemas.openxmlformats.org/officeDocument/2006/relationships/hyperlink" Target="https://link.springer.com/10.1007/s10994-021-05995-8" TargetMode="External"/><Relationship Id="rIdoj2hond_x4bap1buszgzj" Type="http://schemas.openxmlformats.org/officeDocument/2006/relationships/hyperlink" Target="https://en.wikipedia.org/wiki/Karolinska_Sleepiness_Scale" TargetMode="External"/><Relationship Id="rIdagnwntfqbdfc1ltk6ovqt" Type="http://schemas.openxmlformats.org/officeDocument/2006/relationships/hyperlink" Target="https://skybrary.aero/articles/karolinska-sleepiness-scale-kss" TargetMode="External"/><Relationship Id="rIdjrjf5nyplcarem1udkp08" Type="http://schemas.openxmlformats.org/officeDocument/2006/relationships/hyperlink" Target="https://www.med.upenn.edu/cbti/assets/user-content/documents/Karolinska%20Sleepiness%20Scale%20%28KSS%29%20Chapter.pdf" TargetMode="External"/><Relationship Id="rIdrmrpdic_nr5dzyyk6-f0-" Type="http://schemas.openxmlformats.org/officeDocument/2006/relationships/hyperlink" Target="https://brainbound.blog/karolinska-sleepiness-scale-guide" TargetMode="External"/><Relationship Id="rIdiljc6lzzjmkhlh3p8ly0h" Type="http://schemas.openxmlformats.org/officeDocument/2006/relationships/hyperlink" Target="https://www.ncbi.nlm.nih.gov/pmc/articles/PMC4772191/" TargetMode="External"/><Relationship Id="rIdwolvv4ksqc5td2bugdbb8" Type="http://schemas.openxmlformats.org/officeDocument/2006/relationships/hyperlink" Target="https://www.sto.nato.int/publications/STO%20Educational%20Notes/STO-EN-HFM-350/EN-HFM-350-24P.pdf" TargetMode="External"/><Relationship Id="rIdqyvpj3b_0mqjyksqofauj" Type="http://schemas.openxmlformats.org/officeDocument/2006/relationships/hyperlink" Target="https://pmc.ncbi.nlm.nih.gov/articles/PMC3197786" TargetMode="External"/><Relationship Id="rIdiso-a7mqhotbeemhesybi" Type="http://schemas.openxmlformats.org/officeDocument/2006/relationships/hyperlink" Target="https://pmc.ncbi.nlm.nih.gov/articles/PMC8885985/" TargetMode="External"/><Relationship Id="rId5zbambrynupyzsgtiljfu" Type="http://schemas.openxmlformats.org/officeDocument/2006/relationships/hyperlink" Target="https://pmc.ncbi.nlm.nih.gov/articles/PMC9999286" TargetMode="External"/><Relationship Id="rIdodq-sscgkp34vbkhsoius" Type="http://schemas.openxmlformats.org/officeDocument/2006/relationships/hyperlink" Target="https://cris.maastrichtuniversity.nl/en/publications/the-effects-of-sampling-frequency-and-questionnaire-length-on-per/" TargetMode="External"/><Relationship Id="rIdcbggchg7-qpnj16im-1fp" Type="http://schemas.openxmlformats.org/officeDocument/2006/relationships/hyperlink" Target="https://www.leibniz-ipn.de/en/research/publications/investigating-the-effect-of-experience-sampling-study-design-on-careless-and-insufficient-effort-responding-identified-with-a-screen-time-based-mixture-model" TargetMode="External"/><Relationship Id="rIdg1ogtefllrzznhdrckgrd" Type="http://schemas.openxmlformats.org/officeDocument/2006/relationships/hyperlink" Target="https://arxiv.org/html/2305.08752v3" TargetMode="External"/><Relationship Id="rIdrmrpwvtbwhd1nkuwzj5fd" Type="http://schemas.openxmlformats.org/officeDocument/2006/relationships/hyperlink" Target="https://cs.ru.nl/~skoldijk/SWELL-KW/Dataset.html" TargetMode="External"/><Relationship Id="rId9mrfemdhluafnnp5tiqjd" Type="http://schemas.openxmlformats.org/officeDocument/2006/relationships/hyperlink" Target="https://www.ncbi.nlm.nih.gov/pmc/articles/PMC10762351/" TargetMode="External"/><Relationship Id="rIddw9fwtgaln5uvnkypr_tp" Type="http://schemas.openxmlformats.org/officeDocument/2006/relationships/hyperlink" Target="https://mlanthology.org/wacv/2016/massoz2016wacv-ulg" TargetMode="External"/><Relationship Id="rIdve5pnu26-wtapwc704pyp" Type="http://schemas.openxmlformats.org/officeDocument/2006/relationships/hyperlink" Target="https://www.eti.uni-siegen.de/ubicomp/home/datasets/icmi18/" TargetMode="External"/><Relationship Id="rIdzsznunhsuta8xqxpaflcx" Type="http://schemas.openxmlformats.org/officeDocument/2006/relationships/hyperlink" Target="https://liacs.leidenuniv.nl/~kraaijw/?p=201" TargetMode="External"/><Relationship Id="rId3yz4if5dxyygtnku6jey2" Type="http://schemas.openxmlformats.org/officeDocument/2006/relationships/hyperlink" Target="https://pmc.ncbi.nlm.nih.gov/articles/PMC9681752/" TargetMode="External"/><Relationship Id="rIdbig34q7hauao1fgipjr-q" Type="http://schemas.openxmlformats.org/officeDocument/2006/relationships/hyperlink" Target="https://arxiv.org/abs/1910.01770v1" TargetMode="External"/><Relationship Id="rIdvyeovc6txmxijhccrgxok" Type="http://schemas.openxmlformats.org/officeDocument/2006/relationships/hyperlink" Target="https://pmc.ncbi.nlm.nih.gov/articles/PMC8707382/" TargetMode="External"/><Relationship Id="rId1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피로도 측정 파이프라인 문헌 조사</dc:title>
  <dc:creator>DESKMATE PC 총괄</dc:creator>
  <cp:lastModifiedBy>Un-named</cp:lastModifiedBy>
  <cp:revision>1</cp:revision>
  <dcterms:created xsi:type="dcterms:W3CDTF">2026-10-23T10:33:07.345Z</dcterms:created>
  <dcterms:modified xsi:type="dcterms:W3CDTF">2026-10-23T10:33:07.346Z</dcterms:modified>
</cp:coreProperties>
</file>

<file path=docProps/custom.xml><?xml version="1.0" encoding="utf-8"?>
<Properties xmlns="http://schemas.openxmlformats.org/officeDocument/2006/custom-properties" xmlns:vt="http://schemas.openxmlformats.org/officeDocument/2006/docPropsVTypes"/>
</file>