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2026-05-24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0.21).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0.094) to highly significant by late season (Mission 3: estimate = -1.373,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3.8-times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-2.384, p &lt; 0.001;</w:t>
      </w:r>
      <w:r>
        <w:t xml:space="preserve"> </w:t>
      </w:r>
      <w:hyperlink w:anchor="tbl-ose-damage-models">
        <w:r>
          <w:rPr>
            <w:rStyle w:val="Hyperlink"/>
          </w:rPr>
          <w:t xml:space="preserve">Table 4</w:t>
        </w:r>
      </w:hyperlink>
      <w:r>
        <w:t xml:space="preserve">). Control fields had 3–11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0.582, p &lt; 0.001), with the strongest effect in Thiès (p &lt; 0.001;</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56%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2"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9.822e-01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2.301e-01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121"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(smooth)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5"/>
                </w:tcPr>
                <w:p>
                  <w:pPr>
                    <w:spacing w:before="0" w:after="60"/>
                    <w:keepNext/>
                  </w:pPr>
                  <w:r>
                    <w:rPr>
                      <w:rFonts w:ascii="Calibri" w:hAnsi="Calibri"/>
                      <w:sz w:val="20"/>
                    </w:rPr>
                    <w:t xml:space="preserve">Model deviance explained: 37%. Analysis restricted to control plots only.</w:t>
                  </w:r>
                </w:p>
              </w:tc>
            </w:tr>
          </w:tbl>
          <w:bookmarkEnd w:id="92"/>
        </w:tc>
      </w:tr>
    </w:tbl>
    <w:bookmarkStart w:id="120" w:name="refs"/>
    <w:bookmarkStart w:id="94"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3">
        <w:r>
          <w:rPr>
            <w:rStyle w:val="Hyperlink"/>
          </w:rPr>
          <w:t xml:space="preserve">https://doi.org/10.32614/RJ-2017-066</w:t>
        </w:r>
      </w:hyperlink>
      <w:r>
        <w:t xml:space="preserve">.</w:t>
      </w:r>
    </w:p>
    <w:bookmarkEnd w:id="94"/>
    <w:bookmarkStart w:id="96"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5">
        <w:r>
          <w:rPr>
            <w:rStyle w:val="Hyperlink"/>
          </w:rPr>
          <w:t xml:space="preserve">https://doi.org/10.1038/sdata.2015.66</w:t>
        </w:r>
      </w:hyperlink>
      <w:r>
        <w:t xml:space="preserve">.</w:t>
      </w:r>
    </w:p>
    <w:bookmarkEnd w:id="96"/>
    <w:bookmarkStart w:id="98"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7">
        <w:r>
          <w:rPr>
            <w:rStyle w:val="Hyperlink"/>
          </w:rPr>
          <w:t xml:space="preserve">https://doi.org/10.1016/j.rse.2017.06.031</w:t>
        </w:r>
      </w:hyperlink>
      <w:r>
        <w:t xml:space="preserve">.</w:t>
      </w:r>
    </w:p>
    <w:bookmarkEnd w:id="98"/>
    <w:bookmarkStart w:id="100"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99">
        <w:r>
          <w:rPr>
            <w:rStyle w:val="Hyperlink"/>
          </w:rPr>
          <w:t xml:space="preserve">https://CRAN.R-project.org/package=DHARMa</w:t>
        </w:r>
      </w:hyperlink>
      <w:r>
        <w:t xml:space="preserve">.</w:t>
      </w:r>
    </w:p>
    <w:bookmarkEnd w:id="100"/>
    <w:bookmarkStart w:id="102"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1">
        <w:r>
          <w:rPr>
            <w:rStyle w:val="Hyperlink"/>
          </w:rPr>
          <w:t xml:space="preserve">https://doi.org/10.21105/joss.05751</w:t>
        </w:r>
      </w:hyperlink>
      <w:r>
        <w:t xml:space="preserve">.</w:t>
      </w:r>
    </w:p>
    <w:bookmarkEnd w:id="102"/>
    <w:bookmarkStart w:id="104"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3">
        <w:r>
          <w:rPr>
            <w:rStyle w:val="Hyperlink"/>
          </w:rPr>
          <w:t xml:space="preserve">https://rspatial.org/</w:t>
        </w:r>
      </w:hyperlink>
      <w:r>
        <w:t xml:space="preserve">.</w:t>
      </w:r>
    </w:p>
    <w:bookmarkEnd w:id="104"/>
    <w:bookmarkStart w:id="106"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5">
        <w:r>
          <w:rPr>
            <w:rStyle w:val="Hyperlink"/>
          </w:rPr>
          <w:t xml:space="preserve">https://rvlenth.github.io/emmeans/</w:t>
        </w:r>
      </w:hyperlink>
      <w:r>
        <w:t xml:space="preserve">.</w:t>
      </w:r>
    </w:p>
    <w:bookmarkEnd w:id="106"/>
    <w:bookmarkStart w:id="108"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7">
        <w:r>
          <w:rPr>
            <w:rStyle w:val="Hyperlink"/>
          </w:rPr>
          <w:t xml:space="preserve">https://docs.ropensci.org/rnaturalearth/</w:t>
        </w:r>
      </w:hyperlink>
      <w:r>
        <w:t xml:space="preserve">.</w:t>
      </w:r>
    </w:p>
    <w:bookmarkEnd w:id="108"/>
    <w:bookmarkStart w:id="110"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09">
        <w:r>
          <w:rPr>
            <w:rStyle w:val="Hyperlink"/>
          </w:rPr>
          <w:t xml:space="preserve">https://doi.org/10.18637/jss.v112.i01</w:t>
        </w:r>
      </w:hyperlink>
      <w:r>
        <w:t xml:space="preserve">.</w:t>
      </w:r>
    </w:p>
    <w:bookmarkEnd w:id="110"/>
    <w:bookmarkStart w:id="112"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1">
        <w:r>
          <w:rPr>
            <w:rStyle w:val="Hyperlink"/>
          </w:rPr>
          <w:t xml:space="preserve">https://doi.org/10.21105/joss.06962</w:t>
        </w:r>
      </w:hyperlink>
      <w:r>
        <w:t xml:space="preserve">.</w:t>
      </w:r>
    </w:p>
    <w:bookmarkEnd w:id="112"/>
    <w:bookmarkStart w:id="114"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3">
        <w:r>
          <w:rPr>
            <w:rStyle w:val="Hyperlink"/>
          </w:rPr>
          <w:t xml:space="preserve">https://ggplot2.tidyverse.org</w:t>
        </w:r>
      </w:hyperlink>
      <w:r>
        <w:t xml:space="preserve">.</w:t>
      </w:r>
    </w:p>
    <w:bookmarkEnd w:id="114"/>
    <w:bookmarkStart w:id="116"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5">
        <w:r>
          <w:rPr>
            <w:rStyle w:val="Hyperlink"/>
          </w:rPr>
          <w:t xml:space="preserve">https://doi.org/10.21105/joss.01686</w:t>
        </w:r>
      </w:hyperlink>
      <w:r>
        <w:t xml:space="preserve">.</w:t>
      </w:r>
    </w:p>
    <w:bookmarkEnd w:id="116"/>
    <w:bookmarkStart w:id="117"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7"/>
    <w:bookmarkStart w:id="118"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18"/>
    <w:bookmarkStart w:id="119"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19"/>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99" Target="https://CRAN.R-project.org/package=DHARMa" TargetMode="External" /><Relationship Type="http://schemas.openxmlformats.org/officeDocument/2006/relationships/hyperlink" Id="rId107" Target="https://docs.ropensci.org/rnaturalearth/" TargetMode="External" /><Relationship Type="http://schemas.openxmlformats.org/officeDocument/2006/relationships/hyperlink" Id="rId97" Target="https://doi.org/10.1016/j.rse.2017.06.031" TargetMode="External" /><Relationship Type="http://schemas.openxmlformats.org/officeDocument/2006/relationships/hyperlink" Id="rId95" Target="https://doi.org/10.1038/sdata.2015.66" TargetMode="External" /><Relationship Type="http://schemas.openxmlformats.org/officeDocument/2006/relationships/hyperlink" Id="rId109" Target="https://doi.org/10.18637/jss.v112.i01" TargetMode="External" /><Relationship Type="http://schemas.openxmlformats.org/officeDocument/2006/relationships/hyperlink" Id="rId115" Target="https://doi.org/10.21105/joss.01686" TargetMode="External" /><Relationship Type="http://schemas.openxmlformats.org/officeDocument/2006/relationships/hyperlink" Id="rId101" Target="https://doi.org/10.21105/joss.05751" TargetMode="External" /><Relationship Type="http://schemas.openxmlformats.org/officeDocument/2006/relationships/hyperlink" Id="rId111" Target="https://doi.org/10.21105/joss.06962" TargetMode="External" /><Relationship Type="http://schemas.openxmlformats.org/officeDocument/2006/relationships/hyperlink" Id="rId93" Target="https://doi.org/10.32614/RJ-2017-066" TargetMode="External" /><Relationship Type="http://schemas.openxmlformats.org/officeDocument/2006/relationships/hyperlink" Id="rId113"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3" Target="https://rspatial.org/" TargetMode="External" /><Relationship Type="http://schemas.openxmlformats.org/officeDocument/2006/relationships/hyperlink" Id="rId105"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99" Target="https://CRAN.R-project.org/package=DHARMa" TargetMode="External" /><Relationship Type="http://schemas.openxmlformats.org/officeDocument/2006/relationships/hyperlink" Id="rId107" Target="https://docs.ropensci.org/rnaturalearth/" TargetMode="External" /><Relationship Type="http://schemas.openxmlformats.org/officeDocument/2006/relationships/hyperlink" Id="rId97" Target="https://doi.org/10.1016/j.rse.2017.06.031" TargetMode="External" /><Relationship Type="http://schemas.openxmlformats.org/officeDocument/2006/relationships/hyperlink" Id="rId95" Target="https://doi.org/10.1038/sdata.2015.66" TargetMode="External" /><Relationship Type="http://schemas.openxmlformats.org/officeDocument/2006/relationships/hyperlink" Id="rId109" Target="https://doi.org/10.18637/jss.v112.i01" TargetMode="External" /><Relationship Type="http://schemas.openxmlformats.org/officeDocument/2006/relationships/hyperlink" Id="rId115" Target="https://doi.org/10.21105/joss.01686" TargetMode="External" /><Relationship Type="http://schemas.openxmlformats.org/officeDocument/2006/relationships/hyperlink" Id="rId101" Target="https://doi.org/10.21105/joss.05751" TargetMode="External" /><Relationship Type="http://schemas.openxmlformats.org/officeDocument/2006/relationships/hyperlink" Id="rId111" Target="https://doi.org/10.21105/joss.06962" TargetMode="External" /><Relationship Type="http://schemas.openxmlformats.org/officeDocument/2006/relationships/hyperlink" Id="rId93" Target="https://doi.org/10.32614/RJ-2017-066" TargetMode="External" /><Relationship Type="http://schemas.openxmlformats.org/officeDocument/2006/relationships/hyperlink" Id="rId113"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3" Target="https://rspatial.org/" TargetMode="External" /><Relationship Type="http://schemas.openxmlformats.org/officeDocument/2006/relationships/hyperlink" Id="rId105"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2026-05-24T18:12:48Z</dcterms:created>
  <dcterms:modified xsi:type="dcterms:W3CDTF">2026-05-24T18:12:48Z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2026-05-24</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Effects of fertilizer treatment on Senegalese grasshopper (Oedaleus senegalensis) density, crop damage, and millet yield</vt:lpwstr>
  </property>
  <property fmtid="{D5CDD505-2E9C-101B-9397-08002B2CF9AE}" pid="14" name="toc-title">
    <vt:lpwstr>Table of contents</vt:lpwstr>
  </property>
</Properties>
</file>