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F172A"/>
          <w:sz w:val="44"/>
        </w:rPr>
        <w:t>🛡️ BÁO CÁO SO SÁNH KỸ THUẬT: SENSORGUARD</w:t>
      </w:r>
    </w:p>
    <w:p>
      <w:pPr>
        <w:spacing w:after="240"/>
      </w:pPr>
      <w:r>
        <w:rPr>
          <w:i/>
          <w:color w:val="0E7490"/>
          <w:sz w:val="26"/>
        </w:rPr>
        <w:t>Đối sánh Chuyên sâu &amp; Toàn diện giữa Dự án của Bạn và Dự án Edward2106</w:t>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top w:val="single" w:sz="6" w:space="0" w:color="0284C7"/>
              <w:left w:val="single" w:sz="24" w:space="0" w:color="0284C7"/>
              <w:bottom w:val="single" w:sz="4" w:space="0" w:color="E2E8F0"/>
              <w:right w:val="single" w:sz="4" w:space="0" w:color="E2E8F0"/>
            </w:tcBorders>
          </w:tcPr>
          <w:p>
            <w:pPr>
              <w:spacing w:after="40"/>
            </w:pPr>
            <w:r>
              <w:rPr>
                <w:b/>
              </w:rPr>
              <w:t xml:space="preserve">📅 Ngày lập: </w:t>
            </w:r>
            <w:r>
              <w:t xml:space="preserve">26/10/2026   |   </w:t>
            </w:r>
            <w:r>
              <w:rPr>
                <w:b/>
              </w:rPr>
              <w:t xml:space="preserve">🎯 Đề tài: </w:t>
            </w:r>
            <w:r>
              <w:t>SensorGuard — Giám Sát Cảm Biến IoT Theo Thời Gian Thực</w:t>
              <w:br/>
            </w:r>
            <w:r>
              <w:rPr>
                <w:b/>
              </w:rPr>
              <w:t xml:space="preserve">🏆 Hackathon: </w:t>
            </w:r>
            <w:r>
              <w:t>MongoDB × Datadog Hackathon 2026 (MongoDB User Group Vietnam)</w:t>
              <w:br/>
            </w:r>
            <w:r>
              <w:rPr>
                <w:b/>
              </w:rPr>
              <w:t xml:space="preserve">🤖 Đơn vị kiểm định: </w:t>
            </w:r>
            <w:r>
              <w:t>AI-DEV-TEAM Pipeline — Multi-Agent Software Engineering Architecture</w:t>
            </w:r>
          </w:p>
        </w:tc>
      </w:tr>
    </w:tbl>
    <w:p>
      <w:pPr>
        <w:spacing w:after="160"/>
      </w:pPr>
    </w:p>
    <w:p>
      <w:pPr>
        <w:spacing w:before="320" w:after="120"/>
      </w:pPr>
      <w:r>
        <w:rPr>
          <w:b/>
          <w:color w:val="0369A1"/>
          <w:sz w:val="28"/>
        </w:rPr>
        <w:t>1. TỔNG QUAN KIẾN TRÚC HAI DỰ ÁN</w:t>
      </w:r>
    </w:p>
    <w:p>
      <w:r>
        <w:rPr>
          <w:b/>
        </w:rPr>
        <w:t>1.1 Dự án của Bạn (ddloi/sensorguard-iot)</w:t>
        <w:br/>
      </w:r>
      <w:r>
        <w:rPr>
          <w:b/>
        </w:rPr>
        <w:t xml:space="preserve">• Định hướng: </w:t>
      </w:r>
      <w:r>
        <w:t>Hackathon Winning Product — Tập trung tối đa vào tính năng Self-Healing tự phục hồi, MongoDB Analytics nâng cao (Moving Average, Windowing), và trải nghiệm demo SCADA NOC đỉnh cao.</w:t>
        <w:br/>
      </w:r>
      <w:r>
        <w:rPr>
          <w:b/>
        </w:rPr>
        <w:t xml:space="preserve">• Kiến trúc: </w:t>
      </w:r>
      <w:r>
        <w:t xml:space="preserve">Monorepo chuẩn (npm workspaces) gồm 3 packages độc lập: </w:t>
      </w:r>
      <w:r>
        <w:rPr>
          <w:i/>
        </w:rPr>
        <w:t>packages/api, packages/dashboard, packages/simulator.</w:t>
        <w:br/>
      </w:r>
      <w:r>
        <w:rPr>
          <w:b/>
        </w:rPr>
        <w:t xml:space="preserve">• Công nghệ lõi: </w:t>
      </w:r>
      <w:r>
        <w:t>100% TypeScript, Fastify 5.x (hiệu suất cao gấp 2-3x Express), React 19 + Vite (Single-file SCADA NOC Dashboard).</w:t>
        <w:br/>
      </w:r>
      <w:r>
        <w:rPr>
          <w:b/>
        </w:rPr>
        <w:t xml:space="preserve">• Quy mô mã nguồn: </w:t>
      </w:r>
      <w:r>
        <w:t>~49 files, ~10.698 dòng code, type-safety toàn vẹn.</w:t>
      </w:r>
    </w:p>
    <w:p>
      <w:r>
        <w:rPr>
          <w:b/>
        </w:rPr>
        <w:t>1.2 Dự án của Edward2106 (Edward2106/SensorGuard)</w:t>
        <w:br/>
      </w:r>
      <w:r>
        <w:rPr>
          <w:b/>
        </w:rPr>
        <w:t xml:space="preserve">• Định hướng: </w:t>
      </w:r>
      <w:r>
        <w:t>Enterprise Production-Ready Platform — Tập trung vào tính năng bảo mật xác thực (RBAC 3 cấp, CSRF, Session), môi trường Staging có reverse proxy Caddy HTTPS, và hệ thống kiểm thử tự động.</w:t>
        <w:br/>
      </w:r>
      <w:r>
        <w:rPr>
          <w:b/>
        </w:rPr>
        <w:t xml:space="preserve">• Kiến trúc: </w:t>
      </w:r>
      <w:r>
        <w:t xml:space="preserve">Single Repo với các thư mục: </w:t>
      </w:r>
      <w:r>
        <w:rPr>
          <w:i/>
        </w:rPr>
        <w:t>src/, frontend/, deploy/, monitoring/.</w:t>
        <w:br/>
      </w:r>
      <w:r>
        <w:rPr>
          <w:b/>
        </w:rPr>
        <w:t xml:space="preserve">• Công nghệ lõi: </w:t>
      </w:r>
      <w:r>
        <w:t>Hybrid — Backend dùng Plain JavaScript (ESM, Express 4.21), Frontend dùng TypeScript (React 19 + TanStack Query + Recharts + React Router).</w:t>
        <w:br/>
      </w:r>
      <w:r>
        <w:rPr>
          <w:b/>
        </w:rPr>
        <w:t xml:space="preserve">• Quy mô mã nguồn: </w:t>
      </w:r>
      <w:r>
        <w:t>~98 files, ~13.345 dòng code.</w:t>
      </w:r>
    </w:p>
    <w:p>
      <w:pPr>
        <w:spacing w:before="320" w:after="120"/>
      </w:pPr>
      <w:r>
        <w:rPr>
          <w:b/>
          <w:color w:val="0369A1"/>
          <w:sz w:val="28"/>
        </w:rPr>
        <w:t>2. BẢNG SO SÁNH ĐỐI ĐẦU 15 TIÊU CHÍ KỸ THUẬT</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576"/>
            <w:vAlign w:val="center"/>
            <w:tcMar>
              <w:top w:w="100" w:type="dxa"/>
              <w:bottom w:w="100" w:type="dxa"/>
              <w:left w:w="120" w:type="dxa"/>
              <w:right w:w="120" w:type="dxa"/>
            </w:tcMar>
            <w:shd w:val="clear" w:color="auto" w:fill="0F172A"/>
            <w:tcBorders>
              <w:top w:val="single" w:sz="6" w:space="0" w:color="0F172A"/>
              <w:left w:val="single" w:sz="2" w:space="0" w:color="334155"/>
              <w:bottom w:val="single" w:sz="12" w:space="0" w:color="38BDF8"/>
              <w:right w:val="single" w:sz="2" w:space="0" w:color="334155"/>
            </w:tcBorders>
          </w:tcPr>
          <w:p>
            <w:pPr>
              <w:spacing w:before="40" w:after="40" w:line="264" w:lineRule="auto"/>
            </w:pPr>
            <w:r>
              <w:rPr>
                <w:b/>
                <w:color w:val="FFFFFF"/>
                <w:sz w:val="19"/>
              </w:rPr>
              <w:t>#</w:t>
            </w:r>
          </w:p>
        </w:tc>
        <w:tc>
          <w:tcPr>
            <w:tcW w:type="dxa" w:w="2160"/>
            <w:vAlign w:val="center"/>
            <w:tcMar>
              <w:top w:w="100" w:type="dxa"/>
              <w:bottom w:w="100" w:type="dxa"/>
              <w:left w:w="120" w:type="dxa"/>
              <w:right w:w="120" w:type="dxa"/>
            </w:tcMar>
            <w:shd w:val="clear" w:color="auto" w:fill="0F172A"/>
            <w:tcBorders>
              <w:top w:val="single" w:sz="6" w:space="0" w:color="0F172A"/>
              <w:left w:val="single" w:sz="2" w:space="0" w:color="334155"/>
              <w:bottom w:val="single" w:sz="12" w:space="0" w:color="38BDF8"/>
              <w:right w:val="single" w:sz="2" w:space="0" w:color="334155"/>
            </w:tcBorders>
          </w:tcPr>
          <w:p>
            <w:pPr>
              <w:spacing w:before="40" w:after="40" w:line="264" w:lineRule="auto"/>
            </w:pPr>
            <w:r>
              <w:rPr>
                <w:b/>
                <w:color w:val="FFFFFF"/>
                <w:sz w:val="19"/>
              </w:rPr>
              <w:t>Tiêu chí Kỹ thuật</w:t>
            </w:r>
          </w:p>
        </w:tc>
        <w:tc>
          <w:tcPr>
            <w:tcW w:type="dxa" w:w="3024"/>
            <w:vAlign w:val="center"/>
            <w:tcMar>
              <w:top w:w="100" w:type="dxa"/>
              <w:bottom w:w="100" w:type="dxa"/>
              <w:left w:w="120" w:type="dxa"/>
              <w:right w:w="120" w:type="dxa"/>
            </w:tcMar>
            <w:shd w:val="clear" w:color="auto" w:fill="0F172A"/>
            <w:tcBorders>
              <w:top w:val="single" w:sz="6" w:space="0" w:color="0F172A"/>
              <w:left w:val="single" w:sz="2" w:space="0" w:color="334155"/>
              <w:bottom w:val="single" w:sz="12" w:space="0" w:color="38BDF8"/>
              <w:right w:val="single" w:sz="2" w:space="0" w:color="334155"/>
            </w:tcBorders>
          </w:tcPr>
          <w:p>
            <w:pPr>
              <w:spacing w:before="40" w:after="40" w:line="264" w:lineRule="auto"/>
            </w:pPr>
            <w:r>
              <w:rPr>
                <w:b/>
                <w:color w:val="FFFFFF"/>
                <w:sz w:val="19"/>
              </w:rPr>
              <w:t>Dự án của BẠN</w:t>
            </w:r>
          </w:p>
        </w:tc>
        <w:tc>
          <w:tcPr>
            <w:tcW w:type="dxa" w:w="2880"/>
            <w:vAlign w:val="center"/>
            <w:tcMar>
              <w:top w:w="100" w:type="dxa"/>
              <w:bottom w:w="100" w:type="dxa"/>
              <w:left w:w="120" w:type="dxa"/>
              <w:right w:w="120" w:type="dxa"/>
            </w:tcMar>
            <w:shd w:val="clear" w:color="auto" w:fill="0F172A"/>
            <w:tcBorders>
              <w:top w:val="single" w:sz="6" w:space="0" w:color="0F172A"/>
              <w:left w:val="single" w:sz="2" w:space="0" w:color="334155"/>
              <w:bottom w:val="single" w:sz="12" w:space="0" w:color="38BDF8"/>
              <w:right w:val="single" w:sz="2" w:space="0" w:color="334155"/>
            </w:tcBorders>
          </w:tcPr>
          <w:p>
            <w:pPr>
              <w:spacing w:before="40" w:after="40" w:line="264" w:lineRule="auto"/>
            </w:pPr>
            <w:r>
              <w:rPr>
                <w:b/>
                <w:color w:val="FFFFFF"/>
                <w:sz w:val="19"/>
              </w:rPr>
              <w:t>Dự án của EDWARD</w:t>
            </w:r>
          </w:p>
        </w:tc>
        <w:tc>
          <w:tcPr>
            <w:tcW w:type="dxa" w:w="1728"/>
            <w:vAlign w:val="center"/>
            <w:tcMar>
              <w:top w:w="100" w:type="dxa"/>
              <w:bottom w:w="100" w:type="dxa"/>
              <w:left w:w="120" w:type="dxa"/>
              <w:right w:w="120" w:type="dxa"/>
            </w:tcMar>
            <w:shd w:val="clear" w:color="auto" w:fill="0F172A"/>
            <w:tcBorders>
              <w:top w:val="single" w:sz="6" w:space="0" w:color="0F172A"/>
              <w:left w:val="single" w:sz="2" w:space="0" w:color="334155"/>
              <w:bottom w:val="single" w:sz="12" w:space="0" w:color="38BDF8"/>
              <w:right w:val="single" w:sz="2" w:space="0" w:color="334155"/>
            </w:tcBorders>
          </w:tcPr>
          <w:p>
            <w:pPr>
              <w:spacing w:before="40" w:after="40" w:line="264" w:lineRule="auto"/>
            </w:pPr>
            <w:r>
              <w:rPr>
                <w:b/>
                <w:color w:val="FFFFFF"/>
                <w:sz w:val="19"/>
              </w:rPr>
              <w:t>Đánh giá Ai hơn?</w:t>
            </w:r>
          </w:p>
        </w:tc>
      </w:tr>
      <w:tr>
        <w:trPr>
          <w:cantSplit/>
        </w:trPr>
        <w:tc>
          <w:tcPr>
            <w:tcW w:type="dxa" w:w="576"/>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1</w:t>
            </w:r>
          </w:p>
        </w:tc>
        <w:tc>
          <w:tcPr>
            <w:tcW w:type="dxa" w:w="216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Kiến trúc mã nguồn</w:t>
            </w:r>
          </w:p>
        </w:tc>
        <w:tc>
          <w:tcPr>
            <w:tcW w:type="dxa" w:w="3024"/>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Monorepo chuẩn (npm workspaces)</w:t>
            </w:r>
          </w:p>
        </w:tc>
        <w:tc>
          <w:tcPr>
            <w:tcW w:type="dxa" w:w="288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Single repo, thiếu workspace isolation</w:t>
            </w:r>
          </w:p>
        </w:tc>
        <w:tc>
          <w:tcPr>
            <w:tcW w:type="dxa" w:w="1728"/>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10B981"/>
                <w:sz w:val="18"/>
              </w:rPr>
              <w:t>✅ BẠN</w:t>
            </w:r>
          </w:p>
        </w:tc>
      </w:tr>
      <w:tr>
        <w:trPr>
          <w:cantSplit/>
        </w:trPr>
        <w:tc>
          <w:tcPr>
            <w:tcW w:type="dxa" w:w="576"/>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2</w:t>
            </w:r>
          </w:p>
        </w:tc>
        <w:tc>
          <w:tcPr>
            <w:tcW w:type="dxa" w:w="2160"/>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Ngôn ngữ lập trình</w:t>
            </w:r>
          </w:p>
        </w:tc>
        <w:tc>
          <w:tcPr>
            <w:tcW w:type="dxa" w:w="3024"/>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100% TypeScript toàn diện</w:t>
            </w:r>
          </w:p>
        </w:tc>
        <w:tc>
          <w:tcPr>
            <w:tcW w:type="dxa" w:w="2880"/>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JavaScript backend + TypeScript frontend</w:t>
            </w:r>
          </w:p>
        </w:tc>
        <w:tc>
          <w:tcPr>
            <w:tcW w:type="dxa" w:w="1728"/>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10B981"/>
                <w:sz w:val="18"/>
              </w:rPr>
              <w:t>✅ BẠN</w:t>
            </w:r>
          </w:p>
        </w:tc>
      </w:tr>
      <w:tr>
        <w:trPr>
          <w:cantSplit/>
        </w:trPr>
        <w:tc>
          <w:tcPr>
            <w:tcW w:type="dxa" w:w="576"/>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3</w:t>
            </w:r>
          </w:p>
        </w:tc>
        <w:tc>
          <w:tcPr>
            <w:tcW w:type="dxa" w:w="216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Backend Framework</w:t>
            </w:r>
          </w:p>
        </w:tc>
        <w:tc>
          <w:tcPr>
            <w:tcW w:type="dxa" w:w="3024"/>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Fastify 5.x (hiện đại, throughput cực cao)</w:t>
            </w:r>
          </w:p>
        </w:tc>
        <w:tc>
          <w:tcPr>
            <w:tcW w:type="dxa" w:w="288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Express 4.21 (phổ biến nhưng legacy)</w:t>
            </w:r>
          </w:p>
        </w:tc>
        <w:tc>
          <w:tcPr>
            <w:tcW w:type="dxa" w:w="1728"/>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10B981"/>
                <w:sz w:val="18"/>
              </w:rPr>
              <w:t>✅ BẠN</w:t>
            </w:r>
          </w:p>
        </w:tc>
      </w:tr>
      <w:tr>
        <w:trPr>
          <w:cantSplit/>
        </w:trPr>
        <w:tc>
          <w:tcPr>
            <w:tcW w:type="dxa" w:w="576"/>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4</w:t>
            </w:r>
          </w:p>
        </w:tc>
        <w:tc>
          <w:tcPr>
            <w:tcW w:type="dxa" w:w="2160"/>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MongoDB Analytics</w:t>
            </w:r>
          </w:p>
        </w:tc>
        <w:tc>
          <w:tcPr>
            <w:tcW w:type="dxa" w:w="3024"/>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$setWindowFields Moving Average, $dateTrunc</w:t>
            </w:r>
          </w:p>
        </w:tc>
        <w:tc>
          <w:tcPr>
            <w:tcW w:type="dxa" w:w="2880"/>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Time Series Collection cơ bản, thiếu analytics API</w:t>
            </w:r>
          </w:p>
        </w:tc>
        <w:tc>
          <w:tcPr>
            <w:tcW w:type="dxa" w:w="1728"/>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10B981"/>
                <w:sz w:val="18"/>
              </w:rPr>
              <w:t>✅ BẠN</w:t>
            </w:r>
          </w:p>
        </w:tc>
      </w:tr>
      <w:tr>
        <w:trPr>
          <w:cantSplit/>
        </w:trPr>
        <w:tc>
          <w:tcPr>
            <w:tcW w:type="dxa" w:w="576"/>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5</w:t>
            </w:r>
          </w:p>
        </w:tc>
        <w:tc>
          <w:tcPr>
            <w:tcW w:type="dxa" w:w="216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Self-Healing Loop</w:t>
            </w:r>
          </w:p>
        </w:tc>
        <w:tc>
          <w:tcPr>
            <w:tcW w:type="dxa" w:w="3024"/>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Detect → Investigate → Root Cause → Remediate</w:t>
            </w:r>
          </w:p>
        </w:tc>
        <w:tc>
          <w:tcPr>
            <w:tcW w:type="dxa" w:w="288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Chỉ Detect → Chờ thao tác Manual Acknowledge</w:t>
            </w:r>
          </w:p>
        </w:tc>
        <w:tc>
          <w:tcPr>
            <w:tcW w:type="dxa" w:w="1728"/>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10B981"/>
                <w:sz w:val="18"/>
              </w:rPr>
              <w:t>✅ BẠN</w:t>
            </w:r>
          </w:p>
        </w:tc>
      </w:tr>
      <w:tr>
        <w:trPr>
          <w:cantSplit/>
        </w:trPr>
        <w:tc>
          <w:tcPr>
            <w:tcW w:type="dxa" w:w="576"/>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6</w:t>
            </w:r>
          </w:p>
        </w:tc>
        <w:tc>
          <w:tcPr>
            <w:tcW w:type="dxa" w:w="2160"/>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Demo &amp; Presentation</w:t>
            </w:r>
          </w:p>
        </w:tc>
        <w:tc>
          <w:tcPr>
            <w:tcW w:type="dxa" w:w="3024"/>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Nút 'Demo Quá Nhiệt' 1-click, kịch bản 3 phút chi tiết</w:t>
            </w:r>
          </w:p>
        </w:tc>
        <w:tc>
          <w:tcPr>
            <w:tcW w:type="dxa" w:w="2880"/>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Simulator CLI dòng lệnh với các scenario</w:t>
            </w:r>
          </w:p>
        </w:tc>
        <w:tc>
          <w:tcPr>
            <w:tcW w:type="dxa" w:w="1728"/>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10B981"/>
                <w:sz w:val="18"/>
              </w:rPr>
              <w:t>✅ BẠN</w:t>
            </w:r>
          </w:p>
        </w:tc>
      </w:tr>
      <w:tr>
        <w:trPr>
          <w:cantSplit/>
        </w:trPr>
        <w:tc>
          <w:tcPr>
            <w:tcW w:type="dxa" w:w="576"/>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7</w:t>
            </w:r>
          </w:p>
        </w:tc>
        <w:tc>
          <w:tcPr>
            <w:tcW w:type="dxa" w:w="216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Giao diện (UI/UX)</w:t>
            </w:r>
          </w:p>
        </w:tc>
        <w:tc>
          <w:tcPr>
            <w:tcW w:type="dxa" w:w="3024"/>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SCADA NOC: Radial Gauges SVG, glassmorphism</w:t>
            </w:r>
          </w:p>
        </w:tc>
        <w:tc>
          <w:tcPr>
            <w:tcW w:type="dxa" w:w="288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Admin Portal: Multi-page, Recharts, TanStack</w:t>
            </w:r>
          </w:p>
        </w:tc>
        <w:tc>
          <w:tcPr>
            <w:tcW w:type="dxa" w:w="1728"/>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10B981"/>
                <w:sz w:val="18"/>
              </w:rPr>
              <w:t>✅ BẠN</w:t>
            </w:r>
          </w:p>
        </w:tc>
      </w:tr>
      <w:tr>
        <w:trPr>
          <w:cantSplit/>
        </w:trPr>
        <w:tc>
          <w:tcPr>
            <w:tcW w:type="dxa" w:w="576"/>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8</w:t>
            </w:r>
          </w:p>
        </w:tc>
        <w:tc>
          <w:tcPr>
            <w:tcW w:type="dxa" w:w="2160"/>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Datadog Integration</w:t>
            </w:r>
          </w:p>
        </w:tc>
        <w:tc>
          <w:tcPr>
            <w:tcW w:type="dxa" w:w="3024"/>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Dual Transport: DogStatsD + HTTPS Direct Fallback</w:t>
            </w:r>
          </w:p>
        </w:tc>
        <w:tc>
          <w:tcPr>
            <w:tcW w:type="dxa" w:w="2880"/>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DogStatsD + Config dashboard &amp; monitors</w:t>
            </w:r>
          </w:p>
        </w:tc>
        <w:tc>
          <w:tcPr>
            <w:tcW w:type="dxa" w:w="1728"/>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0284C7"/>
                <w:sz w:val="18"/>
              </w:rPr>
              <w:t>🤝 HÒA (Đã cân bằng)</w:t>
            </w:r>
          </w:p>
        </w:tc>
      </w:tr>
      <w:tr>
        <w:trPr>
          <w:cantSplit/>
        </w:trPr>
        <w:tc>
          <w:tcPr>
            <w:tcW w:type="dxa" w:w="576"/>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9</w:t>
            </w:r>
          </w:p>
        </w:tc>
        <w:tc>
          <w:tcPr>
            <w:tcW w:type="dxa" w:w="216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Bảo mật &amp; RBAC</w:t>
            </w:r>
          </w:p>
        </w:tc>
        <w:tc>
          <w:tcPr>
            <w:tcW w:type="dxa" w:w="3024"/>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Cơ bản (phục vụ demo hackathon)</w:t>
            </w:r>
          </w:p>
        </w:tc>
        <w:tc>
          <w:tcPr>
            <w:tcW w:type="dxa" w:w="288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3 roles (Admin/Operator/Viewer), scrypt, CSRF</w:t>
            </w:r>
          </w:p>
        </w:tc>
        <w:tc>
          <w:tcPr>
            <w:tcW w:type="dxa" w:w="1728"/>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D97706"/>
                <w:sz w:val="18"/>
              </w:rPr>
              <w:t>✅ EDWARD</w:t>
            </w:r>
          </w:p>
        </w:tc>
      </w:tr>
      <w:tr>
        <w:trPr>
          <w:cantSplit/>
        </w:trPr>
        <w:tc>
          <w:tcPr>
            <w:tcW w:type="dxa" w:w="576"/>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10</w:t>
            </w:r>
          </w:p>
        </w:tc>
        <w:tc>
          <w:tcPr>
            <w:tcW w:type="dxa" w:w="2160"/>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Kiểm thử tự động</w:t>
            </w:r>
          </w:p>
        </w:tc>
        <w:tc>
          <w:tcPr>
            <w:tcW w:type="dxa" w:w="3024"/>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Mới tích hợp Vitest unit tests</w:t>
            </w:r>
          </w:p>
        </w:tc>
        <w:tc>
          <w:tcPr>
            <w:tcW w:type="dxa" w:w="2880"/>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3 test suites backend + frontend tests</w:t>
            </w:r>
          </w:p>
        </w:tc>
        <w:tc>
          <w:tcPr>
            <w:tcW w:type="dxa" w:w="1728"/>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D97706"/>
                <w:sz w:val="18"/>
              </w:rPr>
              <w:t>✅ EDWARD (Ưu thế ban đầu)</w:t>
            </w:r>
          </w:p>
        </w:tc>
      </w:tr>
      <w:tr>
        <w:trPr>
          <w:cantSplit/>
        </w:trPr>
        <w:tc>
          <w:tcPr>
            <w:tcW w:type="dxa" w:w="576"/>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11</w:t>
            </w:r>
          </w:p>
        </w:tc>
        <w:tc>
          <w:tcPr>
            <w:tcW w:type="dxa" w:w="216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CI/CD Pipeline</w:t>
            </w:r>
          </w:p>
        </w:tc>
        <w:tc>
          <w:tcPr>
            <w:tcW w:type="dxa" w:w="3024"/>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Đã tích hợp GitHub Actions ci.yml</w:t>
            </w:r>
          </w:p>
        </w:tc>
        <w:tc>
          <w:tcPr>
            <w:tcW w:type="dxa" w:w="288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GitHub Actions verify.yml</w:t>
            </w:r>
          </w:p>
        </w:tc>
        <w:tc>
          <w:tcPr>
            <w:tcW w:type="dxa" w:w="1728"/>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0284C7"/>
                <w:sz w:val="18"/>
              </w:rPr>
              <w:t>🤝 HÒA (Đã bổ sung)</w:t>
            </w:r>
          </w:p>
        </w:tc>
      </w:tr>
      <w:tr>
        <w:trPr>
          <w:cantSplit/>
        </w:trPr>
        <w:tc>
          <w:tcPr>
            <w:tcW w:type="dxa" w:w="576"/>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12</w:t>
            </w:r>
          </w:p>
        </w:tc>
        <w:tc>
          <w:tcPr>
            <w:tcW w:type="dxa" w:w="2160"/>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DevOps &amp; Staging</w:t>
            </w:r>
          </w:p>
        </w:tc>
        <w:tc>
          <w:tcPr>
            <w:tcW w:type="dxa" w:w="3024"/>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docker-compose.yml + Verify Stack script</w:t>
            </w:r>
          </w:p>
        </w:tc>
        <w:tc>
          <w:tcPr>
            <w:tcW w:type="dxa" w:w="2880"/>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Docker + Caddy HTTPS + Staging isolation</w:t>
            </w:r>
          </w:p>
        </w:tc>
        <w:tc>
          <w:tcPr>
            <w:tcW w:type="dxa" w:w="1728"/>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D97706"/>
                <w:sz w:val="18"/>
              </w:rPr>
              <w:t>✅ EDWARD</w:t>
            </w:r>
          </w:p>
        </w:tc>
      </w:tr>
      <w:tr>
        <w:trPr>
          <w:cantSplit/>
        </w:trPr>
        <w:tc>
          <w:tcPr>
            <w:tcW w:type="dxa" w:w="576"/>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13</w:t>
            </w:r>
          </w:p>
        </w:tc>
        <w:tc>
          <w:tcPr>
            <w:tcW w:type="dxa" w:w="216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Worker Resilience</w:t>
            </w:r>
          </w:p>
        </w:tc>
        <w:tc>
          <w:tcPr>
            <w:tcW w:type="dxa" w:w="3024"/>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4 workers chuyên biệt cho Pipeline</w:t>
            </w:r>
          </w:p>
        </w:tc>
        <w:tc>
          <w:tcPr>
            <w:tcW w:type="dxa" w:w="288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Heartbeat Redis registry, Optimistic locking</w:t>
            </w:r>
          </w:p>
        </w:tc>
        <w:tc>
          <w:tcPr>
            <w:tcW w:type="dxa" w:w="1728"/>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D97706"/>
                <w:sz w:val="18"/>
              </w:rPr>
              <w:t>✅ EDWARD</w:t>
            </w:r>
          </w:p>
        </w:tc>
      </w:tr>
      <w:tr>
        <w:trPr>
          <w:cantSplit/>
        </w:trPr>
        <w:tc>
          <w:tcPr>
            <w:tcW w:type="dxa" w:w="576"/>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14</w:t>
            </w:r>
          </w:p>
        </w:tc>
        <w:tc>
          <w:tcPr>
            <w:tcW w:type="dxa" w:w="2160"/>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Frontend Routing</w:t>
            </w:r>
          </w:p>
        </w:tc>
        <w:tc>
          <w:tcPr>
            <w:tcW w:type="dxa" w:w="3024"/>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Single Page SCADA NOC tập trung</w:t>
            </w:r>
          </w:p>
        </w:tc>
        <w:tc>
          <w:tcPr>
            <w:tcW w:type="dxa" w:w="2880"/>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Multi-page React Router + Lazy loading</w:t>
            </w:r>
          </w:p>
        </w:tc>
        <w:tc>
          <w:tcPr>
            <w:tcW w:type="dxa" w:w="1728"/>
            <w:vAlign w:val="center"/>
            <w:tcMar>
              <w:top w:w="100" w:type="dxa"/>
              <w:bottom w:w="100" w:type="dxa"/>
              <w:left w:w="120" w:type="dxa"/>
              <w:right w:w="12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D97706"/>
                <w:sz w:val="18"/>
              </w:rPr>
              <w:t>✅ EDWARD</w:t>
            </w:r>
          </w:p>
        </w:tc>
      </w:tr>
      <w:tr>
        <w:trPr>
          <w:cantSplit/>
        </w:trPr>
        <w:tc>
          <w:tcPr>
            <w:tcW w:type="dxa" w:w="576"/>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15</w:t>
            </w:r>
          </w:p>
        </w:tc>
        <w:tc>
          <w:tcPr>
            <w:tcW w:type="dxa" w:w="216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Datadog Monitoring Artifacts</w:t>
            </w:r>
          </w:p>
        </w:tc>
        <w:tc>
          <w:tcPr>
            <w:tcW w:type="dxa" w:w="3024"/>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Đã bổ sung dashboard.json &amp; monitors.json</w:t>
            </w:r>
          </w:p>
        </w:tc>
        <w:tc>
          <w:tcPr>
            <w:tcW w:type="dxa" w:w="2880"/>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8"/>
              </w:rPr>
              <w:t>dashboard.json &amp; monitors.json sẵn dùng</w:t>
            </w:r>
          </w:p>
        </w:tc>
        <w:tc>
          <w:tcPr>
            <w:tcW w:type="dxa" w:w="1728"/>
            <w:vAlign w:val="center"/>
            <w:tcMar>
              <w:top w:w="100" w:type="dxa"/>
              <w:bottom w:w="100" w:type="dxa"/>
              <w:left w:w="120" w:type="dxa"/>
              <w:right w:w="12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0284C7"/>
                <w:sz w:val="18"/>
              </w:rPr>
              <w:t>🤝 HÒA (Đã bổ sung)</w:t>
            </w:r>
          </w:p>
        </w:tc>
      </w:tr>
    </w:tbl>
    <w:p>
      <w:pPr>
        <w:spacing w:after="160"/>
      </w:pPr>
    </w:p>
    <w:p>
      <w:pPr>
        <w:spacing w:before="320" w:after="120"/>
      </w:pPr>
      <w:r>
        <w:rPr>
          <w:b/>
          <w:color w:val="0369A1"/>
          <w:sz w:val="28"/>
        </w:rPr>
        <w:t>3. PHÂN TÍCH CHI TIẾT ƯU NHƯỢC ĐIỂM</w:t>
      </w:r>
    </w:p>
    <w:p>
      <w:pPr>
        <w:spacing w:before="200" w:after="80"/>
      </w:pPr>
      <w:r>
        <w:rPr>
          <w:b/>
          <w:sz w:val="24"/>
        </w:rPr>
        <w:t>3.1 Đánh giá Dự án của BẠN (ddloi/sensorguard-iot)</w:t>
      </w:r>
    </w:p>
    <w:p>
      <w:r>
        <w:rPr>
          <w:b/>
          <w:color w:val="10B981"/>
        </w:rPr>
        <w:t>🌟 CÁC ƯU ĐIỂM NỔI BẬT (Thế mạnh chủ chốt)</w:t>
        <w:br/>
      </w:r>
      <w:r>
        <w:rPr>
          <w:b/>
        </w:rPr>
        <w:t xml:space="preserve">1. Kỹ thuật MongoDB Chuyên sâu: </w:t>
      </w:r>
      <w:r>
        <w:t>Sử dụng $setWindowFields tính Moving Average trực tiếp trên database pipeline; $dateTrunc để bucket dữ liệu thời gian; schema tối ưu Time Series. Đây là điểm số hackathon cao nhất mà các giám khảo MongoDB tìm kiếm.</w:t>
        <w:br/>
      </w:r>
      <w:r>
        <w:rPr>
          <w:b/>
        </w:rPr>
        <w:t xml:space="preserve">2. Cơ chế Self-Healing Khép kín: </w:t>
      </w:r>
      <w:r>
        <w:t>Chuỗi 4 workers tự động điều tra nguyên nhân gốc rễ và tự khắc phục trong vòng 25s, không cần con người can thiệp.</w:t>
        <w:br/>
      </w:r>
      <w:r>
        <w:rPr>
          <w:b/>
        </w:rPr>
        <w:t xml:space="preserve">3. Kiến trúc Monorepo &amp; 100% TypeScript: </w:t>
      </w:r>
      <w:r>
        <w:t>Chuẩn enterprise monorepo, Fastify 5.x throughput cao gấp 2-3x Express, typesafe từ đầu đến cuối.</w:t>
        <w:br/>
      </w:r>
      <w:r>
        <w:rPr>
          <w:b/>
        </w:rPr>
        <w:t xml:space="preserve">4. UI/UX SCADA NOC Đỉnh cao: </w:t>
      </w:r>
      <w:r>
        <w:t>Giao diện giám sát phong cách công nghiệp với Radial Gauge SVG tự dựng, hiệu ứng glassmorphism, và nút 'Demo Quá Nhiệt' 1-click cực kỳ ấn tượng khi thuyết trình.</w:t>
        <w:br/>
      </w:r>
      <w:r>
        <w:rPr>
          <w:b/>
        </w:rPr>
        <w:t xml:space="preserve">5. Datadog Dual Transport: </w:t>
      </w:r>
      <w:r>
        <w:t>Chủ động chuyển đổi giữa UDP DogStatsD và HTTPS direct API nếu không có agent cục bộ.</w:t>
      </w:r>
    </w:p>
    <w:p>
      <w:r>
        <w:rPr>
          <w:b/>
          <w:color w:val="E11D48"/>
        </w:rPr>
        <w:t>⚠️ CÁC ĐIỂM CẦN NÂNG CẤP (Đã được khắc phục sau báo cáo này)</w:t>
        <w:br/>
      </w:r>
      <w:r>
        <w:rPr>
          <w:b/>
        </w:rPr>
        <w:t xml:space="preserve">1. Chưa có Automated Testing: </w:t>
      </w:r>
      <w:r>
        <w:t>Trước đó chưa có test suite. (Đã khắc phục: Thêm Vitest suite tại packages/api/tests/sensorguard.test.ts).</w:t>
        <w:br/>
      </w:r>
      <w:r>
        <w:rPr>
          <w:b/>
        </w:rPr>
        <w:t xml:space="preserve">2. Thiếu CI/CD Pipeline: </w:t>
      </w:r>
      <w:r>
        <w:t>Trước đó chưa có GitHub Actions. (Đã khắc phục: Thêm workflow .github/workflows/ci.yml kiểm thử Node 20/22 matrix).</w:t>
        <w:br/>
      </w:r>
      <w:r>
        <w:rPr>
          <w:b/>
        </w:rPr>
        <w:t xml:space="preserve">3. Thiếu Monitoring Config: </w:t>
      </w:r>
      <w:r>
        <w:t>Thư mục datadog/ trước đó rỗng. (Đã khắc phục: Tạo hoàn chỉnh datadog/dashboard.json và datadog/monitors.json).</w:t>
        <w:br/>
      </w:r>
      <w:r>
        <w:rPr>
          <w:b/>
        </w:rPr>
        <w:t xml:space="preserve">4. Thiếu Script kiểm chứng: </w:t>
      </w:r>
      <w:r>
        <w:t>Thư mục scripts/ trước đó rỗng. (Đã khắc phục: Tạo scripts/verify-stack.ts kiểm tra tự động trước demo).</w:t>
        <w:br/>
      </w:r>
      <w:r>
        <w:rPr>
          <w:b/>
        </w:rPr>
        <w:t xml:space="preserve">5. Bảo mật nâng cao (RBAC): </w:t>
      </w:r>
      <w:r>
        <w:t>Chưa có Auth/RBAC nhiều tầng như Edward. Đây là lựa chọn đánh đổi hợp lý để tối ưu thời gian làm tính năng Self-Healing cho Hackathon.</w:t>
      </w:r>
    </w:p>
    <w:p>
      <w:pPr>
        <w:spacing w:before="200" w:after="80"/>
      </w:pPr>
      <w:r>
        <w:rPr>
          <w:b/>
          <w:sz w:val="24"/>
        </w:rPr>
        <w:t>3.2 Đánh giá Dự án của EDWARD (Edward2106/SensorGuard)</w:t>
      </w:r>
    </w:p>
    <w:p>
      <w:r>
        <w:rPr>
          <w:b/>
          <w:color w:val="10B981"/>
        </w:rPr>
        <w:t>🌟 CÁC ƯU ĐIỂM NỔI BẬT</w:t>
        <w:br/>
      </w:r>
      <w:r>
        <w:rPr>
          <w:b/>
        </w:rPr>
        <w:t xml:space="preserve">1. Bảo mật và Phân quyền Hoàn chỉnh: </w:t>
      </w:r>
      <w:r>
        <w:t>RBAC 3 cấp (Admin, Operator, Viewer), mã hóa mật khẩu scrypt, bảo vệ chống CSRF, quản lý Session qua MongoDB và Device API Key tách biệt.</w:t>
        <w:br/>
      </w:r>
      <w:r>
        <w:rPr>
          <w:b/>
        </w:rPr>
        <w:t xml:space="preserve">2. Độ tin cậy Worker: </w:t>
      </w:r>
      <w:r>
        <w:t>Sử dụng Redis Heartbeat Registry, Optimistic locking chống tranh chấp xử lý cảm biến.</w:t>
        <w:br/>
      </w:r>
      <w:r>
        <w:rPr>
          <w:b/>
        </w:rPr>
        <w:t xml:space="preserve">3. Hạ tầng Staging &amp; Reverse Proxy: </w:t>
      </w:r>
      <w:r>
        <w:t>Triển khai Caddy tự động cấp chứng chỉ HTTPS nội bộ, phân tách mạng private Docker, có kịch bản test sao lưu phục hồi backup/restore.</w:t>
      </w:r>
    </w:p>
    <w:p>
      <w:r>
        <w:rPr>
          <w:b/>
          <w:color w:val="E11D48"/>
        </w:rPr>
        <w:t>⚠️ CÁC NHƯỢC ĐIỂM CHÍ MẠNG</w:t>
        <w:br/>
      </w:r>
      <w:r>
        <w:rPr>
          <w:b/>
        </w:rPr>
        <w:t xml:space="preserve">1. Kỹ thuật MongoDB rất mờ nhạt: </w:t>
      </w:r>
      <w:r>
        <w:t>Chỉ tạo collection Time Series cơ bản. Hoàn toàn không có pipeline tổng hợp nâng cao, không Moving Average, không windowing. README tự thừa nhận chưa tổng hợp được lịch sử.</w:t>
        <w:br/>
      </w:r>
      <w:r>
        <w:rPr>
          <w:b/>
        </w:rPr>
        <w:t xml:space="preserve">2. Thiếu tính năng cốt lõi Self-Healing: </w:t>
      </w:r>
      <w:r>
        <w:t>Khi phát hiện sự cố, hệ thống chỉ tạo ticket chờ con người bấm nút Acknowledge/Resolve. Không có tự động khắc phục hay tìm nguyên nhân gốc rễ.</w:t>
        <w:br/>
      </w:r>
      <w:r>
        <w:rPr>
          <w:b/>
        </w:rPr>
        <w:t xml:space="preserve">3. Công nghệ Backend Lạc hậu: </w:t>
      </w:r>
      <w:r>
        <w:t>Backend dùng JavaScript thuần (ESM) không có type-safety, chạy trên Express 4.x (từ 2014) cho hiệu năng thấp hơn nhiều so với Fastify TypeScript.</w:t>
        <w:br/>
      </w:r>
      <w:r>
        <w:rPr>
          <w:b/>
        </w:rPr>
        <w:t xml:space="preserve">4. Trải nghiệm Demo kém thu hút: </w:t>
      </w:r>
      <w:r>
        <w:t>UI kiểu trang quản trị cơ bản, việc kích hoạt dữ liệu giả lập phải chạy qua dòng lệnh CLI, khó gây ấn tượng tức thì cho Ban Giám Khảo.</w:t>
      </w:r>
    </w:p>
    <w:p>
      <w:pPr>
        <w:spacing w:before="320" w:after="120"/>
      </w:pPr>
      <w:r>
        <w:rPr>
          <w:b/>
          <w:color w:val="0369A1"/>
          <w:sz w:val="28"/>
        </w:rPr>
        <w:t>4. BẢNG ĐIỂM ĐÁNH GIÁ VÀ KẾT LUẬN</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160"/>
            <w:vAlign w:val="center"/>
            <w:tcMar>
              <w:top w:w="80" w:type="dxa"/>
              <w:bottom w:w="80" w:type="dxa"/>
              <w:left w:w="100" w:type="dxa"/>
              <w:right w:w="100" w:type="dxa"/>
            </w:tcMar>
            <w:shd w:val="clear" w:color="auto" w:fill="0F172A"/>
            <w:tcBorders>
              <w:top w:val="single" w:sz="6" w:space="0" w:color="0F172A"/>
              <w:left w:val="single" w:sz="2" w:space="0" w:color="334155"/>
              <w:bottom w:val="single" w:sz="12" w:space="0" w:color="38BDF8"/>
              <w:right w:val="single" w:sz="2" w:space="0" w:color="334155"/>
            </w:tcBorders>
          </w:tcPr>
          <w:p>
            <w:pPr>
              <w:spacing w:before="40" w:after="40" w:line="264" w:lineRule="auto"/>
            </w:pPr>
            <w:r>
              <w:rPr>
                <w:b/>
                <w:color w:val="FFFFFF"/>
                <w:sz w:val="18"/>
              </w:rPr>
              <w:t>Mục tiêu đánh giá</w:t>
            </w:r>
          </w:p>
        </w:tc>
        <w:tc>
          <w:tcPr>
            <w:tcW w:type="dxa" w:w="2880"/>
            <w:vAlign w:val="center"/>
            <w:tcMar>
              <w:top w:w="80" w:type="dxa"/>
              <w:bottom w:w="80" w:type="dxa"/>
              <w:left w:w="100" w:type="dxa"/>
              <w:right w:w="100" w:type="dxa"/>
            </w:tcMar>
            <w:shd w:val="clear" w:color="auto" w:fill="0F172A"/>
            <w:tcBorders>
              <w:top w:val="single" w:sz="6" w:space="0" w:color="0F172A"/>
              <w:left w:val="single" w:sz="2" w:space="0" w:color="334155"/>
              <w:bottom w:val="single" w:sz="12" w:space="0" w:color="38BDF8"/>
              <w:right w:val="single" w:sz="2" w:space="0" w:color="334155"/>
            </w:tcBorders>
          </w:tcPr>
          <w:p>
            <w:pPr>
              <w:spacing w:before="40" w:after="40" w:line="264" w:lineRule="auto"/>
            </w:pPr>
            <w:r>
              <w:rPr>
                <w:b/>
                <w:color w:val="FFFFFF"/>
                <w:sz w:val="18"/>
              </w:rPr>
              <w:t>Tiêu chí chính</w:t>
            </w:r>
          </w:p>
        </w:tc>
        <w:tc>
          <w:tcPr>
            <w:tcW w:type="dxa" w:w="1008"/>
            <w:vAlign w:val="center"/>
            <w:tcMar>
              <w:top w:w="80" w:type="dxa"/>
              <w:bottom w:w="80" w:type="dxa"/>
              <w:left w:w="100" w:type="dxa"/>
              <w:right w:w="100" w:type="dxa"/>
            </w:tcMar>
            <w:shd w:val="clear" w:color="auto" w:fill="0F172A"/>
            <w:tcBorders>
              <w:top w:val="single" w:sz="6" w:space="0" w:color="0F172A"/>
              <w:left w:val="single" w:sz="2" w:space="0" w:color="334155"/>
              <w:bottom w:val="single" w:sz="12" w:space="0" w:color="38BDF8"/>
              <w:right w:val="single" w:sz="2" w:space="0" w:color="334155"/>
            </w:tcBorders>
          </w:tcPr>
          <w:p>
            <w:pPr>
              <w:spacing w:before="40" w:after="40" w:line="264" w:lineRule="auto"/>
            </w:pPr>
            <w:r>
              <w:rPr>
                <w:b/>
                <w:color w:val="FFFFFF"/>
                <w:sz w:val="18"/>
              </w:rPr>
              <w:t>Trọng số</w:t>
            </w:r>
          </w:p>
        </w:tc>
        <w:tc>
          <w:tcPr>
            <w:tcW w:type="dxa" w:w="1152"/>
            <w:vAlign w:val="center"/>
            <w:tcMar>
              <w:top w:w="80" w:type="dxa"/>
              <w:bottom w:w="80" w:type="dxa"/>
              <w:left w:w="100" w:type="dxa"/>
              <w:right w:w="100" w:type="dxa"/>
            </w:tcMar>
            <w:shd w:val="clear" w:color="auto" w:fill="0F172A"/>
            <w:tcBorders>
              <w:top w:val="single" w:sz="6" w:space="0" w:color="0F172A"/>
              <w:left w:val="single" w:sz="2" w:space="0" w:color="334155"/>
              <w:bottom w:val="single" w:sz="12" w:space="0" w:color="38BDF8"/>
              <w:right w:val="single" w:sz="2" w:space="0" w:color="334155"/>
            </w:tcBorders>
          </w:tcPr>
          <w:p>
            <w:pPr>
              <w:spacing w:before="40" w:after="40" w:line="264" w:lineRule="auto"/>
            </w:pPr>
            <w:r>
              <w:rPr>
                <w:b/>
                <w:color w:val="FFFFFF"/>
                <w:sz w:val="18"/>
              </w:rPr>
              <w:t>Điểm BẠN</w:t>
            </w:r>
          </w:p>
        </w:tc>
        <w:tc>
          <w:tcPr>
            <w:tcW w:type="dxa" w:w="1296"/>
            <w:vAlign w:val="center"/>
            <w:tcMar>
              <w:top w:w="80" w:type="dxa"/>
              <w:bottom w:w="80" w:type="dxa"/>
              <w:left w:w="100" w:type="dxa"/>
              <w:right w:w="100" w:type="dxa"/>
            </w:tcMar>
            <w:shd w:val="clear" w:color="auto" w:fill="0F172A"/>
            <w:tcBorders>
              <w:top w:val="single" w:sz="6" w:space="0" w:color="0F172A"/>
              <w:left w:val="single" w:sz="2" w:space="0" w:color="334155"/>
              <w:bottom w:val="single" w:sz="12" w:space="0" w:color="38BDF8"/>
              <w:right w:val="single" w:sz="2" w:space="0" w:color="334155"/>
            </w:tcBorders>
          </w:tcPr>
          <w:p>
            <w:pPr>
              <w:spacing w:before="40" w:after="40" w:line="264" w:lineRule="auto"/>
            </w:pPr>
            <w:r>
              <w:rPr>
                <w:b/>
                <w:color w:val="FFFFFF"/>
                <w:sz w:val="18"/>
              </w:rPr>
              <w:t>Điểm EDWARD</w:t>
            </w:r>
          </w:p>
        </w:tc>
        <w:tc>
          <w:tcPr>
            <w:tcW w:type="dxa" w:w="2160"/>
            <w:vAlign w:val="center"/>
            <w:tcMar>
              <w:top w:w="80" w:type="dxa"/>
              <w:bottom w:w="80" w:type="dxa"/>
              <w:left w:w="100" w:type="dxa"/>
              <w:right w:w="100" w:type="dxa"/>
            </w:tcMar>
            <w:shd w:val="clear" w:color="auto" w:fill="0F172A"/>
            <w:tcBorders>
              <w:top w:val="single" w:sz="6" w:space="0" w:color="0F172A"/>
              <w:left w:val="single" w:sz="2" w:space="0" w:color="334155"/>
              <w:bottom w:val="single" w:sz="12" w:space="0" w:color="38BDF8"/>
              <w:right w:val="single" w:sz="2" w:space="0" w:color="334155"/>
            </w:tcBorders>
          </w:tcPr>
          <w:p>
            <w:pPr>
              <w:spacing w:before="40" w:after="40" w:line="264" w:lineRule="auto"/>
            </w:pPr>
            <w:r>
              <w:rPr>
                <w:b/>
                <w:color w:val="FFFFFF"/>
                <w:sz w:val="18"/>
              </w:rPr>
              <w:t>Bên chiến thắng</w:t>
            </w:r>
          </w:p>
        </w:tc>
      </w:tr>
      <w:tr>
        <w:trPr>
          <w:cantSplit/>
        </w:trPr>
        <w:tc>
          <w:tcPr>
            <w:tcW w:type="dxa" w:w="216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HACKATHON WINNER</w:t>
            </w:r>
          </w:p>
        </w:tc>
        <w:tc>
          <w:tcPr>
            <w:tcW w:type="dxa" w:w="288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Sáng tạo &amp; Độc đáo (Self-Healing)</w:t>
            </w:r>
          </w:p>
        </w:tc>
        <w:tc>
          <w:tcPr>
            <w:tcW w:type="dxa" w:w="1008"/>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25%</w:t>
            </w:r>
          </w:p>
        </w:tc>
        <w:tc>
          <w:tcPr>
            <w:tcW w:type="dxa" w:w="1152"/>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9.0</w:t>
            </w:r>
          </w:p>
        </w:tc>
        <w:tc>
          <w:tcPr>
            <w:tcW w:type="dxa" w:w="1296"/>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7.0</w:t>
            </w:r>
          </w:p>
        </w:tc>
        <w:tc>
          <w:tcPr>
            <w:tcW w:type="dxa" w:w="216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10B981"/>
                <w:sz w:val="17"/>
              </w:rPr>
              <w:t>🏆 BẠN (+2.0)</w:t>
            </w:r>
          </w:p>
        </w:tc>
      </w:tr>
      <w:tr>
        <w:trPr>
          <w:cantSplit/>
        </w:trPr>
        <w:tc>
          <w:tcPr>
            <w:tcW w:type="dxa" w:w="216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HACKATHON WINNER</w:t>
            </w:r>
          </w:p>
        </w:tc>
        <w:tc>
          <w:tcPr>
            <w:tcW w:type="dxa" w:w="288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Kỹ thuật MongoDB chuyên sâu</w:t>
            </w:r>
          </w:p>
        </w:tc>
        <w:tc>
          <w:tcPr>
            <w:tcW w:type="dxa" w:w="1008"/>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25%</w:t>
            </w:r>
          </w:p>
        </w:tc>
        <w:tc>
          <w:tcPr>
            <w:tcW w:type="dxa" w:w="1152"/>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9.5</w:t>
            </w:r>
          </w:p>
        </w:tc>
        <w:tc>
          <w:tcPr>
            <w:tcW w:type="dxa" w:w="1296"/>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6.0</w:t>
            </w:r>
          </w:p>
        </w:tc>
        <w:tc>
          <w:tcPr>
            <w:tcW w:type="dxa" w:w="216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10B981"/>
                <w:sz w:val="17"/>
              </w:rPr>
              <w:t>🏆 BẠN (+3.5)</w:t>
            </w:r>
          </w:p>
        </w:tc>
      </w:tr>
      <w:tr>
        <w:trPr>
          <w:cantSplit/>
        </w:trPr>
        <w:tc>
          <w:tcPr>
            <w:tcW w:type="dxa" w:w="216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HACKATHON WINNER</w:t>
            </w:r>
          </w:p>
        </w:tc>
        <w:tc>
          <w:tcPr>
            <w:tcW w:type="dxa" w:w="288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Tích hợp Datadog Observability</w:t>
            </w:r>
          </w:p>
        </w:tc>
        <w:tc>
          <w:tcPr>
            <w:tcW w:type="dxa" w:w="1008"/>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20%</w:t>
            </w:r>
          </w:p>
        </w:tc>
        <w:tc>
          <w:tcPr>
            <w:tcW w:type="dxa" w:w="1152"/>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9.0</w:t>
            </w:r>
          </w:p>
        </w:tc>
        <w:tc>
          <w:tcPr>
            <w:tcW w:type="dxa" w:w="1296"/>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8.5</w:t>
            </w:r>
          </w:p>
        </w:tc>
        <w:tc>
          <w:tcPr>
            <w:tcW w:type="dxa" w:w="216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10B981"/>
                <w:sz w:val="17"/>
              </w:rPr>
              <w:t>🏆 BẠN (+0.5)</w:t>
            </w:r>
          </w:p>
        </w:tc>
      </w:tr>
      <w:tr>
        <w:trPr>
          <w:cantSplit/>
        </w:trPr>
        <w:tc>
          <w:tcPr>
            <w:tcW w:type="dxa" w:w="216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HACKATHON WINNER</w:t>
            </w:r>
          </w:p>
        </w:tc>
        <w:tc>
          <w:tcPr>
            <w:tcW w:type="dxa" w:w="288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Trình diễn Demo &amp; UI/UX SCADA</w:t>
            </w:r>
          </w:p>
        </w:tc>
        <w:tc>
          <w:tcPr>
            <w:tcW w:type="dxa" w:w="1008"/>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15%</w:t>
            </w:r>
          </w:p>
        </w:tc>
        <w:tc>
          <w:tcPr>
            <w:tcW w:type="dxa" w:w="1152"/>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9.5</w:t>
            </w:r>
          </w:p>
        </w:tc>
        <w:tc>
          <w:tcPr>
            <w:tcW w:type="dxa" w:w="1296"/>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6.5</w:t>
            </w:r>
          </w:p>
        </w:tc>
        <w:tc>
          <w:tcPr>
            <w:tcW w:type="dxa" w:w="216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10B981"/>
                <w:sz w:val="17"/>
              </w:rPr>
              <w:t>🏆 BẠN (+3.0)</w:t>
            </w:r>
          </w:p>
        </w:tc>
      </w:tr>
      <w:tr>
        <w:trPr>
          <w:cantSplit/>
        </w:trPr>
        <w:tc>
          <w:tcPr>
            <w:tcW w:type="dxa" w:w="216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HACKATHON WINNER</w:t>
            </w:r>
          </w:p>
        </w:tc>
        <w:tc>
          <w:tcPr>
            <w:tcW w:type="dxa" w:w="288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Chất lượng Code &amp; Testing</w:t>
            </w:r>
          </w:p>
        </w:tc>
        <w:tc>
          <w:tcPr>
            <w:tcW w:type="dxa" w:w="1008"/>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15%</w:t>
            </w:r>
          </w:p>
        </w:tc>
        <w:tc>
          <w:tcPr>
            <w:tcW w:type="dxa" w:w="1152"/>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8.0</w:t>
            </w:r>
          </w:p>
        </w:tc>
        <w:tc>
          <w:tcPr>
            <w:tcW w:type="dxa" w:w="1296"/>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8.0</w:t>
            </w:r>
          </w:p>
        </w:tc>
        <w:tc>
          <w:tcPr>
            <w:tcW w:type="dxa" w:w="216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 HÒA (Sau khi thêm Vitest)</w:t>
            </w:r>
          </w:p>
        </w:tc>
      </w:tr>
      <w:tr>
        <w:trPr>
          <w:cantSplit/>
        </w:trPr>
        <w:tc>
          <w:tcPr>
            <w:tcW w:type="dxa" w:w="2160"/>
            <w:vAlign w:val="center"/>
            <w:tcMar>
              <w:top w:w="80" w:type="dxa"/>
              <w:bottom w:w="80" w:type="dxa"/>
              <w:left w:w="100" w:type="dxa"/>
              <w:right w:w="100" w:type="dxa"/>
            </w:tcMar>
            <w:shd w:val="clear" w:color="auto" w:fill="E0F2FE"/>
            <w:tcBorders>
              <w:top w:val="single" w:sz="6" w:space="0" w:color="0284C7"/>
              <w:left w:val="single" w:sz="2" w:space="0" w:color="BAE6FD"/>
              <w:bottom w:val="single" w:sz="6" w:space="0" w:color="0284C7"/>
              <w:right w:val="single" w:sz="2" w:space="0" w:color="BAE6FD"/>
            </w:tcBorders>
          </w:tcPr>
          <w:p>
            <w:pPr>
              <w:spacing w:before="40" w:after="40" w:line="264" w:lineRule="auto"/>
            </w:pPr>
            <w:r>
              <w:rPr>
                <w:b/>
                <w:color w:val="0369A1"/>
                <w:sz w:val="18"/>
              </w:rPr>
              <w:t>TỔNG ĐIỂM HACKATHON</w:t>
            </w:r>
          </w:p>
        </w:tc>
        <w:tc>
          <w:tcPr>
            <w:tcW w:type="dxa" w:w="2880"/>
            <w:vAlign w:val="center"/>
            <w:tcMar>
              <w:top w:w="80" w:type="dxa"/>
              <w:bottom w:w="80" w:type="dxa"/>
              <w:left w:w="100" w:type="dxa"/>
              <w:right w:w="100" w:type="dxa"/>
            </w:tcMar>
            <w:shd w:val="clear" w:color="auto" w:fill="E0F2FE"/>
            <w:tcBorders>
              <w:top w:val="single" w:sz="6" w:space="0" w:color="0284C7"/>
              <w:left w:val="single" w:sz="2" w:space="0" w:color="BAE6FD"/>
              <w:bottom w:val="single" w:sz="6" w:space="0" w:color="0284C7"/>
              <w:right w:val="single" w:sz="2" w:space="0" w:color="BAE6FD"/>
            </w:tcBorders>
          </w:tcPr>
          <w:p>
            <w:pPr>
              <w:spacing w:before="40" w:after="40" w:line="264" w:lineRule="auto"/>
            </w:pPr>
            <w:r>
              <w:rPr>
                <w:b/>
                <w:color w:val="0369A1"/>
                <w:sz w:val="18"/>
              </w:rPr>
              <w:t>Điểm trung bình có trọng số</w:t>
            </w:r>
          </w:p>
        </w:tc>
        <w:tc>
          <w:tcPr>
            <w:tcW w:type="dxa" w:w="1008"/>
            <w:vAlign w:val="center"/>
            <w:tcMar>
              <w:top w:w="80" w:type="dxa"/>
              <w:bottom w:w="80" w:type="dxa"/>
              <w:left w:w="100" w:type="dxa"/>
              <w:right w:w="100" w:type="dxa"/>
            </w:tcMar>
            <w:shd w:val="clear" w:color="auto" w:fill="E0F2FE"/>
            <w:tcBorders>
              <w:top w:val="single" w:sz="6" w:space="0" w:color="0284C7"/>
              <w:left w:val="single" w:sz="2" w:space="0" w:color="BAE6FD"/>
              <w:bottom w:val="single" w:sz="6" w:space="0" w:color="0284C7"/>
              <w:right w:val="single" w:sz="2" w:space="0" w:color="BAE6FD"/>
            </w:tcBorders>
          </w:tcPr>
          <w:p>
            <w:pPr>
              <w:spacing w:before="40" w:after="40" w:line="264" w:lineRule="auto"/>
            </w:pPr>
            <w:r>
              <w:rPr>
                <w:b/>
                <w:color w:val="0369A1"/>
                <w:sz w:val="18"/>
              </w:rPr>
              <w:t>100%</w:t>
            </w:r>
          </w:p>
        </w:tc>
        <w:tc>
          <w:tcPr>
            <w:tcW w:type="dxa" w:w="1152"/>
            <w:vAlign w:val="center"/>
            <w:tcMar>
              <w:top w:w="80" w:type="dxa"/>
              <w:bottom w:w="80" w:type="dxa"/>
              <w:left w:w="100" w:type="dxa"/>
              <w:right w:w="100" w:type="dxa"/>
            </w:tcMar>
            <w:shd w:val="clear" w:color="auto" w:fill="E0F2FE"/>
            <w:tcBorders>
              <w:top w:val="single" w:sz="6" w:space="0" w:color="0284C7"/>
              <w:left w:val="single" w:sz="2" w:space="0" w:color="BAE6FD"/>
              <w:bottom w:val="single" w:sz="6" w:space="0" w:color="0284C7"/>
              <w:right w:val="single" w:sz="2" w:space="0" w:color="BAE6FD"/>
            </w:tcBorders>
          </w:tcPr>
          <w:p>
            <w:pPr>
              <w:spacing w:before="40" w:after="40" w:line="264" w:lineRule="auto"/>
            </w:pPr>
            <w:r>
              <w:rPr>
                <w:b/>
                <w:color w:val="0369A1"/>
                <w:sz w:val="18"/>
              </w:rPr>
              <w:t>9.1 / 10</w:t>
            </w:r>
          </w:p>
        </w:tc>
        <w:tc>
          <w:tcPr>
            <w:tcW w:type="dxa" w:w="1296"/>
            <w:vAlign w:val="center"/>
            <w:tcMar>
              <w:top w:w="80" w:type="dxa"/>
              <w:bottom w:w="80" w:type="dxa"/>
              <w:left w:w="100" w:type="dxa"/>
              <w:right w:w="100" w:type="dxa"/>
            </w:tcMar>
            <w:shd w:val="clear" w:color="auto" w:fill="E0F2FE"/>
            <w:tcBorders>
              <w:top w:val="single" w:sz="6" w:space="0" w:color="0284C7"/>
              <w:left w:val="single" w:sz="2" w:space="0" w:color="BAE6FD"/>
              <w:bottom w:val="single" w:sz="6" w:space="0" w:color="0284C7"/>
              <w:right w:val="single" w:sz="2" w:space="0" w:color="BAE6FD"/>
            </w:tcBorders>
          </w:tcPr>
          <w:p>
            <w:pPr>
              <w:spacing w:before="40" w:after="40" w:line="264" w:lineRule="auto"/>
            </w:pPr>
            <w:r>
              <w:rPr>
                <w:b/>
                <w:color w:val="0369A1"/>
                <w:sz w:val="18"/>
              </w:rPr>
              <w:t>7.1 / 10</w:t>
            </w:r>
          </w:p>
        </w:tc>
        <w:tc>
          <w:tcPr>
            <w:tcW w:type="dxa" w:w="2160"/>
            <w:vAlign w:val="center"/>
            <w:tcMar>
              <w:top w:w="80" w:type="dxa"/>
              <w:bottom w:w="80" w:type="dxa"/>
              <w:left w:w="100" w:type="dxa"/>
              <w:right w:w="100" w:type="dxa"/>
            </w:tcMar>
            <w:shd w:val="clear" w:color="auto" w:fill="E0F2FE"/>
            <w:tcBorders>
              <w:top w:val="single" w:sz="6" w:space="0" w:color="0284C7"/>
              <w:left w:val="single" w:sz="2" w:space="0" w:color="BAE6FD"/>
              <w:bottom w:val="single" w:sz="6" w:space="0" w:color="0284C7"/>
              <w:right w:val="single" w:sz="2" w:space="0" w:color="BAE6FD"/>
            </w:tcBorders>
          </w:tcPr>
          <w:p>
            <w:pPr>
              <w:spacing w:before="40" w:after="40" w:line="264" w:lineRule="auto"/>
            </w:pPr>
            <w:r>
              <w:rPr>
                <w:b/>
                <w:color w:val="0369A1"/>
                <w:sz w:val="18"/>
              </w:rPr>
              <w:t>👑 DỰ ÁN CỦA BẠN THẮNG ÁP ĐẢO</w:t>
            </w:r>
          </w:p>
        </w:tc>
      </w:tr>
      <w:tr>
        <w:trPr>
          <w:cantSplit/>
        </w:trPr>
        <w:tc>
          <w:tcPr>
            <w:tcW w:type="dxa" w:w="216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PRODUCTION READY</w:t>
            </w:r>
          </w:p>
        </w:tc>
        <w:tc>
          <w:tcPr>
            <w:tcW w:type="dxa" w:w="288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Bảo mật RBAC, Session, CSRF</w:t>
            </w:r>
          </w:p>
        </w:tc>
        <w:tc>
          <w:tcPr>
            <w:tcW w:type="dxa" w:w="1008"/>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20%</w:t>
            </w:r>
          </w:p>
        </w:tc>
        <w:tc>
          <w:tcPr>
            <w:tcW w:type="dxa" w:w="1152"/>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4.0</w:t>
            </w:r>
          </w:p>
        </w:tc>
        <w:tc>
          <w:tcPr>
            <w:tcW w:type="dxa" w:w="1296"/>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9.0</w:t>
            </w:r>
          </w:p>
        </w:tc>
        <w:tc>
          <w:tcPr>
            <w:tcW w:type="dxa" w:w="216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 EDWARD</w:t>
            </w:r>
          </w:p>
        </w:tc>
      </w:tr>
      <w:tr>
        <w:trPr>
          <w:cantSplit/>
        </w:trPr>
        <w:tc>
          <w:tcPr>
            <w:tcW w:type="dxa" w:w="216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PRODUCTION READY</w:t>
            </w:r>
          </w:p>
        </w:tc>
        <w:tc>
          <w:tcPr>
            <w:tcW w:type="dxa" w:w="288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Kiểm thử &amp; CI/CD tự động</w:t>
            </w:r>
          </w:p>
        </w:tc>
        <w:tc>
          <w:tcPr>
            <w:tcW w:type="dxa" w:w="1008"/>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20%</w:t>
            </w:r>
          </w:p>
        </w:tc>
        <w:tc>
          <w:tcPr>
            <w:tcW w:type="dxa" w:w="1152"/>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8.0</w:t>
            </w:r>
          </w:p>
        </w:tc>
        <w:tc>
          <w:tcPr>
            <w:tcW w:type="dxa" w:w="1296"/>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8.5</w:t>
            </w:r>
          </w:p>
        </w:tc>
        <w:tc>
          <w:tcPr>
            <w:tcW w:type="dxa" w:w="216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 EDWARD (Nhỉnh hơn)</w:t>
            </w:r>
          </w:p>
        </w:tc>
      </w:tr>
      <w:tr>
        <w:trPr>
          <w:cantSplit/>
        </w:trPr>
        <w:tc>
          <w:tcPr>
            <w:tcW w:type="dxa" w:w="216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PRODUCTION READY</w:t>
            </w:r>
          </w:p>
        </w:tc>
        <w:tc>
          <w:tcPr>
            <w:tcW w:type="dxa" w:w="288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DevOps &amp; Staging Isolation</w:t>
            </w:r>
          </w:p>
        </w:tc>
        <w:tc>
          <w:tcPr>
            <w:tcW w:type="dxa" w:w="1008"/>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15%</w:t>
            </w:r>
          </w:p>
        </w:tc>
        <w:tc>
          <w:tcPr>
            <w:tcW w:type="dxa" w:w="1152"/>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6.5</w:t>
            </w:r>
          </w:p>
        </w:tc>
        <w:tc>
          <w:tcPr>
            <w:tcW w:type="dxa" w:w="1296"/>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9.0</w:t>
            </w:r>
          </w:p>
        </w:tc>
        <w:tc>
          <w:tcPr>
            <w:tcW w:type="dxa" w:w="216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 EDWARD</w:t>
            </w:r>
          </w:p>
        </w:tc>
      </w:tr>
      <w:tr>
        <w:trPr>
          <w:cantSplit/>
        </w:trPr>
        <w:tc>
          <w:tcPr>
            <w:tcW w:type="dxa" w:w="216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PRODUCTION READY</w:t>
            </w:r>
          </w:p>
        </w:tc>
        <w:tc>
          <w:tcPr>
            <w:tcW w:type="dxa" w:w="288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Kiến trúc mã nguồn (Monorepo/TS)</w:t>
            </w:r>
          </w:p>
        </w:tc>
        <w:tc>
          <w:tcPr>
            <w:tcW w:type="dxa" w:w="1008"/>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15%</w:t>
            </w:r>
          </w:p>
        </w:tc>
        <w:tc>
          <w:tcPr>
            <w:tcW w:type="dxa" w:w="1152"/>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9.5</w:t>
            </w:r>
          </w:p>
        </w:tc>
        <w:tc>
          <w:tcPr>
            <w:tcW w:type="dxa" w:w="1296"/>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6.5</w:t>
            </w:r>
          </w:p>
        </w:tc>
        <w:tc>
          <w:tcPr>
            <w:tcW w:type="dxa" w:w="216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10B981"/>
                <w:sz w:val="17"/>
              </w:rPr>
              <w:t>🏆 BẠN</w:t>
            </w:r>
          </w:p>
        </w:tc>
      </w:tr>
      <w:tr>
        <w:trPr>
          <w:cantSplit/>
        </w:trPr>
        <w:tc>
          <w:tcPr>
            <w:tcW w:type="dxa" w:w="216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PRODUCTION READY</w:t>
            </w:r>
          </w:p>
        </w:tc>
        <w:tc>
          <w:tcPr>
            <w:tcW w:type="dxa" w:w="288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Khả năng mở rộng &amp; Throughput</w:t>
            </w:r>
          </w:p>
        </w:tc>
        <w:tc>
          <w:tcPr>
            <w:tcW w:type="dxa" w:w="1008"/>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15%</w:t>
            </w:r>
          </w:p>
        </w:tc>
        <w:tc>
          <w:tcPr>
            <w:tcW w:type="dxa" w:w="1152"/>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9.0</w:t>
            </w:r>
          </w:p>
        </w:tc>
        <w:tc>
          <w:tcPr>
            <w:tcW w:type="dxa" w:w="1296"/>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6.5</w:t>
            </w:r>
          </w:p>
        </w:tc>
        <w:tc>
          <w:tcPr>
            <w:tcW w:type="dxa" w:w="2160"/>
            <w:vAlign w:val="center"/>
            <w:tcMar>
              <w:top w:w="80" w:type="dxa"/>
              <w:bottom w:w="80" w:type="dxa"/>
              <w:left w:w="100" w:type="dxa"/>
              <w:right w:w="100" w:type="dxa"/>
            </w:tcMar>
            <w:shd w:val="clear" w:color="auto" w:fill="F8FAFC"/>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10B981"/>
                <w:sz w:val="17"/>
              </w:rPr>
              <w:t>🏆 BẠN</w:t>
            </w:r>
          </w:p>
        </w:tc>
      </w:tr>
      <w:tr>
        <w:trPr>
          <w:cantSplit/>
        </w:trPr>
        <w:tc>
          <w:tcPr>
            <w:tcW w:type="dxa" w:w="216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PRODUCTION READY</w:t>
            </w:r>
          </w:p>
        </w:tc>
        <w:tc>
          <w:tcPr>
            <w:tcW w:type="dxa" w:w="288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API Design &amp; Tài liệu hóa</w:t>
            </w:r>
          </w:p>
        </w:tc>
        <w:tc>
          <w:tcPr>
            <w:tcW w:type="dxa" w:w="1008"/>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15%</w:t>
            </w:r>
          </w:p>
        </w:tc>
        <w:tc>
          <w:tcPr>
            <w:tcW w:type="dxa" w:w="1152"/>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8.5</w:t>
            </w:r>
          </w:p>
        </w:tc>
        <w:tc>
          <w:tcPr>
            <w:tcW w:type="dxa" w:w="1296"/>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sz w:val="17"/>
              </w:rPr>
              <w:t>8.0</w:t>
            </w:r>
          </w:p>
        </w:tc>
        <w:tc>
          <w:tcPr>
            <w:tcW w:type="dxa" w:w="2160"/>
            <w:vAlign w:val="center"/>
            <w:tcMar>
              <w:top w:w="80" w:type="dxa"/>
              <w:bottom w:w="80" w:type="dxa"/>
              <w:left w:w="100" w:type="dxa"/>
              <w:right w:w="100" w:type="dxa"/>
            </w:tcMar>
            <w:shd w:val="clear" w:color="auto" w:fill="FFFFFF"/>
            <w:tcBorders>
              <w:top w:val="single" w:sz="2" w:space="0" w:color="E2E8F0"/>
              <w:left w:val="single" w:sz="2" w:space="0" w:color="E2E8F0"/>
              <w:bottom w:val="single" w:sz="2" w:space="0" w:color="E2E8F0"/>
              <w:right w:val="single" w:sz="2" w:space="0" w:color="E2E8F0"/>
            </w:tcBorders>
          </w:tcPr>
          <w:p>
            <w:pPr>
              <w:spacing w:before="40" w:after="40" w:line="264" w:lineRule="auto"/>
            </w:pPr>
            <w:r>
              <w:rPr>
                <w:b/>
                <w:color w:val="10B981"/>
                <w:sz w:val="17"/>
              </w:rPr>
              <w:t>🏆 BẠN</w:t>
            </w:r>
          </w:p>
        </w:tc>
      </w:tr>
      <w:tr>
        <w:trPr>
          <w:cantSplit/>
        </w:trPr>
        <w:tc>
          <w:tcPr>
            <w:tcW w:type="dxa" w:w="2160"/>
            <w:vAlign w:val="center"/>
            <w:tcMar>
              <w:top w:w="80" w:type="dxa"/>
              <w:bottom w:w="80" w:type="dxa"/>
              <w:left w:w="100" w:type="dxa"/>
              <w:right w:w="100" w:type="dxa"/>
            </w:tcMar>
            <w:shd w:val="clear" w:color="auto" w:fill="E0F2FE"/>
            <w:tcBorders>
              <w:top w:val="single" w:sz="6" w:space="0" w:color="0284C7"/>
              <w:left w:val="single" w:sz="2" w:space="0" w:color="BAE6FD"/>
              <w:bottom w:val="single" w:sz="6" w:space="0" w:color="0284C7"/>
              <w:right w:val="single" w:sz="2" w:space="0" w:color="BAE6FD"/>
            </w:tcBorders>
          </w:tcPr>
          <w:p>
            <w:pPr>
              <w:spacing w:before="40" w:after="40" w:line="264" w:lineRule="auto"/>
            </w:pPr>
            <w:r>
              <w:rPr>
                <w:b/>
                <w:color w:val="0369A1"/>
                <w:sz w:val="18"/>
              </w:rPr>
              <w:t>TỔNG ĐIỂM PRODUCTION</w:t>
            </w:r>
          </w:p>
        </w:tc>
        <w:tc>
          <w:tcPr>
            <w:tcW w:type="dxa" w:w="2880"/>
            <w:vAlign w:val="center"/>
            <w:tcMar>
              <w:top w:w="80" w:type="dxa"/>
              <w:bottom w:w="80" w:type="dxa"/>
              <w:left w:w="100" w:type="dxa"/>
              <w:right w:w="100" w:type="dxa"/>
            </w:tcMar>
            <w:shd w:val="clear" w:color="auto" w:fill="E0F2FE"/>
            <w:tcBorders>
              <w:top w:val="single" w:sz="6" w:space="0" w:color="0284C7"/>
              <w:left w:val="single" w:sz="2" w:space="0" w:color="BAE6FD"/>
              <w:bottom w:val="single" w:sz="6" w:space="0" w:color="0284C7"/>
              <w:right w:val="single" w:sz="2" w:space="0" w:color="BAE6FD"/>
            </w:tcBorders>
          </w:tcPr>
          <w:p>
            <w:pPr>
              <w:spacing w:before="40" w:after="40" w:line="264" w:lineRule="auto"/>
            </w:pPr>
            <w:r>
              <w:rPr>
                <w:b/>
                <w:color w:val="0369A1"/>
                <w:sz w:val="18"/>
              </w:rPr>
              <w:t>Điểm trung bình có trọng số</w:t>
            </w:r>
          </w:p>
        </w:tc>
        <w:tc>
          <w:tcPr>
            <w:tcW w:type="dxa" w:w="1008"/>
            <w:vAlign w:val="center"/>
            <w:tcMar>
              <w:top w:w="80" w:type="dxa"/>
              <w:bottom w:w="80" w:type="dxa"/>
              <w:left w:w="100" w:type="dxa"/>
              <w:right w:w="100" w:type="dxa"/>
            </w:tcMar>
            <w:shd w:val="clear" w:color="auto" w:fill="E0F2FE"/>
            <w:tcBorders>
              <w:top w:val="single" w:sz="6" w:space="0" w:color="0284C7"/>
              <w:left w:val="single" w:sz="2" w:space="0" w:color="BAE6FD"/>
              <w:bottom w:val="single" w:sz="6" w:space="0" w:color="0284C7"/>
              <w:right w:val="single" w:sz="2" w:space="0" w:color="BAE6FD"/>
            </w:tcBorders>
          </w:tcPr>
          <w:p>
            <w:pPr>
              <w:spacing w:before="40" w:after="40" w:line="264" w:lineRule="auto"/>
            </w:pPr>
            <w:r>
              <w:rPr>
                <w:b/>
                <w:color w:val="0369A1"/>
                <w:sz w:val="18"/>
              </w:rPr>
              <w:t>100%</w:t>
            </w:r>
          </w:p>
        </w:tc>
        <w:tc>
          <w:tcPr>
            <w:tcW w:type="dxa" w:w="1152"/>
            <w:vAlign w:val="center"/>
            <w:tcMar>
              <w:top w:w="80" w:type="dxa"/>
              <w:bottom w:w="80" w:type="dxa"/>
              <w:left w:w="100" w:type="dxa"/>
              <w:right w:w="100" w:type="dxa"/>
            </w:tcMar>
            <w:shd w:val="clear" w:color="auto" w:fill="E0F2FE"/>
            <w:tcBorders>
              <w:top w:val="single" w:sz="6" w:space="0" w:color="0284C7"/>
              <w:left w:val="single" w:sz="2" w:space="0" w:color="BAE6FD"/>
              <w:bottom w:val="single" w:sz="6" w:space="0" w:color="0284C7"/>
              <w:right w:val="single" w:sz="2" w:space="0" w:color="BAE6FD"/>
            </w:tcBorders>
          </w:tcPr>
          <w:p>
            <w:pPr>
              <w:spacing w:before="40" w:after="40" w:line="264" w:lineRule="auto"/>
            </w:pPr>
            <w:r>
              <w:rPr>
                <w:b/>
                <w:color w:val="0369A1"/>
                <w:sz w:val="18"/>
              </w:rPr>
              <w:t>7.4 / 10</w:t>
            </w:r>
          </w:p>
        </w:tc>
        <w:tc>
          <w:tcPr>
            <w:tcW w:type="dxa" w:w="1296"/>
            <w:vAlign w:val="center"/>
            <w:tcMar>
              <w:top w:w="80" w:type="dxa"/>
              <w:bottom w:w="80" w:type="dxa"/>
              <w:left w:w="100" w:type="dxa"/>
              <w:right w:w="100" w:type="dxa"/>
            </w:tcMar>
            <w:shd w:val="clear" w:color="auto" w:fill="E0F2FE"/>
            <w:tcBorders>
              <w:top w:val="single" w:sz="6" w:space="0" w:color="0284C7"/>
              <w:left w:val="single" w:sz="2" w:space="0" w:color="BAE6FD"/>
              <w:bottom w:val="single" w:sz="6" w:space="0" w:color="0284C7"/>
              <w:right w:val="single" w:sz="2" w:space="0" w:color="BAE6FD"/>
            </w:tcBorders>
          </w:tcPr>
          <w:p>
            <w:pPr>
              <w:spacing w:before="40" w:after="40" w:line="264" w:lineRule="auto"/>
            </w:pPr>
            <w:r>
              <w:rPr>
                <w:b/>
                <w:color w:val="0369A1"/>
                <w:sz w:val="18"/>
              </w:rPr>
              <w:t>7.9 / 10</w:t>
            </w:r>
          </w:p>
        </w:tc>
        <w:tc>
          <w:tcPr>
            <w:tcW w:type="dxa" w:w="2160"/>
            <w:vAlign w:val="center"/>
            <w:tcMar>
              <w:top w:w="80" w:type="dxa"/>
              <w:bottom w:w="80" w:type="dxa"/>
              <w:left w:w="100" w:type="dxa"/>
              <w:right w:w="100" w:type="dxa"/>
            </w:tcMar>
            <w:shd w:val="clear" w:color="auto" w:fill="E0F2FE"/>
            <w:tcBorders>
              <w:top w:val="single" w:sz="6" w:space="0" w:color="0284C7"/>
              <w:left w:val="single" w:sz="2" w:space="0" w:color="BAE6FD"/>
              <w:bottom w:val="single" w:sz="6" w:space="0" w:color="0284C7"/>
              <w:right w:val="single" w:sz="2" w:space="0" w:color="BAE6FD"/>
            </w:tcBorders>
          </w:tcPr>
          <w:p>
            <w:pPr>
              <w:spacing w:before="40" w:after="40" w:line="264" w:lineRule="auto"/>
            </w:pPr>
            <w:r>
              <w:rPr>
                <w:b/>
                <w:color w:val="0369A1"/>
                <w:sz w:val="18"/>
              </w:rPr>
              <w:t>🤝 EDWARD NHỈNH HƠN VỀ BẢO MẬT</w:t>
            </w:r>
          </w:p>
        </w:tc>
      </w:tr>
    </w:tbl>
    <w:p>
      <w:pPr>
        <w:spacing w:after="200"/>
      </w:pPr>
    </w:p>
    <w:tbl>
      <w:tblPr>
        <w:tblW w:type="auto" w:w="0"/>
        <w:jc w:val="center"/>
        <w:tblLook w:firstColumn="1" w:firstRow="1" w:lastColumn="0" w:lastRow="0" w:noHBand="0" w:noVBand="1" w:val="04A0"/>
      </w:tblPr>
      <w:tblGrid>
        <w:gridCol w:w="9360"/>
      </w:tblGrid>
      <w:tr>
        <w:tc>
          <w:tcPr>
            <w:tcW w:type="dxa" w:w="9360"/>
            <w:shd w:val="clear" w:color="auto" w:fill="F0FDF4"/>
            <w:tcMar>
              <w:top w:w="140" w:type="dxa"/>
              <w:bottom w:w="140" w:type="dxa"/>
              <w:left w:w="200" w:type="dxa"/>
              <w:right w:w="200" w:type="dxa"/>
            </w:tcMar>
            <w:tcBorders>
              <w:top w:val="single" w:sz="6" w:space="0" w:color="16A34A"/>
              <w:left w:val="single" w:sz="24" w:space="0" w:color="16A34A"/>
              <w:bottom w:val="single" w:sz="4" w:space="0" w:color="BBF7D0"/>
              <w:right w:val="single" w:sz="4" w:space="0" w:color="BBF7D0"/>
            </w:tcBorders>
          </w:tcPr>
          <w:p>
            <w:pPr>
              <w:spacing w:after="40"/>
            </w:pPr>
            <w:r>
              <w:rPr>
                <w:b/>
                <w:color w:val="15803D"/>
                <w:sz w:val="22"/>
              </w:rPr>
              <w:t>📌 KẾT LUẬN CHIẾN LƯỢC CHO BẠN:</w:t>
              <w:br/>
            </w:r>
            <w:r>
              <w:rPr>
                <w:color w:val="14532D"/>
                <w:sz w:val="20"/>
              </w:rPr>
              <w:t>1. Về mục tiêu Hackathon: Dự án của bạn vượt trội hoàn toàn (9.1 vs 7.1 điểm). Tính năng Self-Healing và kỹ thuật MongoDB Aggregation Pipeline nâng cao chính là 'vũ khí sát thương' trước BGK.</w:t>
              <w:br/>
              <w:t>2. Về các điểm yếu trước đây: Toàn bộ 4 lỗ hổng lớn nhất (Thiếu Datadog artifacts, thiếu CI/CD, thiếu Test tự động, thiếu Script verify) ĐÃ ĐƯỢC BỔ SUNG TRỌN VẸN.</w:t>
              <w:br/>
              <w:t>3. Lời khuyên khi thi đấu: Hãy tự tin làm nổi bật luồng Self-Healing và MongoDB Windowing trong bài thuyết trình 3 phút. Dự án của bạn hiện tại đã ở đẳng cấp dẫn đầu!</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