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00CF2" w14:textId="08F94CE0" w:rsidR="00F45225" w:rsidRDefault="00F45225" w:rsidP="00F45225">
      <w:pPr>
        <w:spacing w:line="240" w:lineRule="auto"/>
        <w:jc w:val="left"/>
        <w:rPr>
          <w:b/>
        </w:rPr>
      </w:pPr>
      <w:r w:rsidRPr="00F45225">
        <w:rPr>
          <w:b/>
        </w:rPr>
        <w:t>The POI classification system (Table 2) is constructed by the principle of guaran-teeing basic living, combined with the living environment of the city, with reference to the classification system of other scholars (Yao et al., 2017). We divide the POI data into 15 categories. This article has filtered the address POI points and merged the 'motorcy-cle service,' 'car sales,' and 'car repair' into the automobile service.</w:t>
      </w:r>
    </w:p>
    <w:p w14:paraId="4E1E211A" w14:textId="77777777" w:rsidR="00F45225" w:rsidRDefault="00F45225" w:rsidP="00F45225">
      <w:pPr>
        <w:spacing w:line="240" w:lineRule="auto"/>
        <w:jc w:val="left"/>
        <w:rPr>
          <w:rFonts w:eastAsia="Times New Roman" w:cs="Cordia New"/>
          <w:b/>
          <w:noProof w:val="0"/>
          <w:sz w:val="18"/>
          <w:szCs w:val="22"/>
          <w:lang w:eastAsia="de-DE" w:bidi="en-US"/>
        </w:rPr>
      </w:pPr>
    </w:p>
    <w:p w14:paraId="4CBDA6A2" w14:textId="77777777" w:rsidR="00F45225" w:rsidRPr="00A2466B" w:rsidRDefault="00F45225" w:rsidP="00F45225">
      <w:pPr>
        <w:pStyle w:val="MDPI41tablecaption"/>
        <w:rPr>
          <w:b/>
        </w:rPr>
      </w:pPr>
      <w:r w:rsidRPr="00A2466B">
        <w:rPr>
          <w:rFonts w:hint="eastAsia"/>
          <w:b/>
        </w:rPr>
        <w:t>Tab</w:t>
      </w:r>
      <w:r w:rsidRPr="00A2466B">
        <w:rPr>
          <w:b/>
        </w:rPr>
        <w:t>le</w:t>
      </w:r>
      <w:r w:rsidRPr="00A2466B">
        <w:rPr>
          <w:rFonts w:hint="eastAsia"/>
          <w:b/>
        </w:rPr>
        <w:t xml:space="preserve"> </w:t>
      </w:r>
      <w:r w:rsidRPr="00A2466B">
        <w:rPr>
          <w:b/>
        </w:rPr>
        <w:t>2.</w:t>
      </w:r>
      <w:r w:rsidRPr="00A2466B">
        <w:rPr>
          <w:rFonts w:hint="eastAsia"/>
          <w:b/>
        </w:rPr>
        <w:t xml:space="preserve"> </w:t>
      </w:r>
      <w:r w:rsidRPr="00856E54">
        <w:rPr>
          <w:bCs/>
        </w:rPr>
        <w:t>The POI classification</w:t>
      </w:r>
      <w:r w:rsidRPr="00856E54">
        <w:rPr>
          <w:rFonts w:hint="eastAsia"/>
          <w:bCs/>
        </w:rPr>
        <w:t xml:space="preserve"> system</w:t>
      </w:r>
    </w:p>
    <w:tbl>
      <w:tblPr>
        <w:tblW w:w="878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365"/>
        <w:gridCol w:w="7423"/>
      </w:tblGrid>
      <w:tr w:rsidR="00F45225" w:rsidRPr="00D116D1" w14:paraId="572EE19B" w14:textId="77777777" w:rsidTr="00ED6078">
        <w:trPr>
          <w:jc w:val="center"/>
        </w:trPr>
        <w:tc>
          <w:tcPr>
            <w:tcW w:w="1365" w:type="dxa"/>
            <w:tcBorders>
              <w:top w:val="single" w:sz="4" w:space="0" w:color="auto"/>
              <w:left w:val="nil"/>
              <w:bottom w:val="single" w:sz="4" w:space="0" w:color="auto"/>
              <w:right w:val="nil"/>
            </w:tcBorders>
            <w:shd w:val="clear" w:color="auto" w:fill="BFBFBF" w:themeFill="background1" w:themeFillShade="BF"/>
            <w:vAlign w:val="center"/>
          </w:tcPr>
          <w:p w14:paraId="22AE8579" w14:textId="77777777" w:rsidR="00F45225" w:rsidRPr="00D116D1" w:rsidRDefault="00F45225" w:rsidP="00ED6078">
            <w:pPr>
              <w:spacing w:line="240" w:lineRule="atLeast"/>
              <w:jc w:val="center"/>
              <w:rPr>
                <w:b/>
                <w:bCs/>
              </w:rPr>
            </w:pPr>
            <w:r w:rsidRPr="00D116D1">
              <w:rPr>
                <w:b/>
                <w:bCs/>
              </w:rPr>
              <w:t>C</w:t>
            </w:r>
            <w:r w:rsidRPr="00D116D1">
              <w:rPr>
                <w:rFonts w:hint="eastAsia"/>
                <w:b/>
                <w:bCs/>
              </w:rPr>
              <w:t>ategory</w:t>
            </w:r>
          </w:p>
        </w:tc>
        <w:tc>
          <w:tcPr>
            <w:tcW w:w="7423" w:type="dxa"/>
            <w:tcBorders>
              <w:top w:val="single" w:sz="4" w:space="0" w:color="auto"/>
              <w:left w:val="nil"/>
              <w:bottom w:val="single" w:sz="4" w:space="0" w:color="auto"/>
              <w:right w:val="nil"/>
            </w:tcBorders>
            <w:shd w:val="clear" w:color="auto" w:fill="BFBFBF" w:themeFill="background1" w:themeFillShade="BF"/>
            <w:vAlign w:val="center"/>
            <w:hideMark/>
          </w:tcPr>
          <w:p w14:paraId="1C4326A9" w14:textId="77777777" w:rsidR="00F45225" w:rsidRPr="00D116D1" w:rsidRDefault="00F45225" w:rsidP="00ED6078">
            <w:pPr>
              <w:spacing w:line="240" w:lineRule="atLeast"/>
              <w:jc w:val="center"/>
              <w:rPr>
                <w:b/>
                <w:bCs/>
              </w:rPr>
            </w:pPr>
            <w:r w:rsidRPr="00D116D1">
              <w:rPr>
                <w:rFonts w:hint="eastAsia"/>
                <w:b/>
                <w:bCs/>
              </w:rPr>
              <w:t>Indicator interpretation</w:t>
            </w:r>
          </w:p>
        </w:tc>
      </w:tr>
      <w:tr w:rsidR="00F45225" w:rsidRPr="00D116D1" w14:paraId="38DFDE6D" w14:textId="77777777" w:rsidTr="00ED6078">
        <w:trPr>
          <w:jc w:val="center"/>
        </w:trPr>
        <w:tc>
          <w:tcPr>
            <w:tcW w:w="1365" w:type="dxa"/>
            <w:tcBorders>
              <w:top w:val="single" w:sz="4" w:space="0" w:color="auto"/>
              <w:left w:val="nil"/>
              <w:bottom w:val="single" w:sz="4" w:space="0" w:color="auto"/>
              <w:right w:val="nil"/>
            </w:tcBorders>
            <w:vAlign w:val="center"/>
          </w:tcPr>
          <w:p w14:paraId="3C91EAB3" w14:textId="77777777" w:rsidR="00F45225" w:rsidRPr="00856E54" w:rsidRDefault="00F45225" w:rsidP="00ED6078">
            <w:pPr>
              <w:spacing w:line="240" w:lineRule="atLeast"/>
              <w:jc w:val="center"/>
              <w:rPr>
                <w:lang w:eastAsia="de-DE" w:bidi="en-US"/>
              </w:rPr>
            </w:pPr>
            <w:r w:rsidRPr="00856E54">
              <w:rPr>
                <w:rFonts w:hint="eastAsia"/>
                <w:lang w:eastAsia="de-DE" w:bidi="en-US"/>
              </w:rPr>
              <w:t>Automobile service</w:t>
            </w:r>
          </w:p>
        </w:tc>
        <w:tc>
          <w:tcPr>
            <w:tcW w:w="7423" w:type="dxa"/>
            <w:tcBorders>
              <w:top w:val="single" w:sz="4" w:space="0" w:color="auto"/>
              <w:left w:val="nil"/>
              <w:bottom w:val="single" w:sz="4" w:space="0" w:color="auto"/>
              <w:right w:val="nil"/>
            </w:tcBorders>
            <w:vAlign w:val="center"/>
            <w:hideMark/>
          </w:tcPr>
          <w:p w14:paraId="44E5A460" w14:textId="77777777" w:rsidR="00F45225" w:rsidRPr="00856E54" w:rsidRDefault="00F45225" w:rsidP="00ED6078">
            <w:pPr>
              <w:spacing w:line="240" w:lineRule="atLeast"/>
              <w:jc w:val="center"/>
              <w:rPr>
                <w:lang w:eastAsia="de-DE" w:bidi="en-US"/>
              </w:rPr>
            </w:pPr>
            <w:r w:rsidRPr="00856E54">
              <w:rPr>
                <w:rFonts w:hint="eastAsia"/>
                <w:lang w:eastAsia="de-DE" w:bidi="en-US"/>
              </w:rPr>
              <w:t>Gas stations, car sales, car repairs, private parking lots and public parking lots, parking spaces, auto repair shops, auto 4s shops, etc., providing convenient services for private transportation, etc.</w:t>
            </w:r>
          </w:p>
        </w:tc>
      </w:tr>
      <w:tr w:rsidR="00F45225" w:rsidRPr="00D116D1" w14:paraId="43FD9C48" w14:textId="77777777" w:rsidTr="00ED6078">
        <w:trPr>
          <w:jc w:val="center"/>
        </w:trPr>
        <w:tc>
          <w:tcPr>
            <w:tcW w:w="1365" w:type="dxa"/>
            <w:tcBorders>
              <w:top w:val="single" w:sz="4" w:space="0" w:color="auto"/>
              <w:left w:val="nil"/>
              <w:bottom w:val="single" w:sz="4" w:space="0" w:color="auto"/>
              <w:right w:val="nil"/>
            </w:tcBorders>
            <w:vAlign w:val="center"/>
          </w:tcPr>
          <w:p w14:paraId="7F64D67B" w14:textId="77777777" w:rsidR="00F45225" w:rsidRPr="00856E54" w:rsidRDefault="00F45225" w:rsidP="00ED6078">
            <w:pPr>
              <w:spacing w:line="240" w:lineRule="atLeast"/>
              <w:jc w:val="center"/>
              <w:rPr>
                <w:lang w:eastAsia="de-DE" w:bidi="en-US"/>
              </w:rPr>
            </w:pPr>
            <w:r w:rsidRPr="00856E54">
              <w:rPr>
                <w:rFonts w:hint="eastAsia"/>
                <w:lang w:eastAsia="de-DE" w:bidi="en-US"/>
              </w:rPr>
              <w:t xml:space="preserve">Catering </w:t>
            </w:r>
            <w:r w:rsidRPr="00856E54">
              <w:rPr>
                <w:lang w:eastAsia="de-DE" w:bidi="en-US"/>
              </w:rPr>
              <w:t>s</w:t>
            </w:r>
            <w:r w:rsidRPr="00856E54">
              <w:rPr>
                <w:rFonts w:hint="eastAsia"/>
                <w:lang w:eastAsia="de-DE" w:bidi="en-US"/>
              </w:rPr>
              <w:t>ervice</w:t>
            </w:r>
          </w:p>
        </w:tc>
        <w:tc>
          <w:tcPr>
            <w:tcW w:w="7423" w:type="dxa"/>
            <w:tcBorders>
              <w:top w:val="single" w:sz="4" w:space="0" w:color="auto"/>
              <w:left w:val="nil"/>
              <w:bottom w:val="single" w:sz="4" w:space="0" w:color="auto"/>
              <w:right w:val="nil"/>
            </w:tcBorders>
            <w:vAlign w:val="center"/>
          </w:tcPr>
          <w:p w14:paraId="5A85398C" w14:textId="77777777" w:rsidR="00F45225" w:rsidRPr="00856E54" w:rsidRDefault="00F45225" w:rsidP="00ED6078">
            <w:pPr>
              <w:spacing w:line="240" w:lineRule="atLeast"/>
              <w:jc w:val="center"/>
              <w:rPr>
                <w:lang w:eastAsia="de-DE" w:bidi="en-US"/>
              </w:rPr>
            </w:pPr>
            <w:r w:rsidRPr="00856E54">
              <w:rPr>
                <w:rFonts w:hint="eastAsia"/>
                <w:lang w:eastAsia="de-DE" w:bidi="en-US"/>
              </w:rPr>
              <w:t>Catering-related places, Chinese restaurants, foreign restaurants, fast food restaurants, casual restaurant places, cafes, tea houses, cold drinks shops, pastry shops, dessert shops, etc.</w:t>
            </w:r>
          </w:p>
        </w:tc>
      </w:tr>
      <w:tr w:rsidR="00F45225" w:rsidRPr="00D116D1" w14:paraId="522B7675" w14:textId="77777777" w:rsidTr="00ED6078">
        <w:trPr>
          <w:jc w:val="center"/>
        </w:trPr>
        <w:tc>
          <w:tcPr>
            <w:tcW w:w="1365" w:type="dxa"/>
            <w:tcBorders>
              <w:top w:val="single" w:sz="4" w:space="0" w:color="auto"/>
              <w:left w:val="nil"/>
              <w:bottom w:val="single" w:sz="4" w:space="0" w:color="auto"/>
              <w:right w:val="nil"/>
            </w:tcBorders>
            <w:vAlign w:val="center"/>
          </w:tcPr>
          <w:p w14:paraId="736149A0" w14:textId="77777777" w:rsidR="00F45225" w:rsidRPr="00856E54" w:rsidRDefault="00F45225" w:rsidP="00ED6078">
            <w:pPr>
              <w:spacing w:line="240" w:lineRule="atLeast"/>
              <w:jc w:val="center"/>
              <w:rPr>
                <w:lang w:eastAsia="de-DE" w:bidi="en-US"/>
              </w:rPr>
            </w:pPr>
            <w:r w:rsidRPr="00856E54">
              <w:rPr>
                <w:rFonts w:hint="eastAsia"/>
                <w:lang w:eastAsia="de-DE" w:bidi="en-US"/>
              </w:rPr>
              <w:t>Shopping service</w:t>
            </w:r>
          </w:p>
        </w:tc>
        <w:tc>
          <w:tcPr>
            <w:tcW w:w="7423" w:type="dxa"/>
            <w:tcBorders>
              <w:top w:val="single" w:sz="4" w:space="0" w:color="auto"/>
              <w:left w:val="nil"/>
              <w:bottom w:val="single" w:sz="4" w:space="0" w:color="auto"/>
              <w:right w:val="nil"/>
            </w:tcBorders>
            <w:vAlign w:val="center"/>
          </w:tcPr>
          <w:p w14:paraId="7652664C" w14:textId="77777777" w:rsidR="00F45225" w:rsidRPr="00856E54" w:rsidRDefault="00F45225" w:rsidP="00ED6078">
            <w:pPr>
              <w:spacing w:line="240" w:lineRule="atLeast"/>
              <w:jc w:val="center"/>
              <w:rPr>
                <w:lang w:eastAsia="de-DE" w:bidi="en-US"/>
              </w:rPr>
            </w:pPr>
            <w:r w:rsidRPr="00856E54">
              <w:rPr>
                <w:rFonts w:hint="eastAsia"/>
                <w:lang w:eastAsia="de-DE" w:bidi="en-US"/>
              </w:rPr>
              <w:t>Shopping malls, convenience stores/convenience stores, home appliance electronics stores, supermarkets, home building materials market, stationery stores, sports goods store services, shoes</w:t>
            </w:r>
            <w:r w:rsidRPr="00856E54">
              <w:rPr>
                <w:lang w:eastAsia="de-DE" w:bidi="en-US"/>
              </w:rPr>
              <w:t>,</w:t>
            </w:r>
            <w:r w:rsidRPr="00856E54">
              <w:rPr>
                <w:rFonts w:hint="eastAsia"/>
                <w:lang w:eastAsia="de-DE" w:bidi="en-US"/>
              </w:rPr>
              <w:t xml:space="preserve"> and hats, leather goods stores, personal products/cosmetic stores, etc.</w:t>
            </w:r>
          </w:p>
        </w:tc>
      </w:tr>
      <w:tr w:rsidR="00F45225" w:rsidRPr="00D116D1" w14:paraId="2B22CB20" w14:textId="77777777" w:rsidTr="00ED6078">
        <w:trPr>
          <w:jc w:val="center"/>
        </w:trPr>
        <w:tc>
          <w:tcPr>
            <w:tcW w:w="1365" w:type="dxa"/>
            <w:tcBorders>
              <w:top w:val="single" w:sz="4" w:space="0" w:color="auto"/>
              <w:left w:val="nil"/>
              <w:bottom w:val="single" w:sz="4" w:space="0" w:color="auto"/>
              <w:right w:val="nil"/>
            </w:tcBorders>
            <w:vAlign w:val="center"/>
          </w:tcPr>
          <w:p w14:paraId="686C424A" w14:textId="77777777" w:rsidR="00F45225" w:rsidRPr="00856E54" w:rsidRDefault="00F45225" w:rsidP="00ED6078">
            <w:pPr>
              <w:spacing w:line="240" w:lineRule="atLeast"/>
              <w:jc w:val="center"/>
              <w:rPr>
                <w:lang w:eastAsia="de-DE" w:bidi="en-US"/>
              </w:rPr>
            </w:pPr>
            <w:r w:rsidRPr="00856E54">
              <w:rPr>
                <w:rFonts w:hint="eastAsia"/>
                <w:lang w:eastAsia="de-DE" w:bidi="en-US"/>
              </w:rPr>
              <w:t>Public facilities</w:t>
            </w:r>
          </w:p>
        </w:tc>
        <w:tc>
          <w:tcPr>
            <w:tcW w:w="7423" w:type="dxa"/>
            <w:tcBorders>
              <w:top w:val="single" w:sz="4" w:space="0" w:color="auto"/>
              <w:left w:val="nil"/>
              <w:bottom w:val="single" w:sz="4" w:space="0" w:color="auto"/>
              <w:right w:val="nil"/>
            </w:tcBorders>
            <w:vAlign w:val="center"/>
          </w:tcPr>
          <w:p w14:paraId="1C37FE48" w14:textId="77777777" w:rsidR="00F45225" w:rsidRPr="00856E54" w:rsidRDefault="00F45225" w:rsidP="00ED6078">
            <w:pPr>
              <w:spacing w:line="240" w:lineRule="atLeast"/>
              <w:jc w:val="center"/>
              <w:rPr>
                <w:lang w:eastAsia="de-DE" w:bidi="en-US"/>
              </w:rPr>
            </w:pPr>
            <w:r w:rsidRPr="00856E54">
              <w:rPr>
                <w:rFonts w:hint="eastAsia"/>
                <w:lang w:eastAsia="de-DE" w:bidi="en-US"/>
              </w:rPr>
              <w:t>Public toilets, fund shelters, newsstands, public telephones, etc.</w:t>
            </w:r>
          </w:p>
        </w:tc>
      </w:tr>
      <w:tr w:rsidR="00F45225" w:rsidRPr="00D116D1" w14:paraId="7706F21D" w14:textId="77777777" w:rsidTr="00ED6078">
        <w:trPr>
          <w:jc w:val="center"/>
        </w:trPr>
        <w:tc>
          <w:tcPr>
            <w:tcW w:w="1365" w:type="dxa"/>
            <w:tcBorders>
              <w:top w:val="single" w:sz="4" w:space="0" w:color="auto"/>
              <w:left w:val="nil"/>
              <w:bottom w:val="single" w:sz="4" w:space="0" w:color="auto"/>
              <w:right w:val="nil"/>
            </w:tcBorders>
            <w:vAlign w:val="center"/>
          </w:tcPr>
          <w:p w14:paraId="70D76297" w14:textId="77777777" w:rsidR="00F45225" w:rsidRPr="00856E54" w:rsidRDefault="00F45225" w:rsidP="00ED6078">
            <w:pPr>
              <w:spacing w:line="240" w:lineRule="atLeast"/>
              <w:jc w:val="center"/>
              <w:rPr>
                <w:lang w:eastAsia="de-DE" w:bidi="en-US"/>
              </w:rPr>
            </w:pPr>
            <w:r w:rsidRPr="00856E54">
              <w:rPr>
                <w:lang w:eastAsia="de-DE" w:bidi="en-US"/>
              </w:rPr>
              <w:t>Life</w:t>
            </w:r>
            <w:r w:rsidRPr="00856E54">
              <w:rPr>
                <w:rFonts w:hint="eastAsia"/>
                <w:lang w:eastAsia="de-DE" w:bidi="en-US"/>
              </w:rPr>
              <w:t xml:space="preserve"> service</w:t>
            </w:r>
          </w:p>
        </w:tc>
        <w:tc>
          <w:tcPr>
            <w:tcW w:w="7423" w:type="dxa"/>
            <w:tcBorders>
              <w:top w:val="single" w:sz="4" w:space="0" w:color="auto"/>
              <w:left w:val="nil"/>
              <w:bottom w:val="single" w:sz="4" w:space="0" w:color="auto"/>
              <w:right w:val="nil"/>
            </w:tcBorders>
            <w:vAlign w:val="center"/>
            <w:hideMark/>
          </w:tcPr>
          <w:p w14:paraId="11EE1E23" w14:textId="77777777" w:rsidR="00F45225" w:rsidRPr="00856E54" w:rsidRDefault="00F45225" w:rsidP="00ED6078">
            <w:pPr>
              <w:spacing w:line="240" w:lineRule="atLeast"/>
              <w:jc w:val="center"/>
              <w:rPr>
                <w:lang w:eastAsia="de-DE" w:bidi="en-US"/>
              </w:rPr>
            </w:pPr>
            <w:r w:rsidRPr="00856E54">
              <w:rPr>
                <w:rFonts w:hint="eastAsia"/>
                <w:lang w:eastAsia="de-DE" w:bidi="en-US"/>
              </w:rPr>
              <w:t>Life service place, travel agency, information consultation center, ticket office, post office, express flow express, telecommunications business hall, office, water supply business hall, electric power business hall, etc.</w:t>
            </w:r>
          </w:p>
        </w:tc>
      </w:tr>
      <w:tr w:rsidR="00F45225" w:rsidRPr="00D116D1" w14:paraId="73BD22B6" w14:textId="77777777" w:rsidTr="00ED6078">
        <w:trPr>
          <w:jc w:val="center"/>
        </w:trPr>
        <w:tc>
          <w:tcPr>
            <w:tcW w:w="1365" w:type="dxa"/>
            <w:tcBorders>
              <w:top w:val="single" w:sz="4" w:space="0" w:color="auto"/>
              <w:left w:val="nil"/>
              <w:bottom w:val="single" w:sz="4" w:space="0" w:color="auto"/>
              <w:right w:val="nil"/>
            </w:tcBorders>
            <w:vAlign w:val="center"/>
          </w:tcPr>
          <w:p w14:paraId="608334B9" w14:textId="77777777" w:rsidR="00F45225" w:rsidRPr="00856E54" w:rsidRDefault="00F45225" w:rsidP="00ED6078">
            <w:pPr>
              <w:spacing w:line="240" w:lineRule="atLeast"/>
              <w:jc w:val="center"/>
              <w:rPr>
                <w:lang w:eastAsia="de-DE" w:bidi="en-US"/>
              </w:rPr>
            </w:pPr>
            <w:r w:rsidRPr="00856E54">
              <w:rPr>
                <w:rFonts w:hint="eastAsia"/>
                <w:lang w:eastAsia="de-DE" w:bidi="en-US"/>
              </w:rPr>
              <w:t>Sports and leisure service</w:t>
            </w:r>
          </w:p>
        </w:tc>
        <w:tc>
          <w:tcPr>
            <w:tcW w:w="7423" w:type="dxa"/>
            <w:tcBorders>
              <w:top w:val="single" w:sz="4" w:space="0" w:color="auto"/>
              <w:left w:val="nil"/>
              <w:bottom w:val="single" w:sz="4" w:space="0" w:color="auto"/>
              <w:right w:val="nil"/>
            </w:tcBorders>
            <w:vAlign w:val="center"/>
            <w:hideMark/>
          </w:tcPr>
          <w:p w14:paraId="248A9685" w14:textId="77777777" w:rsidR="00F45225" w:rsidRPr="00856E54" w:rsidRDefault="00F45225" w:rsidP="00ED6078">
            <w:pPr>
              <w:spacing w:line="240" w:lineRule="atLeast"/>
              <w:jc w:val="center"/>
              <w:rPr>
                <w:lang w:eastAsia="de-DE" w:bidi="en-US"/>
              </w:rPr>
            </w:pPr>
            <w:r w:rsidRPr="00856E54">
              <w:rPr>
                <w:rFonts w:hint="eastAsia"/>
                <w:lang w:eastAsia="de-DE" w:bidi="en-US"/>
              </w:rPr>
              <w:t>Sports and leisure service places, sports venues, entertainment venues, holiday resorts, leisure venues, theaters, etc.</w:t>
            </w:r>
          </w:p>
        </w:tc>
      </w:tr>
      <w:tr w:rsidR="00F45225" w:rsidRPr="00D116D1" w14:paraId="12A98A59" w14:textId="77777777" w:rsidTr="00ED6078">
        <w:trPr>
          <w:jc w:val="center"/>
        </w:trPr>
        <w:tc>
          <w:tcPr>
            <w:tcW w:w="1365" w:type="dxa"/>
            <w:tcBorders>
              <w:top w:val="single" w:sz="4" w:space="0" w:color="auto"/>
              <w:left w:val="nil"/>
              <w:bottom w:val="single" w:sz="4" w:space="0" w:color="auto"/>
              <w:right w:val="nil"/>
            </w:tcBorders>
            <w:vAlign w:val="center"/>
          </w:tcPr>
          <w:p w14:paraId="39E99B60" w14:textId="77777777" w:rsidR="00F45225" w:rsidRPr="00856E54" w:rsidRDefault="00F45225" w:rsidP="00ED6078">
            <w:pPr>
              <w:spacing w:line="240" w:lineRule="atLeast"/>
              <w:jc w:val="center"/>
              <w:rPr>
                <w:lang w:eastAsia="de-DE" w:bidi="en-US"/>
              </w:rPr>
            </w:pPr>
            <w:r w:rsidRPr="00856E54">
              <w:rPr>
                <w:rFonts w:hint="eastAsia"/>
                <w:lang w:eastAsia="de-DE" w:bidi="en-US"/>
              </w:rPr>
              <w:t>Healthcare service</w:t>
            </w:r>
          </w:p>
        </w:tc>
        <w:tc>
          <w:tcPr>
            <w:tcW w:w="7423" w:type="dxa"/>
            <w:tcBorders>
              <w:top w:val="single" w:sz="4" w:space="0" w:color="auto"/>
              <w:left w:val="nil"/>
              <w:bottom w:val="single" w:sz="4" w:space="0" w:color="auto"/>
              <w:right w:val="nil"/>
            </w:tcBorders>
            <w:vAlign w:val="center"/>
            <w:hideMark/>
          </w:tcPr>
          <w:p w14:paraId="51FA8412" w14:textId="77777777" w:rsidR="00F45225" w:rsidRPr="00856E54" w:rsidRDefault="00F45225" w:rsidP="00ED6078">
            <w:pPr>
              <w:spacing w:line="240" w:lineRule="atLeast"/>
              <w:jc w:val="center"/>
              <w:rPr>
                <w:lang w:eastAsia="de-DE" w:bidi="en-US"/>
              </w:rPr>
            </w:pPr>
            <w:r w:rsidRPr="00856E54">
              <w:rPr>
                <w:rFonts w:hint="eastAsia"/>
                <w:lang w:eastAsia="de-DE" w:bidi="en-US"/>
              </w:rPr>
              <w:t>It mainly includes first-, second-, and third-level hospitals, community clinics, private clinics, private hospitals, pharmacies, general hospitals, specialist hospitals, emergency centers, etc.</w:t>
            </w:r>
          </w:p>
        </w:tc>
      </w:tr>
      <w:tr w:rsidR="00F45225" w:rsidRPr="00D116D1" w14:paraId="32613077" w14:textId="77777777" w:rsidTr="00ED6078">
        <w:trPr>
          <w:jc w:val="center"/>
        </w:trPr>
        <w:tc>
          <w:tcPr>
            <w:tcW w:w="1365" w:type="dxa"/>
            <w:tcBorders>
              <w:top w:val="single" w:sz="4" w:space="0" w:color="auto"/>
              <w:left w:val="nil"/>
              <w:bottom w:val="single" w:sz="4" w:space="0" w:color="auto"/>
              <w:right w:val="nil"/>
            </w:tcBorders>
            <w:vAlign w:val="center"/>
          </w:tcPr>
          <w:p w14:paraId="0D2D29B7" w14:textId="77777777" w:rsidR="00F45225" w:rsidRPr="00856E54" w:rsidRDefault="00F45225" w:rsidP="00ED6078">
            <w:pPr>
              <w:spacing w:line="240" w:lineRule="atLeast"/>
              <w:jc w:val="center"/>
              <w:rPr>
                <w:lang w:eastAsia="de-DE" w:bidi="en-US"/>
              </w:rPr>
            </w:pPr>
            <w:r w:rsidRPr="00856E54">
              <w:rPr>
                <w:rFonts w:hint="eastAsia"/>
                <w:lang w:eastAsia="de-DE" w:bidi="en-US"/>
              </w:rPr>
              <w:t>Accommodation service</w:t>
            </w:r>
          </w:p>
        </w:tc>
        <w:tc>
          <w:tcPr>
            <w:tcW w:w="7423" w:type="dxa"/>
            <w:tcBorders>
              <w:top w:val="single" w:sz="4" w:space="0" w:color="auto"/>
              <w:left w:val="nil"/>
              <w:bottom w:val="single" w:sz="4" w:space="0" w:color="auto"/>
              <w:right w:val="nil"/>
            </w:tcBorders>
            <w:vAlign w:val="center"/>
            <w:hideMark/>
          </w:tcPr>
          <w:p w14:paraId="18A5F97F" w14:textId="77777777" w:rsidR="00F45225" w:rsidRPr="00856E54" w:rsidRDefault="00F45225" w:rsidP="00ED6078">
            <w:pPr>
              <w:spacing w:line="240" w:lineRule="atLeast"/>
              <w:jc w:val="center"/>
              <w:rPr>
                <w:lang w:eastAsia="de-DE" w:bidi="en-US"/>
              </w:rPr>
            </w:pPr>
            <w:r w:rsidRPr="00856E54">
              <w:rPr>
                <w:rFonts w:hint="eastAsia"/>
                <w:lang w:eastAsia="de-DE" w:bidi="en-US"/>
              </w:rPr>
              <w:t>Accommodation services, hotels, hotel guest houses, etc.</w:t>
            </w:r>
          </w:p>
        </w:tc>
      </w:tr>
      <w:tr w:rsidR="00F45225" w:rsidRPr="00D116D1" w14:paraId="26DC3643" w14:textId="77777777" w:rsidTr="00ED6078">
        <w:trPr>
          <w:jc w:val="center"/>
        </w:trPr>
        <w:tc>
          <w:tcPr>
            <w:tcW w:w="1365" w:type="dxa"/>
            <w:tcBorders>
              <w:top w:val="single" w:sz="4" w:space="0" w:color="auto"/>
              <w:left w:val="nil"/>
              <w:bottom w:val="single" w:sz="4" w:space="0" w:color="auto"/>
              <w:right w:val="nil"/>
            </w:tcBorders>
            <w:vAlign w:val="center"/>
          </w:tcPr>
          <w:p w14:paraId="558D08F7" w14:textId="77777777" w:rsidR="00F45225" w:rsidRPr="00856E54" w:rsidRDefault="00F45225" w:rsidP="00ED6078">
            <w:pPr>
              <w:spacing w:line="240" w:lineRule="atLeast"/>
              <w:jc w:val="center"/>
              <w:rPr>
                <w:lang w:eastAsia="de-DE" w:bidi="en-US"/>
              </w:rPr>
            </w:pPr>
            <w:r w:rsidRPr="00856E54">
              <w:rPr>
                <w:lang w:eastAsia="de-DE" w:bidi="en-US"/>
              </w:rPr>
              <w:t>S</w:t>
            </w:r>
            <w:r w:rsidRPr="00856E54">
              <w:rPr>
                <w:rFonts w:hint="eastAsia"/>
                <w:lang w:eastAsia="de-DE" w:bidi="en-US"/>
              </w:rPr>
              <w:t>cenic spots</w:t>
            </w:r>
          </w:p>
        </w:tc>
        <w:tc>
          <w:tcPr>
            <w:tcW w:w="7423" w:type="dxa"/>
            <w:tcBorders>
              <w:top w:val="single" w:sz="4" w:space="0" w:color="auto"/>
              <w:left w:val="nil"/>
              <w:bottom w:val="single" w:sz="4" w:space="0" w:color="auto"/>
              <w:right w:val="nil"/>
            </w:tcBorders>
            <w:vAlign w:val="center"/>
            <w:hideMark/>
          </w:tcPr>
          <w:p w14:paraId="1E9DCD5D" w14:textId="77777777" w:rsidR="00F45225" w:rsidRPr="00856E54" w:rsidRDefault="00F45225" w:rsidP="00ED6078">
            <w:pPr>
              <w:spacing w:line="240" w:lineRule="atLeast"/>
              <w:jc w:val="center"/>
              <w:rPr>
                <w:lang w:eastAsia="de-DE" w:bidi="en-US"/>
              </w:rPr>
            </w:pPr>
            <w:r w:rsidRPr="00856E54">
              <w:rPr>
                <w:rFonts w:hint="eastAsia"/>
                <w:lang w:eastAsia="de-DE" w:bidi="en-US"/>
              </w:rPr>
              <w:t>Including comprehensive parks, zoos and botanical gardens, children's parks and gardens, etc., providing places for residents to enjoy, watch, relax, and enjoy scenic spots.</w:t>
            </w:r>
          </w:p>
        </w:tc>
      </w:tr>
      <w:tr w:rsidR="00F45225" w:rsidRPr="00D116D1" w14:paraId="7637D744" w14:textId="77777777" w:rsidTr="00ED6078">
        <w:trPr>
          <w:jc w:val="center"/>
        </w:trPr>
        <w:tc>
          <w:tcPr>
            <w:tcW w:w="1365" w:type="dxa"/>
            <w:tcBorders>
              <w:top w:val="single" w:sz="4" w:space="0" w:color="auto"/>
              <w:left w:val="nil"/>
              <w:bottom w:val="single" w:sz="4" w:space="0" w:color="auto"/>
              <w:right w:val="nil"/>
            </w:tcBorders>
            <w:vAlign w:val="center"/>
          </w:tcPr>
          <w:p w14:paraId="691A7B22" w14:textId="77777777" w:rsidR="00F45225" w:rsidRPr="00856E54" w:rsidRDefault="00F45225" w:rsidP="00ED6078">
            <w:pPr>
              <w:spacing w:line="240" w:lineRule="atLeast"/>
              <w:jc w:val="center"/>
              <w:rPr>
                <w:lang w:eastAsia="de-DE" w:bidi="en-US"/>
              </w:rPr>
            </w:pPr>
            <w:r w:rsidRPr="00856E54">
              <w:rPr>
                <w:rFonts w:hint="eastAsia"/>
                <w:lang w:eastAsia="de-DE" w:bidi="en-US"/>
              </w:rPr>
              <w:t>Business residence</w:t>
            </w:r>
          </w:p>
        </w:tc>
        <w:tc>
          <w:tcPr>
            <w:tcW w:w="7423" w:type="dxa"/>
            <w:tcBorders>
              <w:top w:val="single" w:sz="4" w:space="0" w:color="auto"/>
              <w:left w:val="nil"/>
              <w:bottom w:val="single" w:sz="4" w:space="0" w:color="auto"/>
              <w:right w:val="nil"/>
            </w:tcBorders>
            <w:vAlign w:val="center"/>
            <w:hideMark/>
          </w:tcPr>
          <w:p w14:paraId="37F2BC8A" w14:textId="77777777" w:rsidR="00F45225" w:rsidRPr="00856E54" w:rsidRDefault="00F45225" w:rsidP="00ED6078">
            <w:pPr>
              <w:spacing w:line="240" w:lineRule="atLeast"/>
              <w:jc w:val="center"/>
              <w:rPr>
                <w:lang w:eastAsia="de-DE" w:bidi="en-US"/>
              </w:rPr>
            </w:pPr>
            <w:r w:rsidRPr="00856E54">
              <w:rPr>
                <w:rFonts w:hint="eastAsia"/>
                <w:lang w:eastAsia="de-DE" w:bidi="en-US"/>
              </w:rPr>
              <w:t>Business housing</w:t>
            </w:r>
            <w:r w:rsidRPr="00856E54">
              <w:rPr>
                <w:lang w:eastAsia="de-DE" w:bidi="en-US"/>
              </w:rPr>
              <w:t>-</w:t>
            </w:r>
            <w:r w:rsidRPr="00856E54">
              <w:rPr>
                <w:rFonts w:hint="eastAsia"/>
                <w:lang w:eastAsia="de-DE" w:bidi="en-US"/>
              </w:rPr>
              <w:t>related, industrial parks, buildings, residential areas, etc.</w:t>
            </w:r>
          </w:p>
        </w:tc>
      </w:tr>
      <w:tr w:rsidR="00F45225" w:rsidRPr="00D116D1" w14:paraId="363D7021" w14:textId="77777777" w:rsidTr="00ED6078">
        <w:trPr>
          <w:jc w:val="center"/>
        </w:trPr>
        <w:tc>
          <w:tcPr>
            <w:tcW w:w="1365" w:type="dxa"/>
            <w:tcBorders>
              <w:top w:val="single" w:sz="4" w:space="0" w:color="auto"/>
              <w:left w:val="nil"/>
              <w:bottom w:val="single" w:sz="4" w:space="0" w:color="auto"/>
              <w:right w:val="nil"/>
            </w:tcBorders>
            <w:vAlign w:val="center"/>
          </w:tcPr>
          <w:p w14:paraId="574A4370" w14:textId="77777777" w:rsidR="00F45225" w:rsidRPr="00856E54" w:rsidRDefault="00F45225" w:rsidP="00ED6078">
            <w:pPr>
              <w:spacing w:line="240" w:lineRule="atLeast"/>
              <w:jc w:val="center"/>
              <w:rPr>
                <w:lang w:eastAsia="de-DE" w:bidi="en-US"/>
              </w:rPr>
            </w:pPr>
            <w:r w:rsidRPr="00856E54">
              <w:rPr>
                <w:rFonts w:hint="eastAsia"/>
                <w:lang w:eastAsia="de-DE" w:bidi="en-US"/>
              </w:rPr>
              <w:t>Government agencies and social groups</w:t>
            </w:r>
          </w:p>
        </w:tc>
        <w:tc>
          <w:tcPr>
            <w:tcW w:w="7423" w:type="dxa"/>
            <w:tcBorders>
              <w:top w:val="single" w:sz="4" w:space="0" w:color="auto"/>
              <w:left w:val="nil"/>
              <w:bottom w:val="single" w:sz="4" w:space="0" w:color="auto"/>
              <w:right w:val="nil"/>
            </w:tcBorders>
            <w:vAlign w:val="center"/>
            <w:hideMark/>
          </w:tcPr>
          <w:p w14:paraId="570A03B7" w14:textId="77777777" w:rsidR="00F45225" w:rsidRPr="00856E54" w:rsidRDefault="00F45225" w:rsidP="00ED6078">
            <w:pPr>
              <w:spacing w:line="240" w:lineRule="atLeast"/>
              <w:jc w:val="center"/>
              <w:rPr>
                <w:lang w:eastAsia="de-DE" w:bidi="en-US"/>
              </w:rPr>
            </w:pPr>
            <w:r w:rsidRPr="00856E54">
              <w:rPr>
                <w:rFonts w:hint="eastAsia"/>
                <w:lang w:eastAsia="de-DE" w:bidi="en-US"/>
              </w:rPr>
              <w:t>Government agencies, traffic vehicle management, industrial and commercial tax authorities, democratic parties, public security agencies, foreign institutions, government and social organizations, and social organizations</w:t>
            </w:r>
          </w:p>
        </w:tc>
      </w:tr>
      <w:tr w:rsidR="00F45225" w:rsidRPr="00D116D1" w14:paraId="54B0C118" w14:textId="77777777" w:rsidTr="00ED6078">
        <w:trPr>
          <w:jc w:val="center"/>
        </w:trPr>
        <w:tc>
          <w:tcPr>
            <w:tcW w:w="1365" w:type="dxa"/>
            <w:tcBorders>
              <w:top w:val="single" w:sz="4" w:space="0" w:color="auto"/>
              <w:left w:val="nil"/>
              <w:bottom w:val="single" w:sz="4" w:space="0" w:color="auto"/>
              <w:right w:val="nil"/>
            </w:tcBorders>
            <w:vAlign w:val="center"/>
          </w:tcPr>
          <w:p w14:paraId="6E0363FF" w14:textId="77777777" w:rsidR="00F45225" w:rsidRPr="00856E54" w:rsidRDefault="00F45225" w:rsidP="00ED6078">
            <w:pPr>
              <w:spacing w:line="240" w:lineRule="atLeast"/>
              <w:jc w:val="center"/>
              <w:rPr>
                <w:lang w:eastAsia="de-DE" w:bidi="en-US"/>
              </w:rPr>
            </w:pPr>
            <w:r w:rsidRPr="00856E54">
              <w:rPr>
                <w:rFonts w:hint="eastAsia"/>
                <w:lang w:eastAsia="de-DE" w:bidi="en-US"/>
              </w:rPr>
              <w:t>Education culture service</w:t>
            </w:r>
          </w:p>
        </w:tc>
        <w:tc>
          <w:tcPr>
            <w:tcW w:w="7423" w:type="dxa"/>
            <w:tcBorders>
              <w:top w:val="single" w:sz="4" w:space="0" w:color="auto"/>
              <w:left w:val="nil"/>
              <w:bottom w:val="single" w:sz="4" w:space="0" w:color="auto"/>
              <w:right w:val="nil"/>
            </w:tcBorders>
            <w:vAlign w:val="center"/>
            <w:hideMark/>
          </w:tcPr>
          <w:p w14:paraId="13202ED1" w14:textId="77777777" w:rsidR="00F45225" w:rsidRPr="00856E54" w:rsidRDefault="00F45225" w:rsidP="00ED6078">
            <w:pPr>
              <w:spacing w:line="240" w:lineRule="atLeast"/>
              <w:jc w:val="center"/>
              <w:rPr>
                <w:lang w:eastAsia="de-DE" w:bidi="en-US"/>
              </w:rPr>
            </w:pPr>
            <w:r w:rsidRPr="00856E54">
              <w:rPr>
                <w:rFonts w:hint="eastAsia"/>
                <w:lang w:eastAsia="de-DE" w:bidi="en-US"/>
              </w:rPr>
              <w:t xml:space="preserve">Science and education cultural sites, museums, convention centers, art galleries, libraries, science and technology museums, planetariums, cultural palaces, </w:t>
            </w:r>
            <w:r w:rsidRPr="00856E54">
              <w:rPr>
                <w:rFonts w:hint="eastAsia"/>
                <w:lang w:eastAsia="de-DE" w:bidi="en-US"/>
              </w:rPr>
              <w:lastRenderedPageBreak/>
              <w:t>literary and art groups, media organizations, schools, research institutions, training institutions, etc.</w:t>
            </w:r>
          </w:p>
        </w:tc>
      </w:tr>
      <w:tr w:rsidR="00F45225" w:rsidRPr="00D116D1" w14:paraId="54962C05" w14:textId="77777777" w:rsidTr="00ED6078">
        <w:trPr>
          <w:jc w:val="center"/>
        </w:trPr>
        <w:tc>
          <w:tcPr>
            <w:tcW w:w="1365" w:type="dxa"/>
            <w:tcBorders>
              <w:top w:val="single" w:sz="4" w:space="0" w:color="auto"/>
              <w:left w:val="nil"/>
              <w:bottom w:val="single" w:sz="4" w:space="0" w:color="auto"/>
              <w:right w:val="nil"/>
            </w:tcBorders>
            <w:vAlign w:val="center"/>
          </w:tcPr>
          <w:p w14:paraId="1BECA643" w14:textId="77777777" w:rsidR="00F45225" w:rsidRPr="00856E54" w:rsidRDefault="00F45225" w:rsidP="00ED6078">
            <w:pPr>
              <w:spacing w:line="240" w:lineRule="atLeast"/>
              <w:jc w:val="center"/>
              <w:rPr>
                <w:lang w:eastAsia="de-DE" w:bidi="en-US"/>
              </w:rPr>
            </w:pPr>
            <w:r w:rsidRPr="00856E54">
              <w:rPr>
                <w:rFonts w:hint="eastAsia"/>
                <w:lang w:eastAsia="de-DE" w:bidi="en-US"/>
              </w:rPr>
              <w:lastRenderedPageBreak/>
              <w:t>Transportation facilities service</w:t>
            </w:r>
          </w:p>
        </w:tc>
        <w:tc>
          <w:tcPr>
            <w:tcW w:w="7423" w:type="dxa"/>
            <w:tcBorders>
              <w:top w:val="single" w:sz="4" w:space="0" w:color="auto"/>
              <w:left w:val="nil"/>
              <w:bottom w:val="single" w:sz="4" w:space="0" w:color="auto"/>
              <w:right w:val="nil"/>
            </w:tcBorders>
            <w:vAlign w:val="center"/>
            <w:hideMark/>
          </w:tcPr>
          <w:p w14:paraId="60B32B6F" w14:textId="77777777" w:rsidR="00F45225" w:rsidRPr="00856E54" w:rsidRDefault="00F45225" w:rsidP="00ED6078">
            <w:pPr>
              <w:spacing w:line="240" w:lineRule="atLeast"/>
              <w:jc w:val="center"/>
              <w:rPr>
                <w:lang w:eastAsia="de-DE" w:bidi="en-US"/>
              </w:rPr>
            </w:pPr>
            <w:r w:rsidRPr="00856E54">
              <w:rPr>
                <w:rFonts w:hint="eastAsia"/>
                <w:lang w:eastAsia="de-DE" w:bidi="en-US"/>
              </w:rPr>
              <w:t>Airport related, railway station, long-distance bus station, subway station, light rail station, bus station, shuttle bus station, parking lot, border port, taxi, ferry station, ropeway station, road auxiliary facilities, warning information, toll station, service area, traffic lights, street signs, etc.</w:t>
            </w:r>
          </w:p>
        </w:tc>
      </w:tr>
      <w:tr w:rsidR="00F45225" w:rsidRPr="00D116D1" w14:paraId="0405110C" w14:textId="77777777" w:rsidTr="00ED6078">
        <w:trPr>
          <w:jc w:val="center"/>
        </w:trPr>
        <w:tc>
          <w:tcPr>
            <w:tcW w:w="1365" w:type="dxa"/>
            <w:tcBorders>
              <w:top w:val="single" w:sz="4" w:space="0" w:color="auto"/>
              <w:left w:val="nil"/>
              <w:bottom w:val="single" w:sz="4" w:space="0" w:color="auto"/>
              <w:right w:val="nil"/>
            </w:tcBorders>
            <w:vAlign w:val="center"/>
          </w:tcPr>
          <w:p w14:paraId="2023AED5" w14:textId="77777777" w:rsidR="00F45225" w:rsidRPr="00856E54" w:rsidRDefault="00F45225" w:rsidP="00ED6078">
            <w:pPr>
              <w:spacing w:line="240" w:lineRule="atLeast"/>
              <w:jc w:val="center"/>
              <w:rPr>
                <w:lang w:eastAsia="de-DE" w:bidi="en-US"/>
              </w:rPr>
            </w:pPr>
            <w:r w:rsidRPr="00856E54">
              <w:rPr>
                <w:lang w:eastAsia="de-DE" w:bidi="en-US"/>
              </w:rPr>
              <w:t>F</w:t>
            </w:r>
            <w:r w:rsidRPr="00856E54">
              <w:rPr>
                <w:rFonts w:hint="eastAsia"/>
                <w:lang w:eastAsia="de-DE" w:bidi="en-US"/>
              </w:rPr>
              <w:t>inancial and insurance service</w:t>
            </w:r>
          </w:p>
        </w:tc>
        <w:tc>
          <w:tcPr>
            <w:tcW w:w="7423" w:type="dxa"/>
            <w:tcBorders>
              <w:top w:val="single" w:sz="4" w:space="0" w:color="auto"/>
              <w:left w:val="nil"/>
              <w:bottom w:val="single" w:sz="4" w:space="0" w:color="auto"/>
              <w:right w:val="nil"/>
            </w:tcBorders>
            <w:vAlign w:val="center"/>
            <w:hideMark/>
          </w:tcPr>
          <w:p w14:paraId="13F6F441" w14:textId="77777777" w:rsidR="00F45225" w:rsidRPr="00856E54" w:rsidRDefault="00F45225" w:rsidP="00ED6078">
            <w:pPr>
              <w:spacing w:line="240" w:lineRule="atLeast"/>
              <w:jc w:val="center"/>
              <w:rPr>
                <w:lang w:eastAsia="de-DE" w:bidi="en-US"/>
              </w:rPr>
            </w:pPr>
            <w:r w:rsidRPr="00856E54">
              <w:rPr>
                <w:rFonts w:hint="eastAsia"/>
                <w:lang w:eastAsia="de-DE" w:bidi="en-US"/>
              </w:rPr>
              <w:t>Financial and insurance services, banks, ATMs, insurance companies, securities companies, finance companies, etc.</w:t>
            </w:r>
          </w:p>
        </w:tc>
      </w:tr>
      <w:tr w:rsidR="00F45225" w:rsidRPr="00856E54" w14:paraId="269CB21A" w14:textId="77777777" w:rsidTr="00ED6078">
        <w:trPr>
          <w:jc w:val="center"/>
        </w:trPr>
        <w:tc>
          <w:tcPr>
            <w:tcW w:w="1365" w:type="dxa"/>
            <w:tcBorders>
              <w:top w:val="single" w:sz="4" w:space="0" w:color="auto"/>
              <w:left w:val="nil"/>
              <w:bottom w:val="single" w:sz="4" w:space="0" w:color="auto"/>
              <w:right w:val="nil"/>
            </w:tcBorders>
            <w:vAlign w:val="center"/>
          </w:tcPr>
          <w:p w14:paraId="516BAC03" w14:textId="77777777" w:rsidR="00F45225" w:rsidRPr="00856E54" w:rsidRDefault="00F45225" w:rsidP="00ED6078">
            <w:pPr>
              <w:spacing w:line="240" w:lineRule="atLeast"/>
              <w:jc w:val="center"/>
              <w:rPr>
                <w:lang w:eastAsia="de-DE" w:bidi="en-US"/>
              </w:rPr>
            </w:pPr>
            <w:r w:rsidRPr="00856E54">
              <w:rPr>
                <w:rFonts w:hint="eastAsia"/>
                <w:lang w:eastAsia="de-DE" w:bidi="en-US"/>
              </w:rPr>
              <w:t>Companies and enterprises</w:t>
            </w:r>
          </w:p>
        </w:tc>
        <w:tc>
          <w:tcPr>
            <w:tcW w:w="7423" w:type="dxa"/>
            <w:tcBorders>
              <w:top w:val="single" w:sz="4" w:space="0" w:color="auto"/>
              <w:left w:val="nil"/>
              <w:bottom w:val="single" w:sz="4" w:space="0" w:color="auto"/>
              <w:right w:val="nil"/>
            </w:tcBorders>
            <w:vAlign w:val="center"/>
            <w:hideMark/>
          </w:tcPr>
          <w:p w14:paraId="2AB2C0D7" w14:textId="77777777" w:rsidR="00F45225" w:rsidRPr="00856E54" w:rsidRDefault="00F45225" w:rsidP="00ED6078">
            <w:pPr>
              <w:spacing w:line="240" w:lineRule="atLeast"/>
              <w:jc w:val="center"/>
              <w:rPr>
                <w:lang w:eastAsia="de-DE" w:bidi="en-US"/>
              </w:rPr>
            </w:pPr>
            <w:r w:rsidRPr="00856E54">
              <w:rPr>
                <w:rFonts w:hint="eastAsia"/>
                <w:lang w:eastAsia="de-DE" w:bidi="en-US"/>
              </w:rPr>
              <w:t>Company companies, companies, factories, agriculture, forestry, animal husbandry, etc.</w:t>
            </w:r>
          </w:p>
        </w:tc>
      </w:tr>
    </w:tbl>
    <w:p w14:paraId="0F3F8E36" w14:textId="77777777" w:rsidR="00DB2836" w:rsidRPr="00DB2836" w:rsidRDefault="00DB2836" w:rsidP="00DB2836">
      <w:pPr>
        <w:adjustRightInd w:val="0"/>
        <w:snapToGrid w:val="0"/>
        <w:spacing w:line="200" w:lineRule="atLeast"/>
        <w:ind w:left="311" w:firstLineChars="200" w:firstLine="360"/>
        <w:jc w:val="center"/>
        <w:rPr>
          <w:b/>
          <w:bCs/>
          <w:noProof w:val="0"/>
          <w:sz w:val="18"/>
          <w:szCs w:val="18"/>
          <w:lang w:eastAsia="de-DE" w:bidi="en-US"/>
        </w:rPr>
      </w:pPr>
      <w:r w:rsidRPr="00DB2836">
        <w:rPr>
          <w:rFonts w:eastAsia="Times New Roman"/>
          <w:sz w:val="18"/>
          <w:szCs w:val="18"/>
          <w:lang w:eastAsia="de-DE" w:bidi="en-US"/>
        </w:rPr>
        <w:drawing>
          <wp:inline distT="0" distB="0" distL="0" distR="0" wp14:anchorId="5D46355B" wp14:editId="6979D486">
            <wp:extent cx="4089400" cy="2518717"/>
            <wp:effectExtent l="0" t="0" r="0" b="0"/>
            <wp:docPr id="20602161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16116" name=""/>
                    <pic:cNvPicPr/>
                  </pic:nvPicPr>
                  <pic:blipFill>
                    <a:blip r:embed="rId4"/>
                    <a:stretch>
                      <a:fillRect/>
                    </a:stretch>
                  </pic:blipFill>
                  <pic:spPr>
                    <a:xfrm>
                      <a:off x="0" y="0"/>
                      <a:ext cx="4102577" cy="2526833"/>
                    </a:xfrm>
                    <a:prstGeom prst="rect">
                      <a:avLst/>
                    </a:prstGeom>
                  </pic:spPr>
                </pic:pic>
              </a:graphicData>
            </a:graphic>
          </wp:inline>
        </w:drawing>
      </w:r>
    </w:p>
    <w:p w14:paraId="143F5901" w14:textId="77777777" w:rsidR="00DB2836" w:rsidRPr="00DB2836" w:rsidRDefault="00DB2836" w:rsidP="00DB2836">
      <w:pPr>
        <w:adjustRightInd w:val="0"/>
        <w:snapToGrid w:val="0"/>
        <w:spacing w:line="200" w:lineRule="atLeast"/>
        <w:ind w:left="311" w:firstLineChars="200" w:firstLine="361"/>
        <w:jc w:val="center"/>
        <w:rPr>
          <w:rFonts w:eastAsia="等线"/>
          <w:noProof w:val="0"/>
          <w:color w:val="auto"/>
          <w:sz w:val="18"/>
          <w:szCs w:val="18"/>
          <w:lang w:eastAsia="de-DE" w:bidi="en-US"/>
        </w:rPr>
      </w:pPr>
      <w:r w:rsidRPr="00DB2836">
        <w:rPr>
          <w:b/>
          <w:bCs/>
          <w:noProof w:val="0"/>
          <w:color w:val="0000FF"/>
          <w:sz w:val="18"/>
          <w:szCs w:val="18"/>
          <w:lang w:eastAsia="de-DE" w:bidi="en-US"/>
        </w:rPr>
        <w:t>Fig 10</w:t>
      </w:r>
      <w:r w:rsidRPr="00DB2836">
        <w:rPr>
          <w:noProof w:val="0"/>
          <w:sz w:val="18"/>
          <w:szCs w:val="18"/>
          <w:lang w:eastAsia="de-DE" w:bidi="en-US"/>
        </w:rPr>
        <w:t>. Tempo</w:t>
      </w:r>
      <w:r w:rsidRPr="00DB2836">
        <w:rPr>
          <w:noProof w:val="0"/>
          <w:color w:val="auto"/>
          <w:sz w:val="18"/>
          <w:szCs w:val="18"/>
          <w:lang w:eastAsia="de-DE" w:bidi="en-US"/>
        </w:rPr>
        <w:t>ral trends of fifteen types of POI in Nanjing (2016-2022).</w:t>
      </w:r>
      <w:r w:rsidRPr="00DB2836">
        <w:rPr>
          <w:rFonts w:eastAsia="等线"/>
          <w:b/>
          <w:bCs/>
          <w:noProof w:val="0"/>
          <w:color w:val="auto"/>
          <w:sz w:val="18"/>
          <w:szCs w:val="18"/>
          <w:lang w:eastAsia="de-DE" w:bidi="en-US"/>
        </w:rPr>
        <w:t xml:space="preserve"> </w:t>
      </w:r>
    </w:p>
    <w:p w14:paraId="6D3456DB" w14:textId="77777777" w:rsidR="00132A74" w:rsidRPr="00DB2836" w:rsidRDefault="00132A74"/>
    <w:sectPr w:rsidR="00132A74" w:rsidRPr="00DB28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A74"/>
    <w:rsid w:val="00132A74"/>
    <w:rsid w:val="00967ECA"/>
    <w:rsid w:val="00AA5851"/>
    <w:rsid w:val="00D06595"/>
    <w:rsid w:val="00DB2836"/>
    <w:rsid w:val="00F45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6D6C"/>
  <w15:chartTrackingRefBased/>
  <w15:docId w15:val="{A252765A-7811-49F2-8925-2D7E1718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225"/>
    <w:pPr>
      <w:spacing w:after="0" w:line="260" w:lineRule="atLeast"/>
      <w:jc w:val="both"/>
    </w:pPr>
    <w:rPr>
      <w:rFonts w:ascii="Palatino Linotype" w:eastAsia="宋体" w:hAnsi="Palatino Linotype" w:cs="Times New Roman"/>
      <w:noProof/>
      <w:color w:val="000000"/>
      <w:kern w:val="0"/>
      <w:sz w:val="20"/>
      <w:szCs w:val="20"/>
      <w14:ligatures w14:val="none"/>
    </w:rPr>
  </w:style>
  <w:style w:type="paragraph" w:styleId="1">
    <w:name w:val="heading 1"/>
    <w:basedOn w:val="a"/>
    <w:next w:val="a"/>
    <w:link w:val="10"/>
    <w:uiPriority w:val="9"/>
    <w:qFormat/>
    <w:rsid w:val="00132A74"/>
    <w:pPr>
      <w:keepNext/>
      <w:keepLines/>
      <w:widowControl w:val="0"/>
      <w:spacing w:before="480" w:after="80" w:line="278" w:lineRule="auto"/>
      <w:jc w:val="left"/>
      <w:outlineLvl w:val="0"/>
    </w:pPr>
    <w:rPr>
      <w:rFonts w:asciiTheme="majorHAnsi" w:eastAsiaTheme="majorEastAsia" w:hAnsiTheme="majorHAnsi" w:cstheme="majorBidi"/>
      <w:noProof w:val="0"/>
      <w:color w:val="0F4761" w:themeColor="accent1" w:themeShade="BF"/>
      <w:kern w:val="2"/>
      <w:sz w:val="48"/>
      <w:szCs w:val="48"/>
      <w14:ligatures w14:val="standardContextual"/>
    </w:rPr>
  </w:style>
  <w:style w:type="paragraph" w:styleId="2">
    <w:name w:val="heading 2"/>
    <w:basedOn w:val="a"/>
    <w:next w:val="a"/>
    <w:link w:val="20"/>
    <w:uiPriority w:val="9"/>
    <w:semiHidden/>
    <w:unhideWhenUsed/>
    <w:qFormat/>
    <w:rsid w:val="00132A74"/>
    <w:pPr>
      <w:keepNext/>
      <w:keepLines/>
      <w:widowControl w:val="0"/>
      <w:spacing w:before="160" w:after="80" w:line="278" w:lineRule="auto"/>
      <w:jc w:val="left"/>
      <w:outlineLvl w:val="1"/>
    </w:pPr>
    <w:rPr>
      <w:rFonts w:asciiTheme="majorHAnsi" w:eastAsiaTheme="majorEastAsia" w:hAnsiTheme="majorHAnsi" w:cstheme="majorBidi"/>
      <w:noProof w:val="0"/>
      <w:color w:val="0F4761" w:themeColor="accent1" w:themeShade="BF"/>
      <w:kern w:val="2"/>
      <w:sz w:val="40"/>
      <w:szCs w:val="40"/>
      <w14:ligatures w14:val="standardContextual"/>
    </w:rPr>
  </w:style>
  <w:style w:type="paragraph" w:styleId="3">
    <w:name w:val="heading 3"/>
    <w:basedOn w:val="a"/>
    <w:next w:val="a"/>
    <w:link w:val="30"/>
    <w:uiPriority w:val="9"/>
    <w:semiHidden/>
    <w:unhideWhenUsed/>
    <w:qFormat/>
    <w:rsid w:val="00132A74"/>
    <w:pPr>
      <w:keepNext/>
      <w:keepLines/>
      <w:widowControl w:val="0"/>
      <w:spacing w:before="160" w:after="80" w:line="278" w:lineRule="auto"/>
      <w:jc w:val="left"/>
      <w:outlineLvl w:val="2"/>
    </w:pPr>
    <w:rPr>
      <w:rFonts w:asciiTheme="majorHAnsi" w:eastAsiaTheme="majorEastAsia" w:hAnsiTheme="majorHAnsi" w:cstheme="majorBidi"/>
      <w:noProof w:val="0"/>
      <w:color w:val="0F4761" w:themeColor="accent1" w:themeShade="BF"/>
      <w:kern w:val="2"/>
      <w:sz w:val="32"/>
      <w:szCs w:val="32"/>
      <w14:ligatures w14:val="standardContextual"/>
    </w:rPr>
  </w:style>
  <w:style w:type="paragraph" w:styleId="4">
    <w:name w:val="heading 4"/>
    <w:basedOn w:val="a"/>
    <w:next w:val="a"/>
    <w:link w:val="40"/>
    <w:uiPriority w:val="9"/>
    <w:semiHidden/>
    <w:unhideWhenUsed/>
    <w:qFormat/>
    <w:rsid w:val="00132A74"/>
    <w:pPr>
      <w:keepNext/>
      <w:keepLines/>
      <w:widowControl w:val="0"/>
      <w:spacing w:before="80" w:after="40" w:line="278" w:lineRule="auto"/>
      <w:jc w:val="left"/>
      <w:outlineLvl w:val="3"/>
    </w:pPr>
    <w:rPr>
      <w:rFonts w:asciiTheme="minorHAnsi" w:eastAsiaTheme="minorEastAsia" w:hAnsiTheme="minorHAnsi" w:cstheme="majorBidi"/>
      <w:noProof w:val="0"/>
      <w:color w:val="0F4761" w:themeColor="accent1" w:themeShade="BF"/>
      <w:kern w:val="2"/>
      <w:sz w:val="28"/>
      <w:szCs w:val="28"/>
      <w14:ligatures w14:val="standardContextual"/>
    </w:rPr>
  </w:style>
  <w:style w:type="paragraph" w:styleId="5">
    <w:name w:val="heading 5"/>
    <w:basedOn w:val="a"/>
    <w:next w:val="a"/>
    <w:link w:val="50"/>
    <w:uiPriority w:val="9"/>
    <w:semiHidden/>
    <w:unhideWhenUsed/>
    <w:qFormat/>
    <w:rsid w:val="00132A74"/>
    <w:pPr>
      <w:keepNext/>
      <w:keepLines/>
      <w:widowControl w:val="0"/>
      <w:spacing w:before="80" w:after="40" w:line="278" w:lineRule="auto"/>
      <w:jc w:val="left"/>
      <w:outlineLvl w:val="4"/>
    </w:pPr>
    <w:rPr>
      <w:rFonts w:asciiTheme="minorHAnsi" w:eastAsiaTheme="minorEastAsia" w:hAnsiTheme="minorHAnsi" w:cstheme="majorBidi"/>
      <w:noProof w:val="0"/>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132A74"/>
    <w:pPr>
      <w:keepNext/>
      <w:keepLines/>
      <w:widowControl w:val="0"/>
      <w:spacing w:before="40" w:line="278" w:lineRule="auto"/>
      <w:jc w:val="left"/>
      <w:outlineLvl w:val="5"/>
    </w:pPr>
    <w:rPr>
      <w:rFonts w:asciiTheme="minorHAnsi" w:eastAsiaTheme="minorEastAsia" w:hAnsiTheme="minorHAnsi" w:cstheme="majorBidi"/>
      <w:b/>
      <w:bCs/>
      <w:noProof w:val="0"/>
      <w:color w:val="0F4761" w:themeColor="accent1" w:themeShade="BF"/>
      <w:kern w:val="2"/>
      <w:sz w:val="22"/>
      <w:szCs w:val="24"/>
      <w14:ligatures w14:val="standardContextual"/>
    </w:rPr>
  </w:style>
  <w:style w:type="paragraph" w:styleId="7">
    <w:name w:val="heading 7"/>
    <w:basedOn w:val="a"/>
    <w:next w:val="a"/>
    <w:link w:val="70"/>
    <w:uiPriority w:val="9"/>
    <w:semiHidden/>
    <w:unhideWhenUsed/>
    <w:qFormat/>
    <w:rsid w:val="00132A74"/>
    <w:pPr>
      <w:keepNext/>
      <w:keepLines/>
      <w:widowControl w:val="0"/>
      <w:spacing w:before="40" w:line="278" w:lineRule="auto"/>
      <w:jc w:val="left"/>
      <w:outlineLvl w:val="6"/>
    </w:pPr>
    <w:rPr>
      <w:rFonts w:asciiTheme="minorHAnsi" w:eastAsiaTheme="minorEastAsia" w:hAnsiTheme="minorHAnsi" w:cstheme="majorBidi"/>
      <w:b/>
      <w:bCs/>
      <w:noProof w:val="0"/>
      <w:color w:val="595959" w:themeColor="text1" w:themeTint="A6"/>
      <w:kern w:val="2"/>
      <w:sz w:val="22"/>
      <w:szCs w:val="24"/>
      <w14:ligatures w14:val="standardContextual"/>
    </w:rPr>
  </w:style>
  <w:style w:type="paragraph" w:styleId="8">
    <w:name w:val="heading 8"/>
    <w:basedOn w:val="a"/>
    <w:next w:val="a"/>
    <w:link w:val="80"/>
    <w:uiPriority w:val="9"/>
    <w:semiHidden/>
    <w:unhideWhenUsed/>
    <w:qFormat/>
    <w:rsid w:val="00132A74"/>
    <w:pPr>
      <w:keepNext/>
      <w:keepLines/>
      <w:widowControl w:val="0"/>
      <w:spacing w:line="278" w:lineRule="auto"/>
      <w:jc w:val="left"/>
      <w:outlineLvl w:val="7"/>
    </w:pPr>
    <w:rPr>
      <w:rFonts w:asciiTheme="minorHAnsi" w:eastAsiaTheme="minorEastAsia" w:hAnsiTheme="minorHAnsi" w:cstheme="majorBidi"/>
      <w:noProof w:val="0"/>
      <w:color w:val="595959" w:themeColor="text1" w:themeTint="A6"/>
      <w:kern w:val="2"/>
      <w:sz w:val="22"/>
      <w:szCs w:val="24"/>
      <w14:ligatures w14:val="standardContextual"/>
    </w:rPr>
  </w:style>
  <w:style w:type="paragraph" w:styleId="9">
    <w:name w:val="heading 9"/>
    <w:basedOn w:val="a"/>
    <w:next w:val="a"/>
    <w:link w:val="90"/>
    <w:uiPriority w:val="9"/>
    <w:semiHidden/>
    <w:unhideWhenUsed/>
    <w:qFormat/>
    <w:rsid w:val="00132A74"/>
    <w:pPr>
      <w:keepNext/>
      <w:keepLines/>
      <w:widowControl w:val="0"/>
      <w:spacing w:line="278" w:lineRule="auto"/>
      <w:jc w:val="left"/>
      <w:outlineLvl w:val="8"/>
    </w:pPr>
    <w:rPr>
      <w:rFonts w:asciiTheme="minorHAnsi" w:eastAsiaTheme="majorEastAsia" w:hAnsiTheme="minorHAnsi" w:cstheme="majorBidi"/>
      <w:noProof w:val="0"/>
      <w:color w:val="595959" w:themeColor="text1" w:themeTint="A6"/>
      <w:kern w:val="2"/>
      <w:sz w:val="22"/>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2A7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32A7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32A7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32A74"/>
    <w:rPr>
      <w:rFonts w:cstheme="majorBidi"/>
      <w:color w:val="0F4761" w:themeColor="accent1" w:themeShade="BF"/>
      <w:sz w:val="28"/>
      <w:szCs w:val="28"/>
    </w:rPr>
  </w:style>
  <w:style w:type="character" w:customStyle="1" w:styleId="50">
    <w:name w:val="标题 5 字符"/>
    <w:basedOn w:val="a0"/>
    <w:link w:val="5"/>
    <w:uiPriority w:val="9"/>
    <w:semiHidden/>
    <w:rsid w:val="00132A74"/>
    <w:rPr>
      <w:rFonts w:cstheme="majorBidi"/>
      <w:color w:val="0F4761" w:themeColor="accent1" w:themeShade="BF"/>
      <w:sz w:val="24"/>
    </w:rPr>
  </w:style>
  <w:style w:type="character" w:customStyle="1" w:styleId="60">
    <w:name w:val="标题 6 字符"/>
    <w:basedOn w:val="a0"/>
    <w:link w:val="6"/>
    <w:uiPriority w:val="9"/>
    <w:semiHidden/>
    <w:rsid w:val="00132A74"/>
    <w:rPr>
      <w:rFonts w:cstheme="majorBidi"/>
      <w:b/>
      <w:bCs/>
      <w:color w:val="0F4761" w:themeColor="accent1" w:themeShade="BF"/>
    </w:rPr>
  </w:style>
  <w:style w:type="character" w:customStyle="1" w:styleId="70">
    <w:name w:val="标题 7 字符"/>
    <w:basedOn w:val="a0"/>
    <w:link w:val="7"/>
    <w:uiPriority w:val="9"/>
    <w:semiHidden/>
    <w:rsid w:val="00132A74"/>
    <w:rPr>
      <w:rFonts w:cstheme="majorBidi"/>
      <w:b/>
      <w:bCs/>
      <w:color w:val="595959" w:themeColor="text1" w:themeTint="A6"/>
    </w:rPr>
  </w:style>
  <w:style w:type="character" w:customStyle="1" w:styleId="80">
    <w:name w:val="标题 8 字符"/>
    <w:basedOn w:val="a0"/>
    <w:link w:val="8"/>
    <w:uiPriority w:val="9"/>
    <w:semiHidden/>
    <w:rsid w:val="00132A74"/>
    <w:rPr>
      <w:rFonts w:cstheme="majorBidi"/>
      <w:color w:val="595959" w:themeColor="text1" w:themeTint="A6"/>
    </w:rPr>
  </w:style>
  <w:style w:type="character" w:customStyle="1" w:styleId="90">
    <w:name w:val="标题 9 字符"/>
    <w:basedOn w:val="a0"/>
    <w:link w:val="9"/>
    <w:uiPriority w:val="9"/>
    <w:semiHidden/>
    <w:rsid w:val="00132A74"/>
    <w:rPr>
      <w:rFonts w:eastAsiaTheme="majorEastAsia" w:cstheme="majorBidi"/>
      <w:color w:val="595959" w:themeColor="text1" w:themeTint="A6"/>
    </w:rPr>
  </w:style>
  <w:style w:type="paragraph" w:styleId="a3">
    <w:name w:val="Title"/>
    <w:basedOn w:val="a"/>
    <w:next w:val="a"/>
    <w:link w:val="a4"/>
    <w:uiPriority w:val="10"/>
    <w:qFormat/>
    <w:rsid w:val="00132A74"/>
    <w:pPr>
      <w:widowControl w:val="0"/>
      <w:spacing w:after="80" w:line="240" w:lineRule="auto"/>
      <w:contextualSpacing/>
      <w:jc w:val="center"/>
    </w:pPr>
    <w:rPr>
      <w:rFonts w:asciiTheme="majorHAnsi" w:eastAsiaTheme="majorEastAsia" w:hAnsiTheme="majorHAnsi" w:cstheme="majorBidi"/>
      <w:noProof w:val="0"/>
      <w:color w:val="auto"/>
      <w:spacing w:val="-10"/>
      <w:kern w:val="28"/>
      <w:sz w:val="56"/>
      <w:szCs w:val="56"/>
      <w14:ligatures w14:val="standardContextual"/>
    </w:rPr>
  </w:style>
  <w:style w:type="character" w:customStyle="1" w:styleId="a4">
    <w:name w:val="标题 字符"/>
    <w:basedOn w:val="a0"/>
    <w:link w:val="a3"/>
    <w:uiPriority w:val="10"/>
    <w:rsid w:val="00132A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2A74"/>
    <w:pPr>
      <w:widowControl w:val="0"/>
      <w:numPr>
        <w:ilvl w:val="1"/>
      </w:numPr>
      <w:spacing w:after="160" w:line="278" w:lineRule="auto"/>
      <w:jc w:val="center"/>
    </w:pPr>
    <w:rPr>
      <w:rFonts w:asciiTheme="majorHAnsi" w:eastAsiaTheme="majorEastAsia" w:hAnsiTheme="majorHAnsi" w:cstheme="majorBidi"/>
      <w:noProof w:val="0"/>
      <w:color w:val="595959" w:themeColor="text1" w:themeTint="A6"/>
      <w:spacing w:val="15"/>
      <w:kern w:val="2"/>
      <w:sz w:val="28"/>
      <w:szCs w:val="28"/>
      <w14:ligatures w14:val="standardContextual"/>
    </w:rPr>
  </w:style>
  <w:style w:type="character" w:customStyle="1" w:styleId="a6">
    <w:name w:val="副标题 字符"/>
    <w:basedOn w:val="a0"/>
    <w:link w:val="a5"/>
    <w:uiPriority w:val="11"/>
    <w:rsid w:val="00132A7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2A74"/>
    <w:pPr>
      <w:widowControl w:val="0"/>
      <w:spacing w:before="160" w:after="160" w:line="278" w:lineRule="auto"/>
      <w:jc w:val="center"/>
    </w:pPr>
    <w:rPr>
      <w:rFonts w:asciiTheme="minorHAnsi" w:eastAsiaTheme="minorEastAsia" w:hAnsiTheme="minorHAnsi" w:cstheme="minorBidi"/>
      <w:i/>
      <w:iCs/>
      <w:noProof w:val="0"/>
      <w:color w:val="404040" w:themeColor="text1" w:themeTint="BF"/>
      <w:kern w:val="2"/>
      <w:sz w:val="22"/>
      <w:szCs w:val="24"/>
      <w14:ligatures w14:val="standardContextual"/>
    </w:rPr>
  </w:style>
  <w:style w:type="character" w:customStyle="1" w:styleId="a8">
    <w:name w:val="引用 字符"/>
    <w:basedOn w:val="a0"/>
    <w:link w:val="a7"/>
    <w:uiPriority w:val="29"/>
    <w:rsid w:val="00132A74"/>
    <w:rPr>
      <w:i/>
      <w:iCs/>
      <w:color w:val="404040" w:themeColor="text1" w:themeTint="BF"/>
    </w:rPr>
  </w:style>
  <w:style w:type="paragraph" w:styleId="a9">
    <w:name w:val="List Paragraph"/>
    <w:basedOn w:val="a"/>
    <w:uiPriority w:val="34"/>
    <w:qFormat/>
    <w:rsid w:val="00132A74"/>
    <w:pPr>
      <w:widowControl w:val="0"/>
      <w:spacing w:after="160" w:line="278" w:lineRule="auto"/>
      <w:ind w:left="720"/>
      <w:contextualSpacing/>
      <w:jc w:val="left"/>
    </w:pPr>
    <w:rPr>
      <w:rFonts w:asciiTheme="minorHAnsi" w:eastAsiaTheme="minorEastAsia" w:hAnsiTheme="minorHAnsi" w:cstheme="minorBidi"/>
      <w:noProof w:val="0"/>
      <w:color w:val="auto"/>
      <w:kern w:val="2"/>
      <w:sz w:val="22"/>
      <w:szCs w:val="24"/>
      <w14:ligatures w14:val="standardContextual"/>
    </w:rPr>
  </w:style>
  <w:style w:type="character" w:styleId="aa">
    <w:name w:val="Intense Emphasis"/>
    <w:basedOn w:val="a0"/>
    <w:uiPriority w:val="21"/>
    <w:qFormat/>
    <w:rsid w:val="00132A74"/>
    <w:rPr>
      <w:i/>
      <w:iCs/>
      <w:color w:val="0F4761" w:themeColor="accent1" w:themeShade="BF"/>
    </w:rPr>
  </w:style>
  <w:style w:type="paragraph" w:styleId="ab">
    <w:name w:val="Intense Quote"/>
    <w:basedOn w:val="a"/>
    <w:next w:val="a"/>
    <w:link w:val="ac"/>
    <w:uiPriority w:val="30"/>
    <w:qFormat/>
    <w:rsid w:val="00132A74"/>
    <w:pPr>
      <w:widowControl w:val="0"/>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noProof w:val="0"/>
      <w:color w:val="0F4761" w:themeColor="accent1" w:themeShade="BF"/>
      <w:kern w:val="2"/>
      <w:sz w:val="22"/>
      <w:szCs w:val="24"/>
      <w14:ligatures w14:val="standardContextual"/>
    </w:rPr>
  </w:style>
  <w:style w:type="character" w:customStyle="1" w:styleId="ac">
    <w:name w:val="明显引用 字符"/>
    <w:basedOn w:val="a0"/>
    <w:link w:val="ab"/>
    <w:uiPriority w:val="30"/>
    <w:rsid w:val="00132A74"/>
    <w:rPr>
      <w:i/>
      <w:iCs/>
      <w:color w:val="0F4761" w:themeColor="accent1" w:themeShade="BF"/>
    </w:rPr>
  </w:style>
  <w:style w:type="character" w:styleId="ad">
    <w:name w:val="Intense Reference"/>
    <w:basedOn w:val="a0"/>
    <w:uiPriority w:val="32"/>
    <w:qFormat/>
    <w:rsid w:val="00132A74"/>
    <w:rPr>
      <w:b/>
      <w:bCs/>
      <w:smallCaps/>
      <w:color w:val="0F4761" w:themeColor="accent1" w:themeShade="BF"/>
      <w:spacing w:val="5"/>
    </w:rPr>
  </w:style>
  <w:style w:type="paragraph" w:customStyle="1" w:styleId="MDPI31text">
    <w:name w:val="MDPI_3.1_text"/>
    <w:qFormat/>
    <w:rsid w:val="00F45225"/>
    <w:pPr>
      <w:adjustRightInd w:val="0"/>
      <w:snapToGrid w:val="0"/>
      <w:spacing w:after="0" w:line="228" w:lineRule="auto"/>
      <w:ind w:left="2608" w:firstLine="425"/>
      <w:jc w:val="both"/>
    </w:pPr>
    <w:rPr>
      <w:rFonts w:ascii="Palatino Linotype" w:eastAsia="Times New Roman" w:hAnsi="Palatino Linotype" w:cs="Times New Roman"/>
      <w:snapToGrid w:val="0"/>
      <w:color w:val="000000"/>
      <w:kern w:val="0"/>
      <w:sz w:val="20"/>
      <w:szCs w:val="22"/>
      <w:lang w:eastAsia="de-DE" w:bidi="en-US"/>
      <w14:ligatures w14:val="none"/>
    </w:rPr>
  </w:style>
  <w:style w:type="paragraph" w:customStyle="1" w:styleId="MDPI41tablecaption">
    <w:name w:val="MDPI_4.1_table_caption"/>
    <w:qFormat/>
    <w:rsid w:val="00F45225"/>
    <w:pPr>
      <w:adjustRightInd w:val="0"/>
      <w:snapToGrid w:val="0"/>
      <w:spacing w:before="240" w:after="120" w:line="228" w:lineRule="auto"/>
      <w:ind w:left="2608"/>
      <w:jc w:val="both"/>
    </w:pPr>
    <w:rPr>
      <w:rFonts w:ascii="Palatino Linotype" w:eastAsia="Times New Roman" w:hAnsi="Palatino Linotype" w:cs="Cordia New"/>
      <w:color w:val="000000"/>
      <w:kern w:val="0"/>
      <w:sz w:val="18"/>
      <w:szCs w:val="22"/>
      <w:lang w:eastAsia="de-DE"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 z</dc:creator>
  <cp:keywords/>
  <dc:description/>
  <cp:lastModifiedBy>dl z</cp:lastModifiedBy>
  <cp:revision>3</cp:revision>
  <dcterms:created xsi:type="dcterms:W3CDTF">2024-09-01T13:43:00Z</dcterms:created>
  <dcterms:modified xsi:type="dcterms:W3CDTF">2024-09-02T02:05:00Z</dcterms:modified>
</cp:coreProperties>
</file>