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81" w:rsidRDefault="00EF1E0E">
      <w:r>
        <w:rPr>
          <w:rFonts w:ascii="Arial" w:hAnsi="Arial"/>
          <w:color w:val="333333"/>
          <w:shd w:val="clear" w:color="auto" w:fill="FFFFFF"/>
        </w:rPr>
        <w:t>Дезинфицирующее средство, спиртовой кожный антисептик в виде жидкости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Назначение: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Гигиеническая обработка рук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>Обработка рук хирургов и других лиц, участвующих в операциях и приеме родов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Обработка кожи перед введением катетеров, пункцией суставов, биопсией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Обработка операционного и инъекционного полей пациентов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Обработка локтевых сгибов доноров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Обеззараживание перчаток, надетых на руки персонала, перед утилизацией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Профилактическая обработка ступней ног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Обработка рук и инъекционного поля в быту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Антимикробная активность: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Бактерии грамположительные (включая микобактерии туберкулеза - тестировано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 xml:space="preserve">на </w:t>
      </w:r>
      <w:proofErr w:type="spellStart"/>
      <w:r>
        <w:rPr>
          <w:rFonts w:ascii="Arial" w:hAnsi="Arial"/>
          <w:color w:val="333333"/>
          <w:shd w:val="clear" w:color="auto" w:fill="FFFFFF"/>
        </w:rPr>
        <w:t>Mycobacterium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hd w:val="clear" w:color="auto" w:fill="FFFFFF"/>
        </w:rPr>
        <w:t>terrae</w:t>
      </w:r>
      <w:proofErr w:type="spellEnd"/>
      <w:r>
        <w:rPr>
          <w:rFonts w:ascii="Arial" w:hAnsi="Arial"/>
          <w:color w:val="333333"/>
          <w:shd w:val="clear" w:color="auto" w:fill="FFFFFF"/>
        </w:rPr>
        <w:t>) и грамотрицательные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Вирусы (включая вирусы полиомиелита, </w:t>
      </w:r>
      <w:proofErr w:type="spellStart"/>
      <w:r>
        <w:rPr>
          <w:rFonts w:ascii="Arial" w:hAnsi="Arial"/>
          <w:color w:val="333333"/>
          <w:shd w:val="clear" w:color="auto" w:fill="FFFFFF"/>
        </w:rPr>
        <w:t>энтеральных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и парентеральных гепатитов,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 xml:space="preserve">ВИЧ, герпеса, гриппа и ОРВИ, атипичной пневмонии, </w:t>
      </w:r>
      <w:proofErr w:type="spellStart"/>
      <w:r>
        <w:rPr>
          <w:rFonts w:ascii="Arial" w:hAnsi="Arial"/>
          <w:color w:val="333333"/>
          <w:shd w:val="clear" w:color="auto" w:fill="FFFFFF"/>
        </w:rPr>
        <w:t>адено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-, </w:t>
      </w:r>
      <w:proofErr w:type="spellStart"/>
      <w:r>
        <w:rPr>
          <w:rFonts w:ascii="Arial" w:hAnsi="Arial"/>
          <w:color w:val="333333"/>
          <w:shd w:val="clear" w:color="auto" w:fill="FFFFFF"/>
        </w:rPr>
        <w:t>энтеровирусы</w:t>
      </w:r>
      <w:proofErr w:type="spellEnd"/>
      <w:r>
        <w:rPr>
          <w:rFonts w:ascii="Arial" w:hAnsi="Arial"/>
          <w:color w:val="333333"/>
          <w:shd w:val="clear" w:color="auto" w:fill="FFFFFF"/>
        </w:rPr>
        <w:t>, рота-,</w:t>
      </w:r>
      <w:r>
        <w:rPr>
          <w:rFonts w:ascii="Arial" w:hAnsi="Arial"/>
          <w:color w:val="333333"/>
        </w:rPr>
        <w:br/>
      </w:r>
      <w:proofErr w:type="spellStart"/>
      <w:r>
        <w:rPr>
          <w:rFonts w:ascii="Arial" w:hAnsi="Arial"/>
          <w:color w:val="333333"/>
          <w:shd w:val="clear" w:color="auto" w:fill="FFFFFF"/>
        </w:rPr>
        <w:t>норовирусы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и др.)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Патогенные грибы родов </w:t>
      </w:r>
      <w:proofErr w:type="spellStart"/>
      <w:r>
        <w:rPr>
          <w:rFonts w:ascii="Arial" w:hAnsi="Arial"/>
          <w:color w:val="333333"/>
          <w:shd w:val="clear" w:color="auto" w:fill="FFFFFF"/>
        </w:rPr>
        <w:t>Кандида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и Трихофитон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Преимущества: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Содержит оптимальное количество спиртов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Обладает пролонгированным антимикробным действием не менее 3 часов, создает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на коже рук эффект "жидких перчаток"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Эффективно в отношении возбудителей туберкулеза и всех вирусов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Содержит комплекс увлажняющих и смягчающих кожу компонентов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Не содержит красителей и отдушек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sym w:font="Symbol" w:char="F0B7"/>
      </w:r>
      <w:r>
        <w:rPr>
          <w:rFonts w:ascii="Arial" w:hAnsi="Arial"/>
          <w:color w:val="333333"/>
          <w:shd w:val="clear" w:color="auto" w:fill="FFFFFF"/>
        </w:rPr>
        <w:t xml:space="preserve"> Не вызывает раздражения и сухости кожи при длительном использовании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Область применения: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медицинские организации любого профиля, включая учреждения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хирургического, онкологического, гематологического, инфекционного,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стоматологического, кожно-венерологического, педиатрического, акушерско-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 xml:space="preserve">гинекологического и </w:t>
      </w:r>
      <w:proofErr w:type="spellStart"/>
      <w:r>
        <w:rPr>
          <w:rFonts w:ascii="Arial" w:hAnsi="Arial"/>
          <w:color w:val="333333"/>
          <w:shd w:val="clear" w:color="auto" w:fill="FFFFFF"/>
        </w:rPr>
        <w:t>неонатологического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профиля, учреждения противотуберкулезного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профиля, скорая медицинская помощь, зоны чрезвычайных ситуаций, лаборатории,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аптечные учреждения, детские дошкольные и школьные учреждения, учреждения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санаторно-курортного профиля, учреждения соцобеспечения, объекты коммунальной и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 xml:space="preserve">общественно-социальной сферы, в </w:t>
      </w:r>
      <w:proofErr w:type="spellStart"/>
      <w:r>
        <w:rPr>
          <w:rFonts w:ascii="Arial" w:hAnsi="Arial"/>
          <w:color w:val="333333"/>
          <w:shd w:val="clear" w:color="auto" w:fill="FFFFFF"/>
        </w:rPr>
        <w:t>т.ч</w:t>
      </w:r>
      <w:proofErr w:type="spellEnd"/>
      <w:r>
        <w:rPr>
          <w:rFonts w:ascii="Arial" w:hAnsi="Arial"/>
          <w:color w:val="333333"/>
          <w:shd w:val="clear" w:color="auto" w:fill="FFFFFF"/>
        </w:rPr>
        <w:t>. в парикмахерские и косметические салоны,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массажные кабинеты, спортивно-оздоровительные учреждения, коммунальные объекты,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гостиницы, общежития, вокзалы, общественные туалеты, службы ритуальных услуг,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пенитенциарные учреждения, пищевые предприятия, предприятия общественного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питания, торговли, предприятия химико-фармацевтической и биотехнологической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  <w:shd w:val="clear" w:color="auto" w:fill="FFFFFF"/>
        </w:rPr>
        <w:t>промышленности, санпропускники, силовые ведомства, в быту.</w:t>
      </w:r>
      <w:bookmarkStart w:id="0" w:name="_GoBack"/>
      <w:bookmarkEnd w:id="0"/>
    </w:p>
    <w:sectPr w:rsidR="00FC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81"/>
    <w:rsid w:val="00EF1E0E"/>
    <w:rsid w:val="00FC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13BC-5854-41E8-96F4-F2DDB4A6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2020-04-06T09:47:00Z</dcterms:created>
  <dcterms:modified xsi:type="dcterms:W3CDTF">2020-04-06T09:47:00Z</dcterms:modified>
</cp:coreProperties>
</file>