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42F" w:rsidRPr="002F542F" w:rsidRDefault="002F542F" w:rsidP="002F542F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7"/>
          <w:szCs w:val="27"/>
          <w:lang w:eastAsia="ru-RU"/>
        </w:rPr>
        <w:t>Дезинфицирующее средство (кожный антисептик)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proofErr w:type="spellStart"/>
      <w:r w:rsidRPr="002F542F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Оперсепт</w:t>
      </w:r>
      <w:proofErr w:type="spellEnd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 - кожный антисептик для обработки кожи с четким обозначением границ: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• операционного поля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локтевых сгибов доноров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перед введением катетеров и пункцией суставов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инъекционного поля, в том числе места прививки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 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Эффективен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• Обладает бактерицидным, </w:t>
      </w:r>
      <w:proofErr w:type="spellStart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вирулицидным</w:t>
      </w:r>
      <w:proofErr w:type="spellEnd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фунгицидным</w:t>
      </w:r>
      <w:proofErr w:type="spellEnd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 действием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 xml:space="preserve">• Уничтожает наиболее устойчивые формы: тестирован на вирусе полиомиелита и М. </w:t>
      </w:r>
      <w:proofErr w:type="spellStart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terrae</w:t>
      </w:r>
      <w:proofErr w:type="spellEnd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 xml:space="preserve">• Содержит эффективную концентрацию </w:t>
      </w:r>
      <w:proofErr w:type="spellStart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пропилового</w:t>
      </w:r>
      <w:proofErr w:type="spellEnd"/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 xml:space="preserve"> спирта (70%)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Обладает пролонгированным действием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 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Безопасен в применении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• Не имеет раздражающего запаха, т.к. содержит спирт высокого качества и очистки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Содержит только пищевые красители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Не травмирует обрабатываемую кожу, т.к. содержит вспомогательные компоненты, смягчающие и увлажняющие кожу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 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b/>
          <w:bCs/>
          <w:color w:val="333333"/>
          <w:sz w:val="24"/>
          <w:szCs w:val="24"/>
          <w:lang w:eastAsia="ru-RU"/>
        </w:rPr>
        <w:t>Удобен в применении, удовлетворяет всем требованиям к данной группе средств</w:t>
      </w:r>
    </w:p>
    <w:p w:rsidR="002F542F" w:rsidRPr="002F542F" w:rsidRDefault="002F542F" w:rsidP="002F542F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• Четко обозначает границы обработанного поля, интенсивно окрашивает кожу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Хорошо обезжиривает кожу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Не растекается на обрабатываемой поверхности</w:t>
      </w:r>
      <w:r w:rsidRPr="002F542F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br/>
        <w:t>• Хорошо смывается с кожи, а также с белья и других поверхностей</w:t>
      </w:r>
    </w:p>
    <w:p w:rsidR="007C3BAF" w:rsidRDefault="007C3BAF">
      <w:bookmarkStart w:id="0" w:name="_GoBack"/>
      <w:bookmarkEnd w:id="0"/>
    </w:p>
    <w:sectPr w:rsidR="007C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AF"/>
    <w:rsid w:val="002F542F"/>
    <w:rsid w:val="007C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B5DB8-4118-4437-8C25-3085E611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F5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F54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5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2020-04-06T09:49:00Z</dcterms:created>
  <dcterms:modified xsi:type="dcterms:W3CDTF">2020-04-06T09:49:00Z</dcterms:modified>
</cp:coreProperties>
</file>