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662A1" w14:textId="77777777" w:rsidR="00894ED4" w:rsidRPr="00097F4D" w:rsidRDefault="00CA026A">
      <w:pPr>
        <w:rPr>
          <w:rFonts w:ascii="Cambria" w:hAnsi="Cambria"/>
          <w:b/>
          <w:u w:val="single"/>
        </w:rPr>
      </w:pPr>
      <w:r w:rsidRPr="00097F4D">
        <w:rPr>
          <w:rFonts w:ascii="Cambria" w:hAnsi="Cambria"/>
          <w:b/>
          <w:u w:val="single"/>
        </w:rPr>
        <w:t>Term Sheet</w:t>
      </w:r>
    </w:p>
    <w:tbl>
      <w:tblPr>
        <w:tblStyle w:val="TableGrid"/>
        <w:tblW w:w="14454" w:type="dxa"/>
        <w:tblLayout w:type="fixed"/>
        <w:tblLook w:val="04A0" w:firstRow="1" w:lastRow="0" w:firstColumn="1" w:lastColumn="0" w:noHBand="0" w:noVBand="1"/>
      </w:tblPr>
      <w:tblGrid>
        <w:gridCol w:w="2016"/>
        <w:gridCol w:w="12438"/>
      </w:tblGrid>
      <w:tr w:rsidR="00097F4D" w:rsidRPr="00097F4D" w14:paraId="459E811C" w14:textId="4C7FEB80" w:rsidTr="006C0CB2">
        <w:tc>
          <w:tcPr>
            <w:tcW w:w="2016" w:type="dxa"/>
          </w:tcPr>
          <w:p w14:paraId="2BA26AE5" w14:textId="77777777" w:rsidR="006A094C" w:rsidRPr="00097F4D" w:rsidRDefault="006A094C" w:rsidP="00CD7BFA">
            <w:pPr>
              <w:spacing w:before="40" w:after="40" w:line="259" w:lineRule="auto"/>
              <w:jc w:val="center"/>
              <w:rPr>
                <w:rFonts w:ascii="Cambria" w:hAnsi="Cambria"/>
                <w:b/>
                <w:lang w:bidi="en-US"/>
              </w:rPr>
            </w:pPr>
            <w:r w:rsidRPr="00097F4D">
              <w:rPr>
                <w:rFonts w:ascii="Cambria" w:hAnsi="Cambria"/>
                <w:b/>
                <w:lang w:bidi="en-US"/>
              </w:rPr>
              <w:t>Particulars</w:t>
            </w:r>
          </w:p>
        </w:tc>
        <w:tc>
          <w:tcPr>
            <w:tcW w:w="12438" w:type="dxa"/>
          </w:tcPr>
          <w:p w14:paraId="494C7E19" w14:textId="2C3464BF" w:rsidR="006A094C" w:rsidRPr="00097F4D" w:rsidRDefault="00B25213" w:rsidP="00CD7BFA">
            <w:pPr>
              <w:spacing w:before="40" w:after="40"/>
              <w:jc w:val="center"/>
              <w:rPr>
                <w:rFonts w:ascii="Cambria" w:hAnsi="Cambria"/>
                <w:b/>
                <w:lang w:bidi="en-US"/>
              </w:rPr>
            </w:pPr>
            <w:r>
              <w:rPr>
                <w:rFonts w:ascii="Cambria" w:hAnsi="Cambria"/>
                <w:b/>
                <w:lang w:bidi="en-US"/>
              </w:rPr>
              <w:t>SOS</w:t>
            </w:r>
            <w:r w:rsidR="006A094C" w:rsidRPr="00097F4D">
              <w:rPr>
                <w:rFonts w:ascii="Cambria" w:hAnsi="Cambria"/>
                <w:b/>
                <w:lang w:bidi="en-US"/>
              </w:rPr>
              <w:t xml:space="preserve"> Family Private Trust</w:t>
            </w:r>
          </w:p>
        </w:tc>
      </w:tr>
      <w:tr w:rsidR="00097F4D" w:rsidRPr="00097F4D" w14:paraId="133299B2" w14:textId="56F1B34F" w:rsidTr="009223F8">
        <w:tc>
          <w:tcPr>
            <w:tcW w:w="2016" w:type="dxa"/>
          </w:tcPr>
          <w:p w14:paraId="6CCBF838" w14:textId="77777777" w:rsidR="006A094C" w:rsidRPr="00097F4D" w:rsidRDefault="006A094C" w:rsidP="00CD7BFA">
            <w:pPr>
              <w:spacing w:before="40" w:after="40"/>
              <w:rPr>
                <w:rFonts w:ascii="Cambria" w:hAnsi="Cambria"/>
                <w:b/>
                <w:lang w:bidi="en-US"/>
              </w:rPr>
            </w:pPr>
            <w:r w:rsidRPr="00097F4D">
              <w:rPr>
                <w:rFonts w:ascii="Cambria" w:hAnsi="Cambria"/>
                <w:b/>
                <w:lang w:bidi="en-US"/>
              </w:rPr>
              <w:t>Nature of Trust</w:t>
            </w:r>
          </w:p>
        </w:tc>
        <w:tc>
          <w:tcPr>
            <w:tcW w:w="12438" w:type="dxa"/>
          </w:tcPr>
          <w:p w14:paraId="60B8A605" w14:textId="432A8D6C" w:rsidR="006A094C" w:rsidRPr="00097F4D" w:rsidRDefault="006A094C" w:rsidP="00CD7BFA">
            <w:pPr>
              <w:spacing w:before="40" w:after="40"/>
              <w:rPr>
                <w:rFonts w:ascii="Cambria" w:hAnsi="Cambria"/>
                <w:lang w:bidi="en-US"/>
              </w:rPr>
            </w:pPr>
            <w:r w:rsidRPr="00097F4D">
              <w:rPr>
                <w:rFonts w:ascii="Cambria" w:hAnsi="Cambria"/>
                <w:lang w:bidi="en-US"/>
              </w:rPr>
              <w:t>Irrevocable</w:t>
            </w:r>
            <w:r w:rsidR="00B25213">
              <w:rPr>
                <w:rFonts w:ascii="Cambria" w:hAnsi="Cambria"/>
                <w:lang w:bidi="en-US"/>
              </w:rPr>
              <w:t>,</w:t>
            </w:r>
            <w:r w:rsidRPr="00097F4D">
              <w:rPr>
                <w:rFonts w:ascii="Cambria" w:hAnsi="Cambria"/>
                <w:lang w:bidi="en-US"/>
              </w:rPr>
              <w:t xml:space="preserve"> Discretionary</w:t>
            </w:r>
            <w:r w:rsidR="00B25213">
              <w:rPr>
                <w:rFonts w:ascii="Cambria" w:hAnsi="Cambria"/>
                <w:lang w:bidi="en-US"/>
              </w:rPr>
              <w:t xml:space="preserve"> and Indeterminate</w:t>
            </w:r>
          </w:p>
        </w:tc>
      </w:tr>
      <w:tr w:rsidR="00097F4D" w:rsidRPr="00097F4D" w14:paraId="7DE699F2" w14:textId="1D7655D0" w:rsidTr="00FE784A">
        <w:tc>
          <w:tcPr>
            <w:tcW w:w="2016" w:type="dxa"/>
          </w:tcPr>
          <w:p w14:paraId="173EF0F2" w14:textId="77777777" w:rsidR="006A094C" w:rsidRPr="00097F4D" w:rsidRDefault="006A094C" w:rsidP="00CD7BFA">
            <w:pPr>
              <w:spacing w:before="40" w:after="40" w:line="259" w:lineRule="auto"/>
              <w:rPr>
                <w:rFonts w:ascii="Cambria" w:hAnsi="Cambria"/>
                <w:b/>
                <w:lang w:bidi="en-US"/>
              </w:rPr>
            </w:pPr>
            <w:r w:rsidRPr="00097F4D">
              <w:rPr>
                <w:rFonts w:ascii="Cambria" w:hAnsi="Cambria"/>
                <w:b/>
                <w:lang w:bidi="en-US"/>
              </w:rPr>
              <w:t>Settlor</w:t>
            </w:r>
          </w:p>
        </w:tc>
        <w:tc>
          <w:tcPr>
            <w:tcW w:w="12438" w:type="dxa"/>
          </w:tcPr>
          <w:p w14:paraId="126F0B4D" w14:textId="2E70ABFE" w:rsidR="006A094C" w:rsidRPr="00097F4D" w:rsidRDefault="005F450E" w:rsidP="00CD7BFA">
            <w:pPr>
              <w:spacing w:before="40" w:after="40"/>
              <w:rPr>
                <w:rFonts w:ascii="Cambria" w:hAnsi="Cambria"/>
                <w:b/>
                <w:lang w:bidi="en-US"/>
              </w:rPr>
            </w:pPr>
            <w:r>
              <w:rPr>
                <w:rFonts w:ascii="Cambria" w:hAnsi="Cambria"/>
                <w:b/>
                <w:lang w:bidi="en-US"/>
              </w:rPr>
              <w:t>Mr. PM</w:t>
            </w:r>
          </w:p>
        </w:tc>
      </w:tr>
      <w:tr w:rsidR="00097F4D" w:rsidRPr="00097F4D" w14:paraId="6FF75B96" w14:textId="7496CB94" w:rsidTr="005B4B68">
        <w:tc>
          <w:tcPr>
            <w:tcW w:w="2016" w:type="dxa"/>
          </w:tcPr>
          <w:p w14:paraId="12ACD06E" w14:textId="77777777" w:rsidR="00A02BFA" w:rsidRPr="00097F4D" w:rsidRDefault="00A02BFA" w:rsidP="00CD7BFA">
            <w:pPr>
              <w:spacing w:before="40" w:after="40" w:line="259" w:lineRule="auto"/>
              <w:rPr>
                <w:rFonts w:ascii="Cambria" w:hAnsi="Cambria"/>
                <w:b/>
                <w:lang w:bidi="en-US"/>
              </w:rPr>
            </w:pPr>
            <w:r w:rsidRPr="00097F4D">
              <w:rPr>
                <w:rFonts w:ascii="Cambria" w:hAnsi="Cambria"/>
                <w:b/>
                <w:lang w:bidi="en-US"/>
              </w:rPr>
              <w:t>Beneficiaries</w:t>
            </w:r>
          </w:p>
        </w:tc>
        <w:tc>
          <w:tcPr>
            <w:tcW w:w="12438" w:type="dxa"/>
          </w:tcPr>
          <w:p w14:paraId="43D59FAD" w14:textId="77777777" w:rsidR="00600281" w:rsidRPr="00600281" w:rsidRDefault="00600281" w:rsidP="00600281">
            <w:pPr>
              <w:pStyle w:val="ListParagraph"/>
              <w:numPr>
                <w:ilvl w:val="0"/>
                <w:numId w:val="7"/>
              </w:numPr>
              <w:spacing w:before="40" w:after="40"/>
              <w:rPr>
                <w:rFonts w:ascii="Cambria" w:hAnsi="Cambria"/>
                <w:lang w:val="en-IN" w:bidi="en-US"/>
              </w:rPr>
            </w:pPr>
            <w:r w:rsidRPr="00600281">
              <w:rPr>
                <w:rFonts w:ascii="Cambria" w:hAnsi="Cambria"/>
                <w:lang w:val="en-IN" w:bidi="en-US"/>
              </w:rPr>
              <w:t>Mr. ADM (Son)</w:t>
            </w:r>
          </w:p>
          <w:p w14:paraId="755B7E4B" w14:textId="77777777" w:rsidR="00600281" w:rsidRPr="00600281" w:rsidRDefault="00600281" w:rsidP="00600281">
            <w:pPr>
              <w:pStyle w:val="ListParagraph"/>
              <w:numPr>
                <w:ilvl w:val="0"/>
                <w:numId w:val="7"/>
              </w:numPr>
              <w:spacing w:before="40" w:after="40"/>
              <w:rPr>
                <w:rFonts w:ascii="Cambria" w:hAnsi="Cambria"/>
                <w:lang w:val="en-IN" w:bidi="en-US"/>
              </w:rPr>
            </w:pPr>
            <w:r w:rsidRPr="00600281">
              <w:rPr>
                <w:rFonts w:ascii="Cambria" w:hAnsi="Cambria"/>
                <w:lang w:val="en-IN" w:bidi="en-US"/>
              </w:rPr>
              <w:t>Mr. ABM (Son)</w:t>
            </w:r>
          </w:p>
          <w:p w14:paraId="36DE2737" w14:textId="46187AA3" w:rsidR="00D44B4C" w:rsidRPr="00135FE7" w:rsidRDefault="00600281" w:rsidP="00135FE7">
            <w:pPr>
              <w:pStyle w:val="ListParagraph"/>
              <w:numPr>
                <w:ilvl w:val="0"/>
                <w:numId w:val="7"/>
              </w:numPr>
              <w:spacing w:before="40" w:after="40"/>
              <w:rPr>
                <w:rFonts w:ascii="Cambria" w:hAnsi="Cambria"/>
                <w:lang w:val="en-IN" w:bidi="en-US"/>
              </w:rPr>
            </w:pPr>
            <w:r w:rsidRPr="00600281">
              <w:rPr>
                <w:rFonts w:ascii="Cambria" w:hAnsi="Cambria"/>
                <w:lang w:val="en-IN" w:bidi="en-US"/>
              </w:rPr>
              <w:t>Future lineal descendants of Mr. PM as may be appointed by Mr. PM or the Trustee.</w:t>
            </w:r>
          </w:p>
        </w:tc>
      </w:tr>
      <w:tr w:rsidR="00097F4D" w:rsidRPr="00097F4D" w14:paraId="509F766D" w14:textId="3B79F088" w:rsidTr="00FE0169">
        <w:tc>
          <w:tcPr>
            <w:tcW w:w="2016" w:type="dxa"/>
          </w:tcPr>
          <w:p w14:paraId="7F8183FF" w14:textId="77777777" w:rsidR="00845B7D" w:rsidRPr="00097F4D" w:rsidRDefault="00845B7D" w:rsidP="00CD7BFA">
            <w:pPr>
              <w:spacing w:before="40" w:after="40" w:line="259" w:lineRule="auto"/>
              <w:rPr>
                <w:rFonts w:ascii="Cambria" w:hAnsi="Cambria"/>
                <w:b/>
                <w:lang w:bidi="en-US"/>
              </w:rPr>
            </w:pPr>
            <w:r w:rsidRPr="00097F4D">
              <w:rPr>
                <w:rFonts w:ascii="Cambria" w:hAnsi="Cambria"/>
                <w:b/>
                <w:lang w:bidi="en-US"/>
              </w:rPr>
              <w:t xml:space="preserve">Addition of Beneficiaries </w:t>
            </w:r>
          </w:p>
        </w:tc>
        <w:tc>
          <w:tcPr>
            <w:tcW w:w="12438" w:type="dxa"/>
          </w:tcPr>
          <w:p w14:paraId="0183D0C9" w14:textId="0F3AC123" w:rsidR="00386D0D" w:rsidRPr="00A07425" w:rsidRDefault="00562347" w:rsidP="00386D0D">
            <w:pPr>
              <w:pStyle w:val="ListParagraph"/>
              <w:numPr>
                <w:ilvl w:val="0"/>
                <w:numId w:val="16"/>
              </w:numPr>
              <w:spacing w:before="40" w:after="40"/>
              <w:rPr>
                <w:rFonts w:ascii="Cambria" w:hAnsi="Cambria"/>
                <w:highlight w:val="cyan"/>
                <w:lang w:bidi="en-US"/>
              </w:rPr>
            </w:pPr>
            <w:r w:rsidRPr="00A07425">
              <w:rPr>
                <w:rFonts w:ascii="Cambria" w:hAnsi="Cambria"/>
                <w:highlight w:val="cyan"/>
                <w:lang w:bidi="en-US"/>
              </w:rPr>
              <w:t>Ms. CM post lifetime of the Settlor</w:t>
            </w:r>
          </w:p>
          <w:p w14:paraId="508C85DF" w14:textId="2F378F5E" w:rsidR="00386D0D" w:rsidRPr="00386D0D" w:rsidRDefault="00386D0D" w:rsidP="00386D0D">
            <w:pPr>
              <w:pStyle w:val="ListParagraph"/>
              <w:numPr>
                <w:ilvl w:val="0"/>
                <w:numId w:val="16"/>
              </w:numPr>
              <w:spacing w:before="40" w:after="40"/>
              <w:rPr>
                <w:rFonts w:ascii="Cambria" w:hAnsi="Cambria"/>
                <w:lang w:bidi="en-US"/>
              </w:rPr>
            </w:pPr>
            <w:r w:rsidRPr="00386D0D">
              <w:rPr>
                <w:rFonts w:ascii="Cambria" w:hAnsi="Cambria"/>
                <w:lang w:bidi="en-US"/>
              </w:rPr>
              <w:t>Such a Lineal Descendant of Mr. PM or a family private trust created for the benefit of only the Lineal Descendants of Mr. PM as may be added by Mr. PM during his lifetime and post the lifetime of Mr. PM by the Trustee based on the guidelines provided by Mr. PM. In case Mr. PM does not provide any guidelines during his lifetime, Lineal Descendant of Mr. PM or a family private trust created for the benefit of only the Lineal Descendants of Mr. PM as may be added by the Trustee.</w:t>
            </w:r>
          </w:p>
          <w:p w14:paraId="14FEA743" w14:textId="3DD016F4" w:rsidR="00845B7D" w:rsidRPr="00386D0D" w:rsidRDefault="00386D0D" w:rsidP="00386D0D">
            <w:pPr>
              <w:pStyle w:val="ListParagraph"/>
              <w:numPr>
                <w:ilvl w:val="0"/>
                <w:numId w:val="16"/>
              </w:numPr>
              <w:spacing w:before="40" w:after="40"/>
              <w:rPr>
                <w:rFonts w:ascii="Cambria" w:hAnsi="Cambria"/>
                <w:lang w:bidi="en-US"/>
              </w:rPr>
            </w:pPr>
            <w:r w:rsidRPr="00386D0D">
              <w:rPr>
                <w:rFonts w:ascii="Cambria" w:hAnsi="Cambria"/>
                <w:lang w:bidi="en-US"/>
              </w:rPr>
              <w:t>Such individuals or family private trust as are named in Schedule II Part I of this Trust Deed as alternate Beneficiaries under relevant circumstances.</w:t>
            </w:r>
          </w:p>
        </w:tc>
      </w:tr>
      <w:tr w:rsidR="00097F4D" w:rsidRPr="00097F4D" w14:paraId="54DCD172" w14:textId="367C709D" w:rsidTr="00FF14C2">
        <w:tc>
          <w:tcPr>
            <w:tcW w:w="2016" w:type="dxa"/>
          </w:tcPr>
          <w:p w14:paraId="108F2112" w14:textId="77777777" w:rsidR="00CF7082" w:rsidRPr="00097F4D" w:rsidRDefault="00CF7082" w:rsidP="00096AB7">
            <w:pPr>
              <w:spacing w:before="40" w:after="40"/>
              <w:rPr>
                <w:rFonts w:ascii="Cambria" w:hAnsi="Cambria"/>
                <w:b/>
                <w:lang w:bidi="en-US"/>
              </w:rPr>
            </w:pPr>
            <w:r w:rsidRPr="00097F4D">
              <w:rPr>
                <w:rFonts w:ascii="Cambria" w:hAnsi="Cambria"/>
                <w:b/>
                <w:lang w:bidi="en-US"/>
              </w:rPr>
              <w:t>Rights of Beneficiaries</w:t>
            </w:r>
          </w:p>
        </w:tc>
        <w:tc>
          <w:tcPr>
            <w:tcW w:w="12438" w:type="dxa"/>
          </w:tcPr>
          <w:p w14:paraId="55622E53" w14:textId="799C2919" w:rsidR="00CF7082" w:rsidRPr="00097F4D" w:rsidRDefault="00CF7082" w:rsidP="00CF7082">
            <w:pPr>
              <w:pStyle w:val="ListParagraph"/>
              <w:numPr>
                <w:ilvl w:val="0"/>
                <w:numId w:val="7"/>
              </w:numPr>
              <w:spacing w:before="40" w:after="40"/>
              <w:ind w:left="317"/>
              <w:rPr>
                <w:rFonts w:ascii="Cambria" w:hAnsi="Cambria"/>
                <w:lang w:val="en-IN" w:bidi="en-US"/>
              </w:rPr>
            </w:pPr>
            <w:r w:rsidRPr="00097F4D">
              <w:rPr>
                <w:rFonts w:ascii="Cambria" w:hAnsi="Cambria"/>
                <w:lang w:val="en-IN" w:bidi="en-US"/>
              </w:rPr>
              <w:t>Amendment of Trust deed (limited to administrative provisions)</w:t>
            </w:r>
          </w:p>
          <w:p w14:paraId="32980889" w14:textId="08490131" w:rsidR="00CF7082" w:rsidRPr="00097F4D" w:rsidRDefault="00CF7082" w:rsidP="00096AB7">
            <w:pPr>
              <w:pStyle w:val="ListParagraph"/>
              <w:numPr>
                <w:ilvl w:val="0"/>
                <w:numId w:val="7"/>
              </w:numPr>
              <w:spacing w:before="40" w:after="40"/>
              <w:ind w:left="317"/>
              <w:rPr>
                <w:rFonts w:ascii="Cambria" w:hAnsi="Cambria"/>
                <w:i/>
                <w:iCs/>
                <w:lang w:val="en-IN" w:bidi="en-US"/>
              </w:rPr>
            </w:pPr>
            <w:r w:rsidRPr="00097F4D">
              <w:rPr>
                <w:rFonts w:ascii="Cambria" w:hAnsi="Cambria"/>
                <w:lang w:val="en-IN" w:bidi="en-US"/>
              </w:rPr>
              <w:t xml:space="preserve">Termination of Trust </w:t>
            </w:r>
          </w:p>
          <w:p w14:paraId="0D8C3635" w14:textId="77777777" w:rsidR="00CF7082" w:rsidRPr="00097F4D" w:rsidRDefault="00CF7082" w:rsidP="00096AB7">
            <w:pPr>
              <w:pStyle w:val="ListParagraph"/>
              <w:numPr>
                <w:ilvl w:val="0"/>
                <w:numId w:val="7"/>
              </w:numPr>
              <w:spacing w:before="40" w:after="40"/>
              <w:ind w:left="317"/>
              <w:rPr>
                <w:rFonts w:ascii="Cambria" w:hAnsi="Cambria"/>
                <w:i/>
                <w:iCs/>
                <w:lang w:val="en-IN" w:bidi="en-US"/>
              </w:rPr>
            </w:pPr>
            <w:r w:rsidRPr="00097F4D">
              <w:rPr>
                <w:rFonts w:ascii="Cambria" w:hAnsi="Cambria"/>
              </w:rPr>
              <w:t xml:space="preserve">Appointment/removal/addition of the Trustee </w:t>
            </w:r>
            <w:r w:rsidRPr="00097F4D">
              <w:rPr>
                <w:rFonts w:ascii="Cambria" w:hAnsi="Cambria"/>
                <w:i/>
                <w:iCs/>
              </w:rPr>
              <w:t>(based on the conditions specified by the settlor)</w:t>
            </w:r>
          </w:p>
          <w:p w14:paraId="570838D7" w14:textId="77777777" w:rsidR="00CF7082" w:rsidRPr="00097F4D" w:rsidRDefault="00CF7082" w:rsidP="00096AB7">
            <w:pPr>
              <w:pStyle w:val="ListParagraph"/>
              <w:numPr>
                <w:ilvl w:val="0"/>
                <w:numId w:val="7"/>
              </w:numPr>
              <w:spacing w:before="40" w:after="40"/>
              <w:ind w:left="317"/>
              <w:rPr>
                <w:rFonts w:ascii="Cambria" w:hAnsi="Cambria"/>
                <w:i/>
                <w:iCs/>
                <w:lang w:val="en-IN" w:bidi="en-US"/>
              </w:rPr>
            </w:pPr>
            <w:r w:rsidRPr="00097F4D">
              <w:rPr>
                <w:rFonts w:ascii="Cambria" w:hAnsi="Cambria"/>
              </w:rPr>
              <w:t xml:space="preserve">Appointment/ Removal of the </w:t>
            </w:r>
            <w:r w:rsidRPr="00097F4D">
              <w:rPr>
                <w:rFonts w:ascii="Cambria" w:hAnsi="Cambria"/>
                <w:bCs/>
              </w:rPr>
              <w:t xml:space="preserve">Protector </w:t>
            </w:r>
            <w:r w:rsidRPr="00097F4D">
              <w:rPr>
                <w:rFonts w:ascii="Cambria" w:hAnsi="Cambria"/>
                <w:i/>
                <w:iCs/>
              </w:rPr>
              <w:t>(based on the conditions specified by the settlor)</w:t>
            </w:r>
          </w:p>
          <w:p w14:paraId="12C44AD1" w14:textId="05F8C8FA" w:rsidR="00CF7082" w:rsidRPr="00097F4D" w:rsidRDefault="00CF7082" w:rsidP="00096AB7">
            <w:pPr>
              <w:pStyle w:val="ListParagraph"/>
              <w:numPr>
                <w:ilvl w:val="0"/>
                <w:numId w:val="7"/>
              </w:numPr>
              <w:spacing w:before="40" w:after="40"/>
              <w:ind w:left="317"/>
              <w:rPr>
                <w:rFonts w:ascii="Cambria" w:hAnsi="Cambria"/>
                <w:lang w:val="en-IN" w:bidi="en-US"/>
              </w:rPr>
            </w:pPr>
            <w:r w:rsidRPr="00097F4D">
              <w:rPr>
                <w:rFonts w:ascii="Cambria" w:hAnsi="Cambria"/>
                <w:lang w:val="en-IN" w:bidi="en-US"/>
              </w:rPr>
              <w:t xml:space="preserve">Decision making pertaining to Trust Operations </w:t>
            </w:r>
            <w:r w:rsidRPr="00097F4D">
              <w:rPr>
                <w:rFonts w:ascii="Cambria" w:hAnsi="Cambria"/>
                <w:i/>
                <w:lang w:val="en-IN" w:bidi="en-US"/>
              </w:rPr>
              <w:t>(in case office of protector is vacant</w:t>
            </w:r>
            <w:r w:rsidR="001E33D7" w:rsidRPr="00097F4D">
              <w:rPr>
                <w:rFonts w:ascii="Cambria" w:hAnsi="Cambria"/>
                <w:i/>
                <w:lang w:val="en-IN" w:bidi="en-US"/>
              </w:rPr>
              <w:t>)</w:t>
            </w:r>
          </w:p>
        </w:tc>
      </w:tr>
      <w:tr w:rsidR="004E0D0E" w:rsidRPr="00097F4D" w14:paraId="293C9DF0" w14:textId="77777777" w:rsidTr="00FF14C2">
        <w:tc>
          <w:tcPr>
            <w:tcW w:w="2016" w:type="dxa"/>
          </w:tcPr>
          <w:p w14:paraId="4EE0D342" w14:textId="1229A6A9" w:rsidR="004E0D0E" w:rsidRPr="00097F4D" w:rsidRDefault="004E0D0E" w:rsidP="00096AB7">
            <w:pPr>
              <w:spacing w:before="40" w:after="40"/>
              <w:rPr>
                <w:rFonts w:ascii="Cambria" w:hAnsi="Cambria"/>
                <w:b/>
                <w:lang w:bidi="en-US"/>
              </w:rPr>
            </w:pPr>
            <w:r>
              <w:rPr>
                <w:rFonts w:ascii="Cambria" w:hAnsi="Cambria"/>
                <w:b/>
                <w:lang w:bidi="en-US"/>
              </w:rPr>
              <w:t>Reservation of Right to Settlor</w:t>
            </w:r>
          </w:p>
        </w:tc>
        <w:tc>
          <w:tcPr>
            <w:tcW w:w="12438" w:type="dxa"/>
          </w:tcPr>
          <w:p w14:paraId="22156125" w14:textId="1ADCB716" w:rsidR="004E0D0E" w:rsidRPr="00097F4D" w:rsidRDefault="0081205D" w:rsidP="00CF7082">
            <w:pPr>
              <w:pStyle w:val="ListParagraph"/>
              <w:numPr>
                <w:ilvl w:val="0"/>
                <w:numId w:val="7"/>
              </w:numPr>
              <w:spacing w:before="40" w:after="40"/>
              <w:ind w:left="317"/>
              <w:rPr>
                <w:rFonts w:ascii="Cambria" w:hAnsi="Cambria"/>
                <w:lang w:val="en-IN" w:bidi="en-US"/>
              </w:rPr>
            </w:pPr>
            <w:r w:rsidRPr="001D7280">
              <w:rPr>
                <w:rFonts w:ascii="Cambria" w:hAnsi="Cambria"/>
                <w:highlight w:val="cyan"/>
                <w:lang w:bidi="en-US"/>
              </w:rPr>
              <w:t>If the Settlor believes the Trust’s objectives are not being met, he may appoint the trust property to himself, any Beneficiary, or another individual, by written communication to the Trustee referencing this provision. If incapacitated, the Settlor can only appoint the property to himself.</w:t>
            </w:r>
          </w:p>
        </w:tc>
      </w:tr>
      <w:tr w:rsidR="00097F4D" w:rsidRPr="00097F4D" w14:paraId="5D2DDB80" w14:textId="6FAE7D19" w:rsidTr="00AF661F">
        <w:tc>
          <w:tcPr>
            <w:tcW w:w="2016" w:type="dxa"/>
          </w:tcPr>
          <w:p w14:paraId="64CB9D08" w14:textId="77777777" w:rsidR="000F0C5C" w:rsidRPr="00097F4D" w:rsidRDefault="000F0C5C" w:rsidP="00EC0348">
            <w:pPr>
              <w:spacing w:before="40" w:after="40" w:line="259" w:lineRule="auto"/>
              <w:rPr>
                <w:rFonts w:ascii="Cambria" w:hAnsi="Cambria"/>
                <w:b/>
                <w:lang w:bidi="en-US"/>
              </w:rPr>
            </w:pPr>
            <w:r w:rsidRPr="00097F4D">
              <w:rPr>
                <w:rFonts w:ascii="Cambria" w:hAnsi="Cambria"/>
                <w:b/>
                <w:lang w:bidi="en-US"/>
              </w:rPr>
              <w:t>Trustee</w:t>
            </w:r>
          </w:p>
        </w:tc>
        <w:tc>
          <w:tcPr>
            <w:tcW w:w="12438" w:type="dxa"/>
          </w:tcPr>
          <w:p w14:paraId="3CBBACC9" w14:textId="77777777" w:rsidR="000F0C5C" w:rsidRPr="00097F4D" w:rsidRDefault="000F0C5C" w:rsidP="000B0912">
            <w:pPr>
              <w:spacing w:before="40" w:after="40" w:line="259" w:lineRule="auto"/>
              <w:rPr>
                <w:rFonts w:ascii="Cambria" w:hAnsi="Cambria"/>
                <w:b/>
              </w:rPr>
            </w:pPr>
            <w:r w:rsidRPr="00097F4D">
              <w:rPr>
                <w:rFonts w:ascii="Cambria" w:hAnsi="Cambria"/>
                <w:b/>
              </w:rPr>
              <w:t>The following people mentioned below one at a time:</w:t>
            </w:r>
          </w:p>
          <w:p w14:paraId="7BD806AC" w14:textId="77777777" w:rsidR="000F0C5C" w:rsidRPr="00611E8F" w:rsidRDefault="00611E8F" w:rsidP="00293B8A">
            <w:pPr>
              <w:pStyle w:val="ListParagraph"/>
              <w:numPr>
                <w:ilvl w:val="0"/>
                <w:numId w:val="7"/>
              </w:numPr>
              <w:spacing w:before="40" w:after="40"/>
              <w:ind w:left="317"/>
              <w:rPr>
                <w:rFonts w:ascii="Cambria" w:hAnsi="Cambria"/>
                <w:lang w:val="en-IN" w:bidi="en-US"/>
              </w:rPr>
            </w:pPr>
            <w:r>
              <w:rPr>
                <w:rFonts w:ascii="Cambria" w:hAnsi="Cambria"/>
                <w:lang w:bidi="en-US"/>
              </w:rPr>
              <w:t>Mr. PM</w:t>
            </w:r>
          </w:p>
          <w:p w14:paraId="2626BDDF" w14:textId="48857D7A" w:rsidR="00611E8F" w:rsidRPr="00097F4D" w:rsidRDefault="00C55F2C" w:rsidP="00293B8A">
            <w:pPr>
              <w:pStyle w:val="ListParagraph"/>
              <w:numPr>
                <w:ilvl w:val="0"/>
                <w:numId w:val="7"/>
              </w:numPr>
              <w:spacing w:before="40" w:after="40"/>
              <w:ind w:left="317"/>
              <w:rPr>
                <w:rFonts w:ascii="Cambria" w:hAnsi="Cambria"/>
                <w:lang w:val="en-IN" w:bidi="en-US"/>
              </w:rPr>
            </w:pPr>
            <w:r>
              <w:rPr>
                <w:rFonts w:ascii="Cambria" w:hAnsi="Cambria"/>
                <w:lang w:bidi="en-US"/>
              </w:rPr>
              <w:t>Ms. CM</w:t>
            </w:r>
          </w:p>
        </w:tc>
      </w:tr>
      <w:tr w:rsidR="00097F4D" w:rsidRPr="00097F4D" w14:paraId="090FF9E0" w14:textId="6252F7CC" w:rsidTr="008E584A">
        <w:tc>
          <w:tcPr>
            <w:tcW w:w="2016" w:type="dxa"/>
          </w:tcPr>
          <w:p w14:paraId="434AA414" w14:textId="77777777" w:rsidR="000F0C5C" w:rsidRPr="00097F4D" w:rsidRDefault="000F0C5C" w:rsidP="000F0C5C">
            <w:pPr>
              <w:spacing w:before="40" w:after="40"/>
              <w:rPr>
                <w:rFonts w:ascii="Cambria" w:hAnsi="Cambria"/>
                <w:b/>
                <w:lang w:bidi="en-US"/>
              </w:rPr>
            </w:pPr>
            <w:r w:rsidRPr="00097F4D">
              <w:rPr>
                <w:rFonts w:ascii="Cambria" w:eastAsiaTheme="majorEastAsia" w:hAnsi="Cambria" w:cs="Times New Roman"/>
                <w:b/>
              </w:rPr>
              <w:t>Appointment /Removal of Trustee can be done by:</w:t>
            </w:r>
          </w:p>
        </w:tc>
        <w:tc>
          <w:tcPr>
            <w:tcW w:w="12438" w:type="dxa"/>
          </w:tcPr>
          <w:p w14:paraId="39A74EFE" w14:textId="13EE0EDC" w:rsidR="00A93572" w:rsidRDefault="00BD630B" w:rsidP="000F0C5C">
            <w:pPr>
              <w:numPr>
                <w:ilvl w:val="0"/>
                <w:numId w:val="12"/>
              </w:numPr>
              <w:shd w:val="clear" w:color="auto" w:fill="FFFFFF" w:themeFill="background1"/>
              <w:contextualSpacing/>
              <w:jc w:val="both"/>
              <w:rPr>
                <w:rFonts w:ascii="Cambria" w:eastAsiaTheme="majorEastAsia" w:hAnsi="Cambria" w:cs="Times New Roman"/>
              </w:rPr>
            </w:pPr>
            <w:r w:rsidRPr="00BD630B">
              <w:rPr>
                <w:rFonts w:ascii="Cambria" w:eastAsiaTheme="majorEastAsia" w:hAnsi="Cambria" w:cs="Times New Roman"/>
              </w:rPr>
              <w:t>Initial Trustee may during his tenure revise or make further nominations for appointment of Trustees</w:t>
            </w:r>
          </w:p>
          <w:p w14:paraId="77874026" w14:textId="0AAAD973" w:rsidR="00177C9F" w:rsidRDefault="00177C9F" w:rsidP="000F0C5C">
            <w:pPr>
              <w:numPr>
                <w:ilvl w:val="0"/>
                <w:numId w:val="12"/>
              </w:numPr>
              <w:shd w:val="clear" w:color="auto" w:fill="FFFFFF" w:themeFill="background1"/>
              <w:contextualSpacing/>
              <w:jc w:val="both"/>
              <w:rPr>
                <w:rFonts w:ascii="Cambria" w:eastAsiaTheme="majorEastAsia" w:hAnsi="Cambria" w:cs="Times New Roman"/>
              </w:rPr>
            </w:pPr>
            <w:r>
              <w:rPr>
                <w:rFonts w:ascii="Cambria" w:eastAsiaTheme="majorEastAsia" w:hAnsi="Cambria" w:cs="Times New Roman"/>
              </w:rPr>
              <w:t>S</w:t>
            </w:r>
            <w:r w:rsidRPr="00177C9F">
              <w:rPr>
                <w:rFonts w:ascii="Cambria" w:eastAsiaTheme="majorEastAsia" w:hAnsi="Cambria" w:cs="Times New Roman"/>
              </w:rPr>
              <w:t>uccessor Trustees may appoint successor/additional Trustee</w:t>
            </w:r>
            <w:r>
              <w:rPr>
                <w:rFonts w:ascii="Cambria" w:eastAsiaTheme="majorEastAsia" w:hAnsi="Cambria" w:cs="Times New Roman"/>
              </w:rPr>
              <w:t xml:space="preserve"> (</w:t>
            </w:r>
            <w:r w:rsidR="00872CD1" w:rsidRPr="00872CD1">
              <w:rPr>
                <w:rFonts w:ascii="Cambria" w:eastAsiaTheme="majorEastAsia" w:hAnsi="Cambria" w:cs="Times New Roman"/>
              </w:rPr>
              <w:t>Post the tenure of the Initial Trustee</w:t>
            </w:r>
            <w:r w:rsidR="00081687">
              <w:rPr>
                <w:rFonts w:ascii="Cambria" w:eastAsiaTheme="majorEastAsia" w:hAnsi="Cambria" w:cs="Times New Roman"/>
              </w:rPr>
              <w:t xml:space="preserve">, </w:t>
            </w:r>
            <w:r w:rsidR="000429D4" w:rsidRPr="000429D4">
              <w:rPr>
                <w:rFonts w:ascii="Cambria" w:eastAsiaTheme="majorEastAsia" w:hAnsi="Cambria" w:cs="Times New Roman"/>
              </w:rPr>
              <w:t>the nominations made by the Initial Trustee must be exhausted before appointment of any other person</w:t>
            </w:r>
            <w:r w:rsidR="00872CD1">
              <w:rPr>
                <w:rFonts w:ascii="Cambria" w:eastAsiaTheme="majorEastAsia" w:hAnsi="Cambria" w:cs="Times New Roman"/>
              </w:rPr>
              <w:t>)</w:t>
            </w:r>
          </w:p>
          <w:p w14:paraId="64FA1010" w14:textId="698686D7" w:rsidR="000F0C5C" w:rsidRPr="000429D4" w:rsidRDefault="00283D7F" w:rsidP="000429D4">
            <w:pPr>
              <w:numPr>
                <w:ilvl w:val="0"/>
                <w:numId w:val="12"/>
              </w:numPr>
              <w:shd w:val="clear" w:color="auto" w:fill="FFFFFF" w:themeFill="background1"/>
              <w:contextualSpacing/>
              <w:jc w:val="both"/>
              <w:rPr>
                <w:rFonts w:ascii="Cambria" w:eastAsiaTheme="majorEastAsia" w:hAnsi="Cambria" w:cs="Times New Roman"/>
              </w:rPr>
            </w:pPr>
            <w:r>
              <w:rPr>
                <w:rFonts w:ascii="Cambria" w:eastAsiaTheme="majorEastAsia" w:hAnsi="Cambria" w:cs="Times New Roman"/>
              </w:rPr>
              <w:t>S</w:t>
            </w:r>
            <w:r w:rsidR="00AF5F58" w:rsidRPr="00AF5F58">
              <w:rPr>
                <w:rFonts w:ascii="Cambria" w:eastAsiaTheme="majorEastAsia" w:hAnsi="Cambria" w:cs="Times New Roman"/>
              </w:rPr>
              <w:t>urviving Beneficiaries may make appointment of the successor Trustee. Provided however that any appointment/removal of Trustee by the Beneficiaries shall be unanimous and based on the Letter of Wishes of the Settlor</w:t>
            </w:r>
            <w:r>
              <w:rPr>
                <w:rFonts w:ascii="Cambria" w:eastAsiaTheme="majorEastAsia" w:hAnsi="Cambria" w:cs="Times New Roman"/>
              </w:rPr>
              <w:t xml:space="preserve"> (Incase office of the trustee is vacant</w:t>
            </w:r>
            <w:r w:rsidR="008466A1">
              <w:rPr>
                <w:rFonts w:ascii="Cambria" w:eastAsiaTheme="majorEastAsia" w:hAnsi="Cambria" w:cs="Times New Roman"/>
              </w:rPr>
              <w:t>)</w:t>
            </w:r>
          </w:p>
        </w:tc>
      </w:tr>
      <w:tr w:rsidR="00097F4D" w:rsidRPr="00097F4D" w14:paraId="568DC68A" w14:textId="63F7E364" w:rsidTr="00F93A2D">
        <w:tc>
          <w:tcPr>
            <w:tcW w:w="2016" w:type="dxa"/>
          </w:tcPr>
          <w:p w14:paraId="44F1AF5C" w14:textId="77777777" w:rsidR="00880116" w:rsidRPr="00097F4D" w:rsidRDefault="00880116" w:rsidP="000F0C5C">
            <w:pPr>
              <w:spacing w:before="40" w:after="40"/>
              <w:rPr>
                <w:rFonts w:ascii="Cambria" w:hAnsi="Cambria"/>
                <w:b/>
                <w:lang w:bidi="en-US"/>
              </w:rPr>
            </w:pPr>
            <w:r w:rsidRPr="00097F4D">
              <w:rPr>
                <w:rFonts w:ascii="Cambria" w:hAnsi="Cambria"/>
                <w:b/>
                <w:lang w:bidi="en-US"/>
              </w:rPr>
              <w:t>Role of Trustee</w:t>
            </w:r>
          </w:p>
        </w:tc>
        <w:tc>
          <w:tcPr>
            <w:tcW w:w="12438" w:type="dxa"/>
          </w:tcPr>
          <w:p w14:paraId="2D41096B" w14:textId="77777777" w:rsidR="00880116" w:rsidRPr="00097F4D" w:rsidRDefault="00880116" w:rsidP="000F0C5C">
            <w:pPr>
              <w:spacing w:before="40" w:after="40" w:line="259" w:lineRule="auto"/>
              <w:rPr>
                <w:rFonts w:ascii="Cambria" w:hAnsi="Cambria"/>
                <w:b/>
                <w:bCs/>
                <w:i/>
                <w:iCs/>
                <w:lang w:bidi="en-US"/>
              </w:rPr>
            </w:pPr>
            <w:r w:rsidRPr="00097F4D">
              <w:rPr>
                <w:rFonts w:ascii="Cambria" w:hAnsi="Cambria"/>
                <w:b/>
                <w:bCs/>
                <w:i/>
                <w:iCs/>
                <w:lang w:bidi="en-US"/>
              </w:rPr>
              <w:t>Role of Trustee</w:t>
            </w:r>
          </w:p>
          <w:p w14:paraId="3313095E" w14:textId="77777777"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Fiduciary and regulatory obligation</w:t>
            </w:r>
          </w:p>
          <w:p w14:paraId="7C5B172A" w14:textId="77777777"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Administration of Trust Property</w:t>
            </w:r>
          </w:p>
          <w:p w14:paraId="4D94930E" w14:textId="77777777"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Payment of expenses and taxes</w:t>
            </w:r>
          </w:p>
          <w:p w14:paraId="57DA5009" w14:textId="77777777"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Account opening and operation of the Trust</w:t>
            </w:r>
          </w:p>
          <w:p w14:paraId="6D3D3BD7" w14:textId="77777777"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 xml:space="preserve">Maintain records and books of accounts in accordance with the provisions of this Deed and applicable laws.  </w:t>
            </w:r>
          </w:p>
          <w:p w14:paraId="4B51703E" w14:textId="2AAFCA8A" w:rsidR="00880116" w:rsidRPr="00097F4D" w:rsidRDefault="00880116" w:rsidP="000F0C5C">
            <w:pPr>
              <w:pStyle w:val="ListParagraph"/>
              <w:numPr>
                <w:ilvl w:val="0"/>
                <w:numId w:val="6"/>
              </w:numPr>
              <w:spacing w:before="40" w:after="40"/>
              <w:ind w:left="459" w:hanging="426"/>
              <w:rPr>
                <w:rFonts w:ascii="Cambria" w:hAnsi="Cambria"/>
                <w:lang w:bidi="en-US"/>
              </w:rPr>
            </w:pPr>
            <w:r w:rsidRPr="00097F4D">
              <w:rPr>
                <w:rFonts w:ascii="Cambria" w:hAnsi="Cambria"/>
                <w:lang w:bidi="en-US"/>
              </w:rPr>
              <w:t xml:space="preserve">The Trustee shall in Consultation with the Protector exercise all miscellaneous powers example:  investments, disinvestments, appoint / replace / remove one or more portfolio managers/ investment advisors/ </w:t>
            </w:r>
            <w:proofErr w:type="gramStart"/>
            <w:r w:rsidRPr="00097F4D">
              <w:rPr>
                <w:rFonts w:ascii="Cambria" w:hAnsi="Cambria"/>
                <w:lang w:bidi="en-US"/>
              </w:rPr>
              <w:t>stock brokers</w:t>
            </w:r>
            <w:proofErr w:type="gramEnd"/>
            <w:r w:rsidRPr="00097F4D">
              <w:rPr>
                <w:rFonts w:ascii="Cambria" w:hAnsi="Cambria"/>
                <w:lang w:bidi="en-US"/>
              </w:rPr>
              <w:t>/ depository participants / banker / custodians / any other service provider, apply the Trust Property towards achievement of the objects of the Trust, taking insurances, borrowing, mortgaging etc.</w:t>
            </w:r>
            <w:r w:rsidRPr="00097F4D" w:rsidDel="001F1D5A">
              <w:rPr>
                <w:rFonts w:ascii="Cambria" w:hAnsi="Cambria"/>
                <w:lang w:bidi="en-US"/>
              </w:rPr>
              <w:t xml:space="preserve"> </w:t>
            </w:r>
            <w:r w:rsidRPr="00097F4D">
              <w:rPr>
                <w:rFonts w:ascii="Cambria" w:hAnsi="Cambria"/>
                <w:lang w:bidi="en-US"/>
              </w:rPr>
              <w:t xml:space="preserve"> </w:t>
            </w:r>
          </w:p>
        </w:tc>
      </w:tr>
      <w:tr w:rsidR="00097F4D" w:rsidRPr="00097F4D" w14:paraId="33CDD139" w14:textId="7EE6C32F" w:rsidTr="000D6231">
        <w:tc>
          <w:tcPr>
            <w:tcW w:w="2016" w:type="dxa"/>
          </w:tcPr>
          <w:p w14:paraId="1806852F" w14:textId="77777777" w:rsidR="000F0C5C" w:rsidRPr="00097F4D" w:rsidRDefault="000F0C5C" w:rsidP="000F0C5C">
            <w:pPr>
              <w:spacing w:before="40" w:after="40" w:line="259" w:lineRule="auto"/>
              <w:rPr>
                <w:rFonts w:ascii="Cambria" w:hAnsi="Cambria"/>
                <w:b/>
                <w:lang w:bidi="en-US"/>
              </w:rPr>
            </w:pPr>
            <w:r w:rsidRPr="00097F4D">
              <w:rPr>
                <w:rFonts w:ascii="Cambria" w:hAnsi="Cambria"/>
                <w:b/>
                <w:lang w:bidi="en-US"/>
              </w:rPr>
              <w:t>Liability of Trustee and Indemnity</w:t>
            </w:r>
          </w:p>
          <w:p w14:paraId="4D3028E0" w14:textId="77777777" w:rsidR="000F0C5C" w:rsidRPr="00097F4D" w:rsidRDefault="000F0C5C" w:rsidP="000F0C5C">
            <w:pPr>
              <w:spacing w:before="40" w:after="40"/>
              <w:rPr>
                <w:rFonts w:ascii="Cambria" w:hAnsi="Cambria"/>
                <w:b/>
                <w:lang w:bidi="en-US"/>
              </w:rPr>
            </w:pPr>
          </w:p>
        </w:tc>
        <w:tc>
          <w:tcPr>
            <w:tcW w:w="12438" w:type="dxa"/>
          </w:tcPr>
          <w:p w14:paraId="44E2D9DB" w14:textId="77777777"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The Trustee shall not be liable for any reasonable acts, i.e., all acts done by the Trustee in accordance with the provisions of the Trust Deed and the provisions of the law.</w:t>
            </w:r>
          </w:p>
          <w:p w14:paraId="65377484" w14:textId="1B7DD1B5"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 xml:space="preserve">The Trustee and its/their directors and officers shall be absolutely protected from liability in acting or relying upon written directions, upon legal or other expert advice </w:t>
            </w:r>
          </w:p>
          <w:p w14:paraId="600E2F8A" w14:textId="1B429AC0"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lastRenderedPageBreak/>
              <w:t xml:space="preserve">The Trustee shall be further indemnified out of the Trust Property against all and any losses, liabilities, claims, proceedings and expenses suffered or incurred in connection with this Trust unless resulting from its / their actual fraud or willful misconduct on the part of the Trustee.  </w:t>
            </w:r>
          </w:p>
          <w:p w14:paraId="24665DBB" w14:textId="1BF34E43"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The liability of the Trustee, if any shall be limited to the extent of fees charged by them as Trustee</w:t>
            </w:r>
          </w:p>
        </w:tc>
      </w:tr>
      <w:tr w:rsidR="00097F4D" w:rsidRPr="00097F4D" w14:paraId="667A3906" w14:textId="476CFF40" w:rsidTr="00B840D0">
        <w:tc>
          <w:tcPr>
            <w:tcW w:w="2016" w:type="dxa"/>
          </w:tcPr>
          <w:p w14:paraId="5809AB5C" w14:textId="77777777" w:rsidR="00805C61" w:rsidRPr="00097F4D" w:rsidRDefault="00805C61" w:rsidP="000F0C5C">
            <w:pPr>
              <w:spacing w:before="40" w:after="40"/>
              <w:rPr>
                <w:rFonts w:ascii="Cambria" w:hAnsi="Cambria"/>
                <w:b/>
                <w:lang w:bidi="en-US"/>
              </w:rPr>
            </w:pPr>
            <w:r w:rsidRPr="00097F4D">
              <w:rPr>
                <w:rFonts w:ascii="Cambria" w:hAnsi="Cambria"/>
                <w:b/>
                <w:lang w:bidi="en-US"/>
              </w:rPr>
              <w:lastRenderedPageBreak/>
              <w:t>Term of the Trust</w:t>
            </w:r>
          </w:p>
        </w:tc>
        <w:tc>
          <w:tcPr>
            <w:tcW w:w="12438" w:type="dxa"/>
          </w:tcPr>
          <w:p w14:paraId="22690991" w14:textId="77777777" w:rsidR="00805C61" w:rsidRPr="00097F4D" w:rsidRDefault="00805C61" w:rsidP="000F0C5C">
            <w:pPr>
              <w:spacing w:before="40" w:after="40" w:line="259" w:lineRule="auto"/>
              <w:rPr>
                <w:rFonts w:ascii="Cambria" w:hAnsi="Cambria" w:cs="Times New Roman"/>
                <w:lang w:bidi="en-US"/>
              </w:rPr>
            </w:pPr>
            <w:r w:rsidRPr="00097F4D">
              <w:rPr>
                <w:rFonts w:ascii="Cambria" w:hAnsi="Cambria" w:cs="Times New Roman"/>
                <w:lang w:bidi="en-US"/>
              </w:rPr>
              <w:t>The Trust will be terminated upon occurrence of the following events:</w:t>
            </w:r>
          </w:p>
          <w:p w14:paraId="7FFAE65D" w14:textId="5C7098B1" w:rsidR="008A6818" w:rsidRPr="000F5FAA" w:rsidRDefault="008A6818" w:rsidP="000F5FAA">
            <w:pPr>
              <w:numPr>
                <w:ilvl w:val="0"/>
                <w:numId w:val="1"/>
              </w:numPr>
              <w:spacing w:before="40" w:after="40" w:line="259" w:lineRule="auto"/>
              <w:rPr>
                <w:rFonts w:ascii="Cambria" w:hAnsi="Cambria" w:cs="Times New Roman"/>
                <w:lang w:bidi="en-US"/>
              </w:rPr>
            </w:pPr>
            <w:r w:rsidRPr="00097F4D">
              <w:rPr>
                <w:rFonts w:ascii="Cambria" w:hAnsi="Cambria" w:cs="Times New Roman"/>
                <w:lang w:bidi="en-US"/>
              </w:rPr>
              <w:t xml:space="preserve">the demise or non-existence of all the Beneficiaries; or </w:t>
            </w:r>
          </w:p>
          <w:p w14:paraId="03210B04" w14:textId="77777777" w:rsidR="00805C61" w:rsidRPr="00097F4D" w:rsidRDefault="00805C61" w:rsidP="000F0C5C">
            <w:pPr>
              <w:numPr>
                <w:ilvl w:val="0"/>
                <w:numId w:val="1"/>
              </w:numPr>
              <w:spacing w:before="40" w:after="40" w:line="259" w:lineRule="auto"/>
              <w:rPr>
                <w:rFonts w:ascii="Cambria" w:hAnsi="Cambria" w:cs="Times New Roman"/>
                <w:b/>
                <w:lang w:bidi="en-US"/>
              </w:rPr>
            </w:pPr>
            <w:r w:rsidRPr="00097F4D">
              <w:rPr>
                <w:rFonts w:ascii="Cambria" w:hAnsi="Cambria" w:cs="Times New Roman"/>
                <w:lang w:bidi="en-US"/>
              </w:rPr>
              <w:t>the Trust Property ceases to exist or gets fully distributed out to the Beneficiaries.</w:t>
            </w:r>
          </w:p>
          <w:p w14:paraId="61D52BC3" w14:textId="2E254D1C" w:rsidR="00805C61" w:rsidRPr="00B64F5E" w:rsidRDefault="00805C61" w:rsidP="000F0C5C">
            <w:pPr>
              <w:numPr>
                <w:ilvl w:val="0"/>
                <w:numId w:val="1"/>
              </w:numPr>
              <w:spacing w:before="40" w:after="40" w:line="259" w:lineRule="auto"/>
              <w:rPr>
                <w:rFonts w:ascii="Cambria" w:hAnsi="Cambria" w:cs="Times New Roman"/>
                <w:b/>
                <w:lang w:bidi="en-US"/>
              </w:rPr>
            </w:pPr>
            <w:r w:rsidRPr="00097F4D">
              <w:rPr>
                <w:rFonts w:ascii="Cambria" w:hAnsi="Cambria" w:cs="Times New Roman"/>
                <w:bCs/>
                <w:lang w:bidi="en-US"/>
              </w:rPr>
              <w:t>Trust being non conducive</w:t>
            </w:r>
          </w:p>
          <w:p w14:paraId="4EA22120" w14:textId="0C177AD6" w:rsidR="00ED14F9" w:rsidRPr="00ED14F9" w:rsidRDefault="00ED14F9" w:rsidP="00ED14F9">
            <w:pPr>
              <w:numPr>
                <w:ilvl w:val="0"/>
                <w:numId w:val="1"/>
              </w:numPr>
              <w:spacing w:before="40" w:after="40" w:line="259" w:lineRule="auto"/>
              <w:rPr>
                <w:rFonts w:ascii="Cambria" w:hAnsi="Cambria" w:cs="Times New Roman"/>
                <w:lang w:bidi="en-US"/>
              </w:rPr>
            </w:pPr>
            <w:r w:rsidRPr="00097F4D">
              <w:rPr>
                <w:rFonts w:ascii="Cambria" w:hAnsi="Cambria"/>
              </w:rPr>
              <w:t>Recommendation of Beneficiaries</w:t>
            </w:r>
          </w:p>
          <w:p w14:paraId="2441FEE5" w14:textId="27825921" w:rsidR="00B64F5E" w:rsidRPr="008A6818" w:rsidRDefault="008A6818" w:rsidP="000F0C5C">
            <w:pPr>
              <w:numPr>
                <w:ilvl w:val="0"/>
                <w:numId w:val="1"/>
              </w:numPr>
              <w:spacing w:before="40" w:after="40" w:line="259" w:lineRule="auto"/>
              <w:rPr>
                <w:rFonts w:ascii="Cambria" w:hAnsi="Cambria" w:cs="Times New Roman"/>
                <w:bCs/>
                <w:lang w:bidi="en-US"/>
              </w:rPr>
            </w:pPr>
            <w:r w:rsidRPr="008A6818">
              <w:rPr>
                <w:rFonts w:ascii="Cambria" w:hAnsi="Cambria" w:cs="Times New Roman"/>
                <w:bCs/>
                <w:lang w:bidi="en-US"/>
              </w:rPr>
              <w:t>Occurrence of an event specified by the Settlor</w:t>
            </w:r>
          </w:p>
        </w:tc>
      </w:tr>
      <w:tr w:rsidR="00097F4D" w:rsidRPr="00097F4D" w14:paraId="66E1B270" w14:textId="5F95252C" w:rsidTr="001A0824">
        <w:tc>
          <w:tcPr>
            <w:tcW w:w="2016" w:type="dxa"/>
          </w:tcPr>
          <w:p w14:paraId="79EA7E3B" w14:textId="77777777" w:rsidR="00805C61" w:rsidRPr="00097F4D" w:rsidRDefault="00805C61" w:rsidP="000F0C5C">
            <w:pPr>
              <w:spacing w:before="40" w:after="40"/>
              <w:rPr>
                <w:rFonts w:ascii="Cambria" w:hAnsi="Cambria"/>
                <w:b/>
                <w:lang w:bidi="en-US"/>
              </w:rPr>
            </w:pPr>
            <w:r w:rsidRPr="00097F4D">
              <w:rPr>
                <w:rFonts w:ascii="Cambria" w:hAnsi="Cambria"/>
                <w:b/>
                <w:lang w:bidi="en-US"/>
              </w:rPr>
              <w:t>Amendment of Trust Deed</w:t>
            </w:r>
          </w:p>
        </w:tc>
        <w:tc>
          <w:tcPr>
            <w:tcW w:w="12438" w:type="dxa"/>
          </w:tcPr>
          <w:p w14:paraId="16EC01B9" w14:textId="4E2DE554" w:rsidR="00ED74E7" w:rsidRDefault="00ED74E7" w:rsidP="000F0C5C">
            <w:pPr>
              <w:numPr>
                <w:ilvl w:val="0"/>
                <w:numId w:val="1"/>
              </w:numPr>
              <w:spacing w:before="40" w:after="40" w:line="259" w:lineRule="auto"/>
              <w:rPr>
                <w:rFonts w:ascii="Cambria" w:hAnsi="Cambria"/>
                <w:lang w:bidi="en-US"/>
              </w:rPr>
            </w:pPr>
            <w:r>
              <w:rPr>
                <w:rFonts w:ascii="Cambria" w:hAnsi="Cambria"/>
                <w:lang w:bidi="en-US"/>
              </w:rPr>
              <w:t>Initial Trustee</w:t>
            </w:r>
          </w:p>
          <w:p w14:paraId="2A627A30" w14:textId="7B787569" w:rsidR="00805C61" w:rsidRPr="00505EBF" w:rsidRDefault="00FA6B61" w:rsidP="00505EBF">
            <w:pPr>
              <w:numPr>
                <w:ilvl w:val="0"/>
                <w:numId w:val="1"/>
              </w:numPr>
              <w:spacing w:before="40" w:after="40" w:line="259" w:lineRule="auto"/>
              <w:rPr>
                <w:rFonts w:ascii="Cambria" w:hAnsi="Cambria"/>
                <w:lang w:bidi="en-US"/>
              </w:rPr>
            </w:pPr>
            <w:r w:rsidRPr="00FA6B61">
              <w:rPr>
                <w:rFonts w:ascii="Cambria" w:hAnsi="Cambria"/>
                <w:lang w:bidi="en-US"/>
              </w:rPr>
              <w:t>Successor Trustee on the Recommendation by the Beneficiaries</w:t>
            </w:r>
            <w:r>
              <w:rPr>
                <w:rFonts w:ascii="Cambria" w:hAnsi="Cambria"/>
                <w:lang w:bidi="en-US"/>
              </w:rPr>
              <w:t xml:space="preserve"> (</w:t>
            </w:r>
            <w:r w:rsidR="00B7300C">
              <w:rPr>
                <w:rFonts w:ascii="Cambria" w:hAnsi="Cambria"/>
                <w:lang w:bidi="en-US"/>
              </w:rPr>
              <w:t>Administrative amendments</w:t>
            </w:r>
            <w:r w:rsidR="004A712A">
              <w:rPr>
                <w:rFonts w:ascii="Cambria" w:hAnsi="Cambria"/>
                <w:lang w:bidi="en-US"/>
              </w:rPr>
              <w:t>)</w:t>
            </w:r>
          </w:p>
        </w:tc>
      </w:tr>
      <w:tr w:rsidR="00097F4D" w:rsidRPr="00097F4D" w14:paraId="7B1B3E8C" w14:textId="5293BAD1" w:rsidTr="000D6231">
        <w:tc>
          <w:tcPr>
            <w:tcW w:w="2016" w:type="dxa"/>
          </w:tcPr>
          <w:p w14:paraId="7B876A92" w14:textId="77777777" w:rsidR="000F0C5C" w:rsidRPr="00097F4D" w:rsidRDefault="000F0C5C" w:rsidP="000F0C5C">
            <w:pPr>
              <w:spacing w:before="40" w:after="40"/>
              <w:rPr>
                <w:rFonts w:ascii="Cambria" w:hAnsi="Cambria"/>
                <w:b/>
                <w:lang w:bidi="en-US"/>
              </w:rPr>
            </w:pPr>
            <w:r w:rsidRPr="00097F4D">
              <w:rPr>
                <w:rFonts w:ascii="Cambria" w:hAnsi="Cambria"/>
                <w:b/>
                <w:lang w:bidi="en-US"/>
              </w:rPr>
              <w:t>Definition of Lineal Descendant and Child</w:t>
            </w:r>
          </w:p>
        </w:tc>
        <w:tc>
          <w:tcPr>
            <w:tcW w:w="12438" w:type="dxa"/>
          </w:tcPr>
          <w:p w14:paraId="52E63F5C" w14:textId="77777777" w:rsidR="000F0C5C" w:rsidRPr="00097F4D" w:rsidRDefault="000F0C5C" w:rsidP="000F0C5C">
            <w:pPr>
              <w:spacing w:before="40" w:after="40"/>
              <w:rPr>
                <w:rFonts w:ascii="Cambria" w:hAnsi="Cambria"/>
                <w:lang w:bidi="en-US"/>
              </w:rPr>
            </w:pPr>
            <w:r w:rsidRPr="00097F4D">
              <w:rPr>
                <w:rFonts w:ascii="Cambria" w:hAnsi="Cambria"/>
                <w:lang w:bidi="en-US"/>
              </w:rPr>
              <w:t>The term Lineal Descendants with respect to a person shall mean such person’s Child, Grandchild and so on until permitted by the rule against perpetuity</w:t>
            </w:r>
          </w:p>
          <w:p w14:paraId="1D63258B" w14:textId="7FA4087A"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Child born in wedlock</w:t>
            </w:r>
          </w:p>
          <w:p w14:paraId="3FE0FAF5" w14:textId="3508604C"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Legally adopted child</w:t>
            </w:r>
          </w:p>
          <w:p w14:paraId="66A49A02" w14:textId="10B17F90" w:rsidR="000F0C5C" w:rsidRPr="0077167F" w:rsidRDefault="000F0C5C" w:rsidP="0077167F">
            <w:pPr>
              <w:numPr>
                <w:ilvl w:val="0"/>
                <w:numId w:val="1"/>
              </w:numPr>
              <w:spacing w:before="40" w:after="40"/>
              <w:rPr>
                <w:rFonts w:ascii="Cambria" w:hAnsi="Cambria"/>
                <w:lang w:bidi="en-US"/>
              </w:rPr>
            </w:pPr>
            <w:r w:rsidRPr="00097F4D">
              <w:rPr>
                <w:rFonts w:ascii="Cambria" w:hAnsi="Cambria"/>
                <w:lang w:bidi="en-US"/>
              </w:rPr>
              <w:t>Child born through Surrogacy</w:t>
            </w:r>
          </w:p>
        </w:tc>
      </w:tr>
      <w:tr w:rsidR="00097F4D" w:rsidRPr="00097F4D" w14:paraId="5A49F871" w14:textId="2CC89E01" w:rsidTr="000D6231">
        <w:tc>
          <w:tcPr>
            <w:tcW w:w="2016" w:type="dxa"/>
          </w:tcPr>
          <w:p w14:paraId="5F3B8269" w14:textId="77777777" w:rsidR="000F0C5C" w:rsidRPr="00097F4D" w:rsidRDefault="000F0C5C" w:rsidP="000F0C5C">
            <w:pPr>
              <w:spacing w:before="40" w:after="40"/>
              <w:rPr>
                <w:rFonts w:ascii="Cambria" w:hAnsi="Cambria"/>
                <w:b/>
                <w:lang w:bidi="en-US"/>
              </w:rPr>
            </w:pPr>
            <w:r w:rsidRPr="00097F4D">
              <w:rPr>
                <w:rFonts w:ascii="Cambria" w:hAnsi="Cambria"/>
                <w:b/>
                <w:lang w:bidi="en-US"/>
              </w:rPr>
              <w:t>Definition of Excluded Person</w:t>
            </w:r>
          </w:p>
        </w:tc>
        <w:tc>
          <w:tcPr>
            <w:tcW w:w="12438" w:type="dxa"/>
          </w:tcPr>
          <w:p w14:paraId="77193471" w14:textId="77777777" w:rsidR="000F0C5C" w:rsidRPr="00097F4D" w:rsidRDefault="000F0C5C" w:rsidP="000F0C5C">
            <w:pPr>
              <w:numPr>
                <w:ilvl w:val="0"/>
                <w:numId w:val="1"/>
              </w:numPr>
              <w:spacing w:before="40" w:after="40"/>
              <w:rPr>
                <w:rFonts w:ascii="Cambria" w:hAnsi="Cambria"/>
              </w:rPr>
            </w:pPr>
            <w:r w:rsidRPr="00097F4D">
              <w:rPr>
                <w:rFonts w:ascii="Cambria" w:hAnsi="Cambria" w:cs="Times New Roman"/>
              </w:rPr>
              <w:t xml:space="preserve">Such Person added as Excluded Person by </w:t>
            </w:r>
            <w:r w:rsidRPr="00097F4D">
              <w:rPr>
                <w:rFonts w:ascii="Cambria" w:hAnsi="Cambria"/>
                <w:lang w:val="en-IN" w:bidi="en-US"/>
              </w:rPr>
              <w:t>the Settlor</w:t>
            </w:r>
          </w:p>
          <w:p w14:paraId="48F1856C" w14:textId="1CFDBB81" w:rsidR="000F0C5C" w:rsidRPr="00097F4D" w:rsidRDefault="000F0C5C" w:rsidP="000F0C5C">
            <w:pPr>
              <w:pStyle w:val="Hanging1"/>
              <w:numPr>
                <w:ilvl w:val="0"/>
                <w:numId w:val="1"/>
              </w:numPr>
              <w:shd w:val="clear" w:color="auto" w:fill="FFFFFF"/>
              <w:tabs>
                <w:tab w:val="left" w:pos="900"/>
              </w:tabs>
              <w:spacing w:before="40" w:after="40" w:line="276" w:lineRule="auto"/>
              <w:rPr>
                <w:rFonts w:ascii="Cambria" w:hAnsi="Cambria"/>
                <w:sz w:val="22"/>
                <w:szCs w:val="22"/>
              </w:rPr>
            </w:pPr>
            <w:r w:rsidRPr="00097F4D">
              <w:rPr>
                <w:rFonts w:ascii="Cambria" w:hAnsi="Cambria"/>
                <w:sz w:val="22"/>
                <w:szCs w:val="22"/>
              </w:rPr>
              <w:t>Spouses of lineal descendants of the Settlor</w:t>
            </w:r>
          </w:p>
          <w:p w14:paraId="1885ED6E" w14:textId="77777777" w:rsidR="000F0C5C" w:rsidRPr="00372967" w:rsidRDefault="000F0C5C" w:rsidP="000F0C5C">
            <w:pPr>
              <w:numPr>
                <w:ilvl w:val="0"/>
                <w:numId w:val="1"/>
              </w:numPr>
              <w:spacing w:before="40" w:after="40" w:line="259" w:lineRule="auto"/>
              <w:rPr>
                <w:rFonts w:ascii="Cambria" w:hAnsi="Cambria" w:cs="Times New Roman"/>
              </w:rPr>
            </w:pPr>
            <w:r w:rsidRPr="00097F4D">
              <w:rPr>
                <w:rFonts w:ascii="Cambria" w:eastAsia="Times New Roman" w:hAnsi="Cambria" w:cs="Times New Roman"/>
              </w:rPr>
              <w:t>Illegitimate children of any of the Beneficiaries</w:t>
            </w:r>
          </w:p>
          <w:p w14:paraId="5C6699C3" w14:textId="77777777" w:rsidR="00372967" w:rsidRDefault="004A30FE" w:rsidP="000F0C5C">
            <w:pPr>
              <w:numPr>
                <w:ilvl w:val="0"/>
                <w:numId w:val="1"/>
              </w:numPr>
              <w:spacing w:before="40" w:after="40" w:line="259" w:lineRule="auto"/>
              <w:rPr>
                <w:rFonts w:ascii="Cambria" w:hAnsi="Cambria" w:cs="Times New Roman"/>
              </w:rPr>
            </w:pPr>
            <w:r>
              <w:rPr>
                <w:rFonts w:ascii="Cambria" w:hAnsi="Cambria" w:cs="Times New Roman"/>
              </w:rPr>
              <w:t>Any person declared insolvent</w:t>
            </w:r>
          </w:p>
          <w:p w14:paraId="25587ED9" w14:textId="77777777" w:rsidR="004A30FE" w:rsidRDefault="001B2EA8" w:rsidP="000F0C5C">
            <w:pPr>
              <w:numPr>
                <w:ilvl w:val="0"/>
                <w:numId w:val="1"/>
              </w:numPr>
              <w:spacing w:before="40" w:after="40" w:line="259" w:lineRule="auto"/>
              <w:rPr>
                <w:rFonts w:ascii="Cambria" w:hAnsi="Cambria" w:cs="Times New Roman"/>
              </w:rPr>
            </w:pPr>
            <w:r>
              <w:rPr>
                <w:rFonts w:ascii="Cambria" w:hAnsi="Cambria" w:cs="Times New Roman"/>
              </w:rPr>
              <w:t>Any person found guilty of committing a serious criminal offence</w:t>
            </w:r>
          </w:p>
          <w:p w14:paraId="13A6E263" w14:textId="77777777" w:rsidR="001B2EA8" w:rsidRDefault="00794889" w:rsidP="000F0C5C">
            <w:pPr>
              <w:numPr>
                <w:ilvl w:val="0"/>
                <w:numId w:val="1"/>
              </w:numPr>
              <w:spacing w:before="40" w:after="40" w:line="259" w:lineRule="auto"/>
              <w:rPr>
                <w:rFonts w:ascii="Cambria" w:hAnsi="Cambria" w:cs="Times New Roman"/>
              </w:rPr>
            </w:pPr>
            <w:r>
              <w:rPr>
                <w:rFonts w:ascii="Cambria" w:hAnsi="Cambria" w:cs="Times New Roman"/>
              </w:rPr>
              <w:t>Substance Abuse</w:t>
            </w:r>
          </w:p>
          <w:p w14:paraId="00E5417A" w14:textId="48CDC09D" w:rsidR="00794889" w:rsidRPr="00097F4D" w:rsidRDefault="00A93DFB" w:rsidP="000F0C5C">
            <w:pPr>
              <w:numPr>
                <w:ilvl w:val="0"/>
                <w:numId w:val="1"/>
              </w:numPr>
              <w:spacing w:before="40" w:after="40" w:line="259" w:lineRule="auto"/>
              <w:rPr>
                <w:rFonts w:ascii="Cambria" w:hAnsi="Cambria" w:cs="Times New Roman"/>
              </w:rPr>
            </w:pPr>
            <w:r>
              <w:rPr>
                <w:rFonts w:ascii="Cambria" w:hAnsi="Cambria" w:cs="Times New Roman"/>
              </w:rPr>
              <w:t xml:space="preserve">Any offence </w:t>
            </w:r>
            <w:r w:rsidR="00017244">
              <w:rPr>
                <w:rFonts w:ascii="Cambria" w:hAnsi="Cambria" w:cs="Times New Roman"/>
              </w:rPr>
              <w:t>involving moral turpitude</w:t>
            </w:r>
          </w:p>
        </w:tc>
      </w:tr>
      <w:tr w:rsidR="00097F4D" w:rsidRPr="00097F4D" w14:paraId="4EEDEA44" w14:textId="468621D1" w:rsidTr="000D6231">
        <w:tc>
          <w:tcPr>
            <w:tcW w:w="2016" w:type="dxa"/>
          </w:tcPr>
          <w:p w14:paraId="62CCDE1E" w14:textId="77777777" w:rsidR="000F0C5C" w:rsidRPr="00097F4D" w:rsidRDefault="000F0C5C" w:rsidP="000F0C5C">
            <w:pPr>
              <w:spacing w:before="40" w:after="40"/>
              <w:rPr>
                <w:rFonts w:ascii="Cambria" w:hAnsi="Cambria"/>
                <w:b/>
                <w:lang w:bidi="en-US"/>
              </w:rPr>
            </w:pPr>
            <w:r w:rsidRPr="00097F4D">
              <w:rPr>
                <w:rFonts w:ascii="Cambria" w:hAnsi="Cambria"/>
                <w:b/>
                <w:lang w:bidi="en-US"/>
              </w:rPr>
              <w:t>Guardian for Minor Beneficiaries</w:t>
            </w:r>
          </w:p>
        </w:tc>
        <w:tc>
          <w:tcPr>
            <w:tcW w:w="12438" w:type="dxa"/>
          </w:tcPr>
          <w:p w14:paraId="2822BD90" w14:textId="77777777" w:rsidR="000F0C5C" w:rsidRPr="00097F4D" w:rsidRDefault="000F0C5C" w:rsidP="000F0C5C">
            <w:pPr>
              <w:spacing w:before="40" w:after="40"/>
              <w:rPr>
                <w:rFonts w:ascii="Cambria" w:hAnsi="Cambria"/>
                <w:lang w:bidi="en-US"/>
              </w:rPr>
            </w:pPr>
            <w:r w:rsidRPr="00097F4D">
              <w:rPr>
                <w:rFonts w:ascii="Cambria" w:hAnsi="Cambria"/>
                <w:lang w:bidi="en-US"/>
              </w:rPr>
              <w:t xml:space="preserve">Following persons in the order as mentioned below: </w:t>
            </w:r>
          </w:p>
          <w:p w14:paraId="41466F64" w14:textId="462C2F63" w:rsidR="000F0C5C" w:rsidRPr="00097F4D" w:rsidRDefault="000F0C5C" w:rsidP="000F0C5C">
            <w:pPr>
              <w:numPr>
                <w:ilvl w:val="0"/>
                <w:numId w:val="4"/>
              </w:numPr>
              <w:spacing w:before="40" w:after="40"/>
              <w:ind w:left="317"/>
              <w:rPr>
                <w:rFonts w:ascii="Cambria" w:hAnsi="Cambria"/>
                <w:lang w:bidi="en-US"/>
              </w:rPr>
            </w:pPr>
            <w:r w:rsidRPr="00097F4D">
              <w:rPr>
                <w:rFonts w:ascii="Cambria" w:hAnsi="Cambria"/>
                <w:lang w:bidi="en-US"/>
              </w:rPr>
              <w:t>Legal guardians</w:t>
            </w:r>
          </w:p>
          <w:p w14:paraId="54F57557" w14:textId="77777777" w:rsidR="000F0C5C" w:rsidRDefault="000F0C5C" w:rsidP="000F0C5C">
            <w:pPr>
              <w:numPr>
                <w:ilvl w:val="0"/>
                <w:numId w:val="4"/>
              </w:numPr>
              <w:spacing w:before="40" w:after="40"/>
              <w:ind w:left="317"/>
              <w:rPr>
                <w:rFonts w:ascii="Cambria" w:hAnsi="Cambria"/>
                <w:lang w:bidi="en-US"/>
              </w:rPr>
            </w:pPr>
            <w:r w:rsidRPr="00097F4D">
              <w:rPr>
                <w:rFonts w:ascii="Cambria" w:hAnsi="Cambria"/>
                <w:lang w:bidi="en-US"/>
              </w:rPr>
              <w:t>Any person assigned as guardian by the Legal guardians during their lifetime and notified to the Trustees</w:t>
            </w:r>
          </w:p>
          <w:p w14:paraId="7A3E89A9" w14:textId="77777777" w:rsidR="00227B39" w:rsidRDefault="00227B39" w:rsidP="000F0C5C">
            <w:pPr>
              <w:numPr>
                <w:ilvl w:val="0"/>
                <w:numId w:val="4"/>
              </w:numPr>
              <w:spacing w:before="40" w:after="40"/>
              <w:ind w:left="317"/>
              <w:rPr>
                <w:rFonts w:ascii="Cambria" w:hAnsi="Cambria"/>
                <w:lang w:bidi="en-US"/>
              </w:rPr>
            </w:pPr>
            <w:r>
              <w:rPr>
                <w:rFonts w:ascii="Cambria" w:hAnsi="Cambria"/>
                <w:lang w:bidi="en-US"/>
              </w:rPr>
              <w:t>S</w:t>
            </w:r>
            <w:r w:rsidRPr="00227B39">
              <w:rPr>
                <w:rFonts w:ascii="Cambria" w:hAnsi="Cambria"/>
                <w:lang w:bidi="en-US"/>
              </w:rPr>
              <w:t>iblings of a parent of the Minor Beneficiary, who is a Lineal Descendant of Mr. PM</w:t>
            </w:r>
          </w:p>
          <w:p w14:paraId="08AC3445" w14:textId="15D4126F" w:rsidR="00227B39" w:rsidRPr="00097F4D" w:rsidRDefault="00B25213" w:rsidP="000F0C5C">
            <w:pPr>
              <w:numPr>
                <w:ilvl w:val="0"/>
                <w:numId w:val="4"/>
              </w:numPr>
              <w:spacing w:before="40" w:after="40"/>
              <w:ind w:left="317"/>
              <w:rPr>
                <w:rFonts w:ascii="Cambria" w:hAnsi="Cambria"/>
                <w:lang w:bidi="en-US"/>
              </w:rPr>
            </w:pPr>
            <w:r>
              <w:rPr>
                <w:rFonts w:ascii="Cambria" w:hAnsi="Cambria"/>
                <w:lang w:bidi="en-US"/>
              </w:rPr>
              <w:t>P</w:t>
            </w:r>
            <w:r w:rsidR="001638F9" w:rsidRPr="001638F9">
              <w:rPr>
                <w:rFonts w:ascii="Cambria" w:hAnsi="Cambria"/>
                <w:lang w:bidi="en-US"/>
              </w:rPr>
              <w:t>aternal grandparent of the Minor Beneficiary</w:t>
            </w:r>
          </w:p>
        </w:tc>
      </w:tr>
      <w:tr w:rsidR="00097F4D" w:rsidRPr="00097F4D" w14:paraId="28659403" w14:textId="06F1048D" w:rsidTr="000D6231">
        <w:tc>
          <w:tcPr>
            <w:tcW w:w="2016" w:type="dxa"/>
          </w:tcPr>
          <w:p w14:paraId="184124D2" w14:textId="77777777" w:rsidR="000F0C5C" w:rsidRPr="00097F4D" w:rsidRDefault="000F0C5C" w:rsidP="000F0C5C">
            <w:pPr>
              <w:spacing w:before="40" w:after="40"/>
              <w:rPr>
                <w:rFonts w:ascii="Cambria" w:hAnsi="Cambria"/>
                <w:b/>
                <w:lang w:bidi="en-US"/>
              </w:rPr>
            </w:pPr>
            <w:r w:rsidRPr="00097F4D">
              <w:rPr>
                <w:rFonts w:ascii="Cambria" w:hAnsi="Cambria"/>
                <w:b/>
                <w:lang w:bidi="en-US"/>
              </w:rPr>
              <w:t>Office of the Trust</w:t>
            </w:r>
          </w:p>
        </w:tc>
        <w:tc>
          <w:tcPr>
            <w:tcW w:w="12438" w:type="dxa"/>
          </w:tcPr>
          <w:p w14:paraId="3E8A9FE0" w14:textId="1AD28036" w:rsidR="000F0C5C" w:rsidRPr="00097F4D" w:rsidRDefault="000F0C5C" w:rsidP="000F0C5C">
            <w:pPr>
              <w:spacing w:before="40" w:after="40"/>
              <w:rPr>
                <w:rFonts w:ascii="Cambria" w:hAnsi="Cambria" w:cs="Times New Roman"/>
              </w:rPr>
            </w:pPr>
            <w:r w:rsidRPr="00097F4D">
              <w:rPr>
                <w:rFonts w:ascii="Cambria" w:hAnsi="Cambria"/>
                <w:lang w:bidi="en-US"/>
              </w:rPr>
              <w:t xml:space="preserve">The office the Trust will be </w:t>
            </w:r>
          </w:p>
        </w:tc>
      </w:tr>
      <w:tr w:rsidR="00097F4D" w:rsidRPr="00097F4D" w14:paraId="727BF4E4" w14:textId="5A8299D3" w:rsidTr="000D6231">
        <w:tc>
          <w:tcPr>
            <w:tcW w:w="2016" w:type="dxa"/>
          </w:tcPr>
          <w:p w14:paraId="5BEC0CBB" w14:textId="77777777" w:rsidR="000F0C5C" w:rsidRPr="00097F4D" w:rsidRDefault="000F0C5C" w:rsidP="000F0C5C">
            <w:pPr>
              <w:spacing w:before="40" w:after="40"/>
              <w:rPr>
                <w:rFonts w:ascii="Cambria" w:hAnsi="Cambria"/>
                <w:b/>
                <w:lang w:bidi="en-US"/>
              </w:rPr>
            </w:pPr>
            <w:r w:rsidRPr="00097F4D">
              <w:rPr>
                <w:rFonts w:ascii="Cambria" w:hAnsi="Cambria"/>
                <w:b/>
                <w:lang w:bidi="en-US"/>
              </w:rPr>
              <w:t>Distribution from the Trust</w:t>
            </w:r>
          </w:p>
        </w:tc>
        <w:tc>
          <w:tcPr>
            <w:tcW w:w="12438" w:type="dxa"/>
          </w:tcPr>
          <w:p w14:paraId="4449631B" w14:textId="77777777" w:rsidR="000F0C5C" w:rsidRDefault="000F0C5C" w:rsidP="000F0C5C">
            <w:pPr>
              <w:numPr>
                <w:ilvl w:val="0"/>
                <w:numId w:val="1"/>
              </w:numPr>
              <w:spacing w:before="40" w:after="40"/>
              <w:rPr>
                <w:rFonts w:ascii="Cambria" w:hAnsi="Cambria"/>
                <w:lang w:bidi="en-US"/>
              </w:rPr>
            </w:pPr>
            <w:r w:rsidRPr="00097F4D">
              <w:rPr>
                <w:rFonts w:ascii="Cambria" w:hAnsi="Cambria"/>
                <w:lang w:bidi="en-US"/>
              </w:rPr>
              <w:t>Based on instruction left behind by the Settlor in the Letter of Wishes and enforced by the Trustee or by the Initial Trustee</w:t>
            </w:r>
          </w:p>
          <w:p w14:paraId="2C9D1F20" w14:textId="77777777" w:rsidR="00E12219" w:rsidRPr="000F6A88" w:rsidRDefault="00E12219" w:rsidP="000F0C5C">
            <w:pPr>
              <w:numPr>
                <w:ilvl w:val="0"/>
                <w:numId w:val="1"/>
              </w:numPr>
              <w:spacing w:before="40" w:after="40"/>
              <w:rPr>
                <w:rFonts w:ascii="Cambria" w:hAnsi="Cambria"/>
                <w:highlight w:val="cyan"/>
                <w:lang w:bidi="en-US"/>
              </w:rPr>
            </w:pPr>
            <w:r w:rsidRPr="000F6A88">
              <w:rPr>
                <w:rFonts w:ascii="Cambria" w:hAnsi="Cambria"/>
                <w:highlight w:val="cyan"/>
                <w:lang w:bidi="en-US"/>
              </w:rPr>
              <w:t>Post lifetime of Initial Trustee:</w:t>
            </w:r>
          </w:p>
          <w:p w14:paraId="5BFDFA7F" w14:textId="707CD694" w:rsidR="00E12219" w:rsidRPr="000F6A88" w:rsidRDefault="007A3F63" w:rsidP="00E12219">
            <w:pPr>
              <w:numPr>
                <w:ilvl w:val="0"/>
                <w:numId w:val="1"/>
              </w:numPr>
              <w:spacing w:before="40" w:after="40"/>
              <w:ind w:firstLine="63"/>
              <w:rPr>
                <w:rFonts w:ascii="Cambria" w:hAnsi="Cambria"/>
                <w:highlight w:val="cyan"/>
                <w:lang w:bidi="en-US"/>
              </w:rPr>
            </w:pPr>
            <w:r w:rsidRPr="000F6A88">
              <w:rPr>
                <w:rFonts w:ascii="Cambria" w:hAnsi="Cambria"/>
                <w:highlight w:val="cyan"/>
                <w:lang w:bidi="en-US"/>
              </w:rPr>
              <w:t>Mr. ADM</w:t>
            </w:r>
            <w:r w:rsidR="00CA69FD" w:rsidRPr="000F6A88">
              <w:rPr>
                <w:rFonts w:ascii="Cambria" w:hAnsi="Cambria"/>
                <w:highlight w:val="cyan"/>
                <w:lang w:bidi="en-US"/>
              </w:rPr>
              <w:t>: 30%</w:t>
            </w:r>
          </w:p>
          <w:p w14:paraId="18BC9BEC" w14:textId="70C4723B" w:rsidR="007A3F63" w:rsidRPr="000F6A88" w:rsidRDefault="007A3F63" w:rsidP="00E12219">
            <w:pPr>
              <w:numPr>
                <w:ilvl w:val="0"/>
                <w:numId w:val="1"/>
              </w:numPr>
              <w:spacing w:before="40" w:after="40"/>
              <w:ind w:firstLine="63"/>
              <w:rPr>
                <w:rFonts w:ascii="Cambria" w:hAnsi="Cambria"/>
                <w:highlight w:val="cyan"/>
                <w:lang w:bidi="en-US"/>
              </w:rPr>
            </w:pPr>
            <w:r w:rsidRPr="000F6A88">
              <w:rPr>
                <w:rFonts w:ascii="Cambria" w:hAnsi="Cambria"/>
                <w:highlight w:val="cyan"/>
                <w:lang w:bidi="en-US"/>
              </w:rPr>
              <w:t xml:space="preserve">Mr. </w:t>
            </w:r>
            <w:r w:rsidR="00CA69FD" w:rsidRPr="000F6A88">
              <w:rPr>
                <w:rFonts w:ascii="Cambria" w:hAnsi="Cambria"/>
                <w:highlight w:val="cyan"/>
                <w:lang w:bidi="en-US"/>
              </w:rPr>
              <w:t>ABM: 30%</w:t>
            </w:r>
          </w:p>
          <w:p w14:paraId="672A59B6" w14:textId="52BEBD44" w:rsidR="00CA69FD" w:rsidRPr="00097F4D" w:rsidRDefault="00CA69FD" w:rsidP="00E12219">
            <w:pPr>
              <w:numPr>
                <w:ilvl w:val="0"/>
                <w:numId w:val="1"/>
              </w:numPr>
              <w:spacing w:before="40" w:after="40"/>
              <w:ind w:firstLine="63"/>
              <w:rPr>
                <w:rFonts w:ascii="Cambria" w:hAnsi="Cambria"/>
                <w:lang w:bidi="en-US"/>
              </w:rPr>
            </w:pPr>
            <w:r w:rsidRPr="000F6A88">
              <w:rPr>
                <w:rFonts w:ascii="Cambria" w:hAnsi="Cambria"/>
                <w:highlight w:val="cyan"/>
                <w:lang w:bidi="en-US"/>
              </w:rPr>
              <w:t>Ms. CM: 30%</w:t>
            </w:r>
          </w:p>
        </w:tc>
      </w:tr>
      <w:tr w:rsidR="00097F4D" w:rsidRPr="00097F4D" w14:paraId="3045B949" w14:textId="0BDDB8AB" w:rsidTr="000D6231">
        <w:tc>
          <w:tcPr>
            <w:tcW w:w="2016" w:type="dxa"/>
          </w:tcPr>
          <w:p w14:paraId="186EC657" w14:textId="77777777" w:rsidR="000F0C5C" w:rsidRPr="00097F4D" w:rsidRDefault="000F0C5C" w:rsidP="000F0C5C">
            <w:pPr>
              <w:spacing w:before="40" w:after="40"/>
              <w:rPr>
                <w:rFonts w:ascii="Cambria" w:hAnsi="Cambria"/>
                <w:b/>
                <w:lang w:bidi="en-US"/>
              </w:rPr>
            </w:pPr>
            <w:r w:rsidRPr="00097F4D">
              <w:rPr>
                <w:rFonts w:ascii="Cambria" w:hAnsi="Cambria"/>
                <w:b/>
                <w:lang w:bidi="en-US"/>
              </w:rPr>
              <w:t>Settlement</w:t>
            </w:r>
          </w:p>
        </w:tc>
        <w:tc>
          <w:tcPr>
            <w:tcW w:w="12438" w:type="dxa"/>
          </w:tcPr>
          <w:p w14:paraId="1B42A33B" w14:textId="77777777"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Rs. 1,00,000 (Rupees One Lakh) as initial settlement by the Settlor</w:t>
            </w:r>
          </w:p>
          <w:p w14:paraId="2AE29E12" w14:textId="52D6F35A"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 xml:space="preserve">Gifts of Personal Assets from Settlor and/or close relatives </w:t>
            </w:r>
          </w:p>
          <w:p w14:paraId="347419EF" w14:textId="0CD38D5B"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Transfer of assets from Settlor or close relatives through a Will or through other forms of Inheritance</w:t>
            </w:r>
          </w:p>
        </w:tc>
      </w:tr>
      <w:tr w:rsidR="00097F4D" w:rsidRPr="00097F4D" w14:paraId="454E5A72" w14:textId="5A4B452B" w:rsidTr="00B00BD6">
        <w:trPr>
          <w:trHeight w:val="2649"/>
        </w:trPr>
        <w:tc>
          <w:tcPr>
            <w:tcW w:w="2016" w:type="dxa"/>
          </w:tcPr>
          <w:p w14:paraId="7DE1FB4F" w14:textId="77777777" w:rsidR="000F0C5C" w:rsidRPr="00097F4D" w:rsidRDefault="000F0C5C" w:rsidP="000F0C5C">
            <w:pPr>
              <w:spacing w:before="40" w:after="40"/>
              <w:rPr>
                <w:rFonts w:ascii="Cambria" w:hAnsi="Cambria"/>
                <w:b/>
                <w:lang w:bidi="en-US"/>
              </w:rPr>
            </w:pPr>
            <w:r w:rsidRPr="00097F4D">
              <w:rPr>
                <w:rFonts w:ascii="Cambria" w:hAnsi="Cambria" w:cs="Times New Roman"/>
                <w:b/>
              </w:rPr>
              <w:lastRenderedPageBreak/>
              <w:t>Definition of Incapacitation and Recovery from Incapacitation</w:t>
            </w:r>
          </w:p>
        </w:tc>
        <w:tc>
          <w:tcPr>
            <w:tcW w:w="12438" w:type="dxa"/>
          </w:tcPr>
          <w:p w14:paraId="03A9C684" w14:textId="77777777" w:rsidR="000F0C5C" w:rsidRPr="00097F4D" w:rsidRDefault="000F0C5C" w:rsidP="000F0C5C">
            <w:pPr>
              <w:tabs>
                <w:tab w:val="center" w:pos="5564"/>
              </w:tabs>
              <w:jc w:val="both"/>
              <w:rPr>
                <w:rFonts w:ascii="Cambria" w:hAnsi="Cambria" w:cs="Times New Roman"/>
                <w:b/>
              </w:rPr>
            </w:pPr>
            <w:r w:rsidRPr="00097F4D">
              <w:rPr>
                <w:rFonts w:ascii="Cambria" w:hAnsi="Cambria" w:cs="Times New Roman"/>
                <w:b/>
              </w:rPr>
              <w:t>Incapacitation</w:t>
            </w:r>
          </w:p>
          <w:p w14:paraId="2331768B" w14:textId="77777777" w:rsidR="000F0C5C" w:rsidRPr="00097F4D" w:rsidRDefault="000F0C5C" w:rsidP="000F0C5C">
            <w:pPr>
              <w:pStyle w:val="ListParagraph"/>
              <w:numPr>
                <w:ilvl w:val="0"/>
                <w:numId w:val="3"/>
              </w:numPr>
              <w:jc w:val="both"/>
              <w:rPr>
                <w:rFonts w:ascii="Cambria" w:hAnsi="Cambria" w:cs="Times New Roman"/>
              </w:rPr>
            </w:pPr>
            <w:r w:rsidRPr="00097F4D">
              <w:rPr>
                <w:rFonts w:ascii="Cambria" w:hAnsi="Cambria" w:cs="Times New Roman"/>
              </w:rPr>
              <w:t>conclusively determined by certification unanimously by two medical practitioners appropriately qualified to certify such matters or</w:t>
            </w:r>
          </w:p>
          <w:p w14:paraId="3B9D7C00" w14:textId="0BE2EE7C" w:rsidR="000F0C5C" w:rsidRPr="00097F4D" w:rsidRDefault="000F0C5C" w:rsidP="000F0C5C">
            <w:pPr>
              <w:pStyle w:val="ListParagraph"/>
              <w:numPr>
                <w:ilvl w:val="0"/>
                <w:numId w:val="3"/>
              </w:numPr>
              <w:jc w:val="both"/>
              <w:rPr>
                <w:rFonts w:ascii="Cambria" w:hAnsi="Cambria" w:cs="Times New Roman"/>
              </w:rPr>
            </w:pPr>
            <w:r w:rsidRPr="00097F4D">
              <w:rPr>
                <w:rFonts w:ascii="Cambria" w:hAnsi="Cambria" w:cs="Times New Roman"/>
              </w:rPr>
              <w:t>deemed Incapacitated due to inactivity or absence from office and he/she does not revert or respond to email or written communication from the Trustee within a period of 30 days, unless a prior communication informing about the absence from office.</w:t>
            </w:r>
          </w:p>
          <w:p w14:paraId="1D2E4565" w14:textId="77777777" w:rsidR="000F0C5C" w:rsidRPr="00097F4D" w:rsidRDefault="000F0C5C" w:rsidP="000F0C5C">
            <w:pPr>
              <w:jc w:val="both"/>
              <w:rPr>
                <w:rFonts w:ascii="Cambria" w:hAnsi="Cambria" w:cs="Times New Roman"/>
                <w:b/>
              </w:rPr>
            </w:pPr>
            <w:r w:rsidRPr="00097F4D">
              <w:rPr>
                <w:rFonts w:ascii="Cambria" w:hAnsi="Cambria" w:cs="Times New Roman"/>
                <w:b/>
              </w:rPr>
              <w:t>Recovery</w:t>
            </w:r>
          </w:p>
          <w:p w14:paraId="7495D63E" w14:textId="62991751" w:rsidR="000F0C5C" w:rsidRPr="00097F4D" w:rsidRDefault="000F0C5C" w:rsidP="000F0C5C">
            <w:pPr>
              <w:jc w:val="both"/>
              <w:rPr>
                <w:rFonts w:ascii="Cambria" w:hAnsi="Cambria"/>
              </w:rPr>
            </w:pPr>
            <w:r w:rsidRPr="00097F4D">
              <w:rPr>
                <w:rFonts w:ascii="Cambria" w:hAnsi="Cambria"/>
              </w:rPr>
              <w:t>An individual shall be deemed to have recovered from Incapacitation, if two medical practitioners to the satisfaction of the Trustee certify that the condition causing Incapacity has ceased to exist</w:t>
            </w:r>
          </w:p>
        </w:tc>
      </w:tr>
      <w:tr w:rsidR="00097F4D" w:rsidRPr="00097F4D" w14:paraId="12BFF2A5" w14:textId="693A5F59" w:rsidTr="000D6231">
        <w:tc>
          <w:tcPr>
            <w:tcW w:w="2016" w:type="dxa"/>
          </w:tcPr>
          <w:p w14:paraId="69F097E3" w14:textId="77777777" w:rsidR="000F0C5C" w:rsidRPr="00097F4D" w:rsidRDefault="000F0C5C" w:rsidP="000F0C5C">
            <w:pPr>
              <w:spacing w:before="40" w:after="40"/>
              <w:rPr>
                <w:rFonts w:ascii="Cambria" w:hAnsi="Cambria"/>
                <w:b/>
                <w:lang w:bidi="en-US"/>
              </w:rPr>
            </w:pPr>
            <w:r w:rsidRPr="00097F4D">
              <w:rPr>
                <w:rFonts w:ascii="Cambria" w:hAnsi="Cambria"/>
                <w:b/>
                <w:lang w:bidi="en-US"/>
              </w:rPr>
              <w:t>Administration of The Trust</w:t>
            </w:r>
          </w:p>
        </w:tc>
        <w:tc>
          <w:tcPr>
            <w:tcW w:w="12438" w:type="dxa"/>
          </w:tcPr>
          <w:p w14:paraId="5FE0E599" w14:textId="77777777"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Payment of expenses and taxes</w:t>
            </w:r>
          </w:p>
          <w:p w14:paraId="6FC1A794" w14:textId="56B10385"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Trust records and accounts</w:t>
            </w:r>
          </w:p>
        </w:tc>
      </w:tr>
      <w:tr w:rsidR="00097F4D" w:rsidRPr="00097F4D" w14:paraId="1FABD194" w14:textId="6DA2CC85" w:rsidTr="000D6231">
        <w:tc>
          <w:tcPr>
            <w:tcW w:w="2016" w:type="dxa"/>
          </w:tcPr>
          <w:p w14:paraId="68CC4EE0" w14:textId="77777777" w:rsidR="000F0C5C" w:rsidRPr="00097F4D" w:rsidRDefault="000F0C5C" w:rsidP="000F0C5C">
            <w:pPr>
              <w:spacing w:before="40" w:after="40"/>
              <w:rPr>
                <w:rFonts w:ascii="Cambria" w:hAnsi="Cambria"/>
                <w:b/>
                <w:lang w:bidi="en-US"/>
              </w:rPr>
            </w:pPr>
            <w:r w:rsidRPr="00097F4D">
              <w:rPr>
                <w:rFonts w:ascii="Cambria" w:hAnsi="Cambria"/>
                <w:b/>
                <w:lang w:bidi="en-US"/>
              </w:rPr>
              <w:t>Written instruments and communications:</w:t>
            </w:r>
          </w:p>
        </w:tc>
        <w:tc>
          <w:tcPr>
            <w:tcW w:w="12438" w:type="dxa"/>
          </w:tcPr>
          <w:p w14:paraId="1ED6BEC8" w14:textId="4366B437"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Written instructions or Email Instructions through Registered Email ID of Settlor/ Trustee</w:t>
            </w:r>
          </w:p>
        </w:tc>
      </w:tr>
      <w:tr w:rsidR="00097F4D" w:rsidRPr="00097F4D" w14:paraId="2774741D" w14:textId="25C7BAED" w:rsidTr="000D6231">
        <w:tc>
          <w:tcPr>
            <w:tcW w:w="2016" w:type="dxa"/>
          </w:tcPr>
          <w:p w14:paraId="1D93DD7E" w14:textId="77777777" w:rsidR="000F0C5C" w:rsidRPr="00097F4D" w:rsidRDefault="000F0C5C" w:rsidP="000F0C5C">
            <w:pPr>
              <w:spacing w:before="40" w:after="40"/>
              <w:rPr>
                <w:rFonts w:ascii="Cambria" w:hAnsi="Cambria"/>
                <w:b/>
                <w:lang w:bidi="en-US"/>
              </w:rPr>
            </w:pPr>
            <w:r w:rsidRPr="00097F4D">
              <w:rPr>
                <w:rFonts w:ascii="Cambria" w:hAnsi="Cambria"/>
                <w:b/>
                <w:lang w:bidi="en-US"/>
              </w:rPr>
              <w:t>Representation by the Settlor</w:t>
            </w:r>
          </w:p>
        </w:tc>
        <w:tc>
          <w:tcPr>
            <w:tcW w:w="12438" w:type="dxa"/>
          </w:tcPr>
          <w:p w14:paraId="5BAF83E0" w14:textId="5F4D7083"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Will written by the Settlor should not conflict or defeat the provisions and intent of the Trust as provided to the Trustees.</w:t>
            </w:r>
          </w:p>
        </w:tc>
      </w:tr>
      <w:tr w:rsidR="00097F4D" w:rsidRPr="00097F4D" w14:paraId="02E22557" w14:textId="1DDBC104" w:rsidTr="000D6231">
        <w:tc>
          <w:tcPr>
            <w:tcW w:w="2016" w:type="dxa"/>
          </w:tcPr>
          <w:p w14:paraId="399744FE" w14:textId="77777777" w:rsidR="000F0C5C" w:rsidRPr="00097F4D" w:rsidRDefault="000F0C5C" w:rsidP="000F0C5C">
            <w:pPr>
              <w:spacing w:before="40" w:after="40"/>
              <w:rPr>
                <w:rFonts w:ascii="Cambria" w:hAnsi="Cambria"/>
                <w:b/>
                <w:lang w:bidi="en-US"/>
              </w:rPr>
            </w:pPr>
            <w:r w:rsidRPr="00097F4D">
              <w:rPr>
                <w:rFonts w:ascii="Cambria" w:hAnsi="Cambria"/>
                <w:b/>
                <w:lang w:bidi="en-US"/>
              </w:rPr>
              <w:t>Governing Law and Dispute Resolution</w:t>
            </w:r>
          </w:p>
        </w:tc>
        <w:tc>
          <w:tcPr>
            <w:tcW w:w="12438" w:type="dxa"/>
          </w:tcPr>
          <w:p w14:paraId="11DFB0AB" w14:textId="68965474"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 xml:space="preserve">Laws of India and Courts in </w:t>
            </w:r>
            <w:r w:rsidR="00AB660D">
              <w:rPr>
                <w:rFonts w:ascii="Cambria" w:hAnsi="Cambria"/>
                <w:lang w:bidi="en-US"/>
              </w:rPr>
              <w:t>New Delhi</w:t>
            </w:r>
          </w:p>
          <w:p w14:paraId="7DFA842E" w14:textId="0496379A"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Arbitration has been provided for as a means of dispute resolution.</w:t>
            </w:r>
          </w:p>
        </w:tc>
      </w:tr>
      <w:tr w:rsidR="00097F4D" w:rsidRPr="00097F4D" w14:paraId="362190E8" w14:textId="20565D4A" w:rsidTr="000D6231">
        <w:tc>
          <w:tcPr>
            <w:tcW w:w="2016" w:type="dxa"/>
          </w:tcPr>
          <w:p w14:paraId="38BF337A" w14:textId="77777777" w:rsidR="000F0C5C" w:rsidRPr="00097F4D" w:rsidRDefault="000F0C5C" w:rsidP="000F0C5C">
            <w:pPr>
              <w:spacing w:before="40" w:after="40"/>
              <w:rPr>
                <w:rFonts w:ascii="Cambria" w:hAnsi="Cambria"/>
                <w:b/>
                <w:lang w:bidi="en-US"/>
              </w:rPr>
            </w:pPr>
            <w:r w:rsidRPr="00097F4D">
              <w:rPr>
                <w:rFonts w:ascii="Cambria" w:hAnsi="Cambria"/>
                <w:b/>
                <w:lang w:bidi="en-US"/>
              </w:rPr>
              <w:t>Succession Plan in case of non-availability of any beneficiary</w:t>
            </w:r>
          </w:p>
        </w:tc>
        <w:tc>
          <w:tcPr>
            <w:tcW w:w="12438" w:type="dxa"/>
          </w:tcPr>
          <w:p w14:paraId="68F710DB" w14:textId="3A7430BF" w:rsidR="000F0C5C" w:rsidRPr="00097F4D" w:rsidRDefault="000F0C5C" w:rsidP="000F0C5C">
            <w:pPr>
              <w:numPr>
                <w:ilvl w:val="0"/>
                <w:numId w:val="1"/>
              </w:numPr>
              <w:spacing w:before="40" w:after="40"/>
              <w:rPr>
                <w:rFonts w:ascii="Cambria" w:hAnsi="Cambria"/>
                <w:lang w:bidi="en-US"/>
              </w:rPr>
            </w:pPr>
            <w:r w:rsidRPr="00097F4D">
              <w:rPr>
                <w:rFonts w:ascii="Cambria" w:hAnsi="Cambria"/>
                <w:lang w:bidi="en-US"/>
              </w:rPr>
              <w:t xml:space="preserve">In case of non-availability of any named beneficiary, </w:t>
            </w:r>
            <w:r w:rsidR="00B84B2F" w:rsidRPr="003767A1">
              <w:rPr>
                <w:bCs/>
                <w:sz w:val="24"/>
                <w:szCs w:val="24"/>
              </w:rPr>
              <w:t>Trust Property shall be distributed to a suitable organization that the Trustee deems fit</w:t>
            </w:r>
          </w:p>
        </w:tc>
      </w:tr>
    </w:tbl>
    <w:p w14:paraId="40C0EFD8" w14:textId="77777777" w:rsidR="00CA026A" w:rsidRPr="00097F4D" w:rsidRDefault="00CA026A">
      <w:pPr>
        <w:rPr>
          <w:rFonts w:ascii="Cambria" w:hAnsi="Cambria"/>
          <w:b/>
        </w:rPr>
      </w:pPr>
    </w:p>
    <w:p w14:paraId="1D6ADEA7" w14:textId="77777777" w:rsidR="00B00BD6" w:rsidRPr="00097F4D" w:rsidRDefault="00B00BD6" w:rsidP="00B00BD6">
      <w:pPr>
        <w:rPr>
          <w:rFonts w:ascii="Cambria" w:hAnsi="Cambria"/>
          <w:b/>
        </w:rPr>
      </w:pPr>
    </w:p>
    <w:p w14:paraId="388E676A" w14:textId="77777777" w:rsidR="00B00BD6" w:rsidRPr="00097F4D" w:rsidRDefault="00B00BD6">
      <w:pPr>
        <w:rPr>
          <w:rFonts w:ascii="Cambria" w:hAnsi="Cambria"/>
          <w:b/>
        </w:rPr>
      </w:pPr>
    </w:p>
    <w:sectPr w:rsidR="00B00BD6" w:rsidRPr="00097F4D" w:rsidSect="003022AC">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42CB"/>
    <w:multiLevelType w:val="hybridMultilevel"/>
    <w:tmpl w:val="B43AA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C49B7"/>
    <w:multiLevelType w:val="hybridMultilevel"/>
    <w:tmpl w:val="8B84D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B41A8"/>
    <w:multiLevelType w:val="hybridMultilevel"/>
    <w:tmpl w:val="31B68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51F32"/>
    <w:multiLevelType w:val="hybridMultilevel"/>
    <w:tmpl w:val="5AFE2A2E"/>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2BB86151"/>
    <w:multiLevelType w:val="hybridMultilevel"/>
    <w:tmpl w:val="DD34C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62646A"/>
    <w:multiLevelType w:val="hybridMultilevel"/>
    <w:tmpl w:val="49D01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934FF8"/>
    <w:multiLevelType w:val="hybridMultilevel"/>
    <w:tmpl w:val="39AC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F2B1A"/>
    <w:multiLevelType w:val="hybridMultilevel"/>
    <w:tmpl w:val="F3246CE0"/>
    <w:lvl w:ilvl="0" w:tplc="4009000F">
      <w:start w:val="1"/>
      <w:numFmt w:val="decimal"/>
      <w:lvlText w:val="%1."/>
      <w:lvlJc w:val="left"/>
      <w:pPr>
        <w:ind w:left="1037" w:hanging="360"/>
      </w:p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8" w15:restartNumberingAfterBreak="0">
    <w:nsid w:val="52704E74"/>
    <w:multiLevelType w:val="hybridMultilevel"/>
    <w:tmpl w:val="DD34CF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4F41A3"/>
    <w:multiLevelType w:val="hybridMultilevel"/>
    <w:tmpl w:val="F3CA3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2003A3"/>
    <w:multiLevelType w:val="hybridMultilevel"/>
    <w:tmpl w:val="2558F85A"/>
    <w:lvl w:ilvl="0" w:tplc="4AA4F82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A96564A"/>
    <w:multiLevelType w:val="hybridMultilevel"/>
    <w:tmpl w:val="5344E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E783466"/>
    <w:multiLevelType w:val="hybridMultilevel"/>
    <w:tmpl w:val="F3246CE0"/>
    <w:lvl w:ilvl="0" w:tplc="4009000F">
      <w:start w:val="1"/>
      <w:numFmt w:val="decimal"/>
      <w:lvlText w:val="%1."/>
      <w:lvlJc w:val="left"/>
      <w:pPr>
        <w:ind w:left="1037" w:hanging="360"/>
      </w:p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13" w15:restartNumberingAfterBreak="0">
    <w:nsid w:val="7ADF200E"/>
    <w:multiLevelType w:val="hybridMultilevel"/>
    <w:tmpl w:val="8D44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8F5E37"/>
    <w:multiLevelType w:val="hybridMultilevel"/>
    <w:tmpl w:val="69E25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393145">
    <w:abstractNumId w:val="10"/>
  </w:num>
  <w:num w:numId="2" w16cid:durableId="2107995660">
    <w:abstractNumId w:val="3"/>
  </w:num>
  <w:num w:numId="3" w16cid:durableId="409884592">
    <w:abstractNumId w:val="9"/>
  </w:num>
  <w:num w:numId="4" w16cid:durableId="2143769077">
    <w:abstractNumId w:val="11"/>
  </w:num>
  <w:num w:numId="5" w16cid:durableId="1726486136">
    <w:abstractNumId w:val="0"/>
  </w:num>
  <w:num w:numId="6" w16cid:durableId="1525944458">
    <w:abstractNumId w:val="13"/>
  </w:num>
  <w:num w:numId="7" w16cid:durableId="1784883833">
    <w:abstractNumId w:val="6"/>
  </w:num>
  <w:num w:numId="8" w16cid:durableId="636103489">
    <w:abstractNumId w:val="12"/>
  </w:num>
  <w:num w:numId="9" w16cid:durableId="37438368">
    <w:abstractNumId w:val="7"/>
  </w:num>
  <w:num w:numId="10" w16cid:durableId="173614493">
    <w:abstractNumId w:val="1"/>
  </w:num>
  <w:num w:numId="11" w16cid:durableId="1091240495">
    <w:abstractNumId w:val="14"/>
  </w:num>
  <w:num w:numId="12" w16cid:durableId="849832728">
    <w:abstractNumId w:val="10"/>
  </w:num>
  <w:num w:numId="13" w16cid:durableId="1465729559">
    <w:abstractNumId w:val="5"/>
  </w:num>
  <w:num w:numId="14" w16cid:durableId="755710793">
    <w:abstractNumId w:val="4"/>
  </w:num>
  <w:num w:numId="15" w16cid:durableId="104034736">
    <w:abstractNumId w:val="8"/>
  </w:num>
  <w:num w:numId="16" w16cid:durableId="20417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CB7"/>
    <w:rsid w:val="00017244"/>
    <w:rsid w:val="0002376E"/>
    <w:rsid w:val="00033D31"/>
    <w:rsid w:val="000412F1"/>
    <w:rsid w:val="00041B8E"/>
    <w:rsid w:val="000429D4"/>
    <w:rsid w:val="000506D0"/>
    <w:rsid w:val="00073385"/>
    <w:rsid w:val="00081687"/>
    <w:rsid w:val="00096AB7"/>
    <w:rsid w:val="00097F4D"/>
    <w:rsid w:val="000B0912"/>
    <w:rsid w:val="000B237B"/>
    <w:rsid w:val="000C3BB6"/>
    <w:rsid w:val="000D6231"/>
    <w:rsid w:val="000E592A"/>
    <w:rsid w:val="000F0C5C"/>
    <w:rsid w:val="000F5FAA"/>
    <w:rsid w:val="000F6A88"/>
    <w:rsid w:val="00106F85"/>
    <w:rsid w:val="00135FE7"/>
    <w:rsid w:val="00161F36"/>
    <w:rsid w:val="001638F9"/>
    <w:rsid w:val="00177C9F"/>
    <w:rsid w:val="001B2EA8"/>
    <w:rsid w:val="001C3981"/>
    <w:rsid w:val="001D4908"/>
    <w:rsid w:val="001D7280"/>
    <w:rsid w:val="001D7B26"/>
    <w:rsid w:val="001E0060"/>
    <w:rsid w:val="001E33D7"/>
    <w:rsid w:val="001E6AD1"/>
    <w:rsid w:val="00202150"/>
    <w:rsid w:val="00211FB9"/>
    <w:rsid w:val="00227B39"/>
    <w:rsid w:val="00232535"/>
    <w:rsid w:val="002439EF"/>
    <w:rsid w:val="002516A5"/>
    <w:rsid w:val="002528DE"/>
    <w:rsid w:val="002529EC"/>
    <w:rsid w:val="00277D60"/>
    <w:rsid w:val="00283D7F"/>
    <w:rsid w:val="00287EC7"/>
    <w:rsid w:val="00293B8A"/>
    <w:rsid w:val="002A6DD7"/>
    <w:rsid w:val="002C1C85"/>
    <w:rsid w:val="002C2470"/>
    <w:rsid w:val="002D0401"/>
    <w:rsid w:val="003022AC"/>
    <w:rsid w:val="00306F90"/>
    <w:rsid w:val="00323DAB"/>
    <w:rsid w:val="00354D65"/>
    <w:rsid w:val="00372967"/>
    <w:rsid w:val="00386D0D"/>
    <w:rsid w:val="0039456B"/>
    <w:rsid w:val="003D3561"/>
    <w:rsid w:val="003D374B"/>
    <w:rsid w:val="003D5799"/>
    <w:rsid w:val="003E7890"/>
    <w:rsid w:val="003F4DAB"/>
    <w:rsid w:val="004178C2"/>
    <w:rsid w:val="00420188"/>
    <w:rsid w:val="0048463E"/>
    <w:rsid w:val="00493E52"/>
    <w:rsid w:val="00496649"/>
    <w:rsid w:val="004A30FE"/>
    <w:rsid w:val="004A712A"/>
    <w:rsid w:val="004A795A"/>
    <w:rsid w:val="004D3E1C"/>
    <w:rsid w:val="004D4026"/>
    <w:rsid w:val="004E0D0E"/>
    <w:rsid w:val="00505EBF"/>
    <w:rsid w:val="00517F6C"/>
    <w:rsid w:val="005225BE"/>
    <w:rsid w:val="00524F36"/>
    <w:rsid w:val="0055051C"/>
    <w:rsid w:val="005567FB"/>
    <w:rsid w:val="0056180B"/>
    <w:rsid w:val="00562347"/>
    <w:rsid w:val="005626FA"/>
    <w:rsid w:val="00567694"/>
    <w:rsid w:val="0058540C"/>
    <w:rsid w:val="005A24F5"/>
    <w:rsid w:val="005D1898"/>
    <w:rsid w:val="005D50D3"/>
    <w:rsid w:val="005E3CB7"/>
    <w:rsid w:val="005E72CD"/>
    <w:rsid w:val="005F450E"/>
    <w:rsid w:val="00600281"/>
    <w:rsid w:val="00611E8F"/>
    <w:rsid w:val="0067767E"/>
    <w:rsid w:val="0068111A"/>
    <w:rsid w:val="006A094C"/>
    <w:rsid w:val="006C2DD6"/>
    <w:rsid w:val="006E126A"/>
    <w:rsid w:val="006E2778"/>
    <w:rsid w:val="007272AC"/>
    <w:rsid w:val="007457D5"/>
    <w:rsid w:val="00745D07"/>
    <w:rsid w:val="0077167F"/>
    <w:rsid w:val="00771DD1"/>
    <w:rsid w:val="00794889"/>
    <w:rsid w:val="00796724"/>
    <w:rsid w:val="007A3F63"/>
    <w:rsid w:val="007A5483"/>
    <w:rsid w:val="00805C61"/>
    <w:rsid w:val="0081205D"/>
    <w:rsid w:val="00831A24"/>
    <w:rsid w:val="0083783C"/>
    <w:rsid w:val="00841CA9"/>
    <w:rsid w:val="00845B7D"/>
    <w:rsid w:val="008466A1"/>
    <w:rsid w:val="008613BD"/>
    <w:rsid w:val="00872CD1"/>
    <w:rsid w:val="00874860"/>
    <w:rsid w:val="00880116"/>
    <w:rsid w:val="00894ED4"/>
    <w:rsid w:val="008A0449"/>
    <w:rsid w:val="008A54E5"/>
    <w:rsid w:val="008A5CFB"/>
    <w:rsid w:val="008A6818"/>
    <w:rsid w:val="008B348E"/>
    <w:rsid w:val="008B3D2B"/>
    <w:rsid w:val="008C440C"/>
    <w:rsid w:val="008F19A0"/>
    <w:rsid w:val="008F7695"/>
    <w:rsid w:val="00904E7A"/>
    <w:rsid w:val="0092668B"/>
    <w:rsid w:val="00941B06"/>
    <w:rsid w:val="00943939"/>
    <w:rsid w:val="00943A81"/>
    <w:rsid w:val="00957DB8"/>
    <w:rsid w:val="00957E4D"/>
    <w:rsid w:val="00984A99"/>
    <w:rsid w:val="00987A74"/>
    <w:rsid w:val="009A1739"/>
    <w:rsid w:val="009C6720"/>
    <w:rsid w:val="00A02BFA"/>
    <w:rsid w:val="00A07425"/>
    <w:rsid w:val="00A32CAC"/>
    <w:rsid w:val="00A41DA7"/>
    <w:rsid w:val="00A45350"/>
    <w:rsid w:val="00A92953"/>
    <w:rsid w:val="00A93572"/>
    <w:rsid w:val="00A93DFB"/>
    <w:rsid w:val="00AB660D"/>
    <w:rsid w:val="00AD3574"/>
    <w:rsid w:val="00AF5B12"/>
    <w:rsid w:val="00AF5F58"/>
    <w:rsid w:val="00B00101"/>
    <w:rsid w:val="00B00BD6"/>
    <w:rsid w:val="00B04F06"/>
    <w:rsid w:val="00B063DF"/>
    <w:rsid w:val="00B133FD"/>
    <w:rsid w:val="00B21E2C"/>
    <w:rsid w:val="00B23BC0"/>
    <w:rsid w:val="00B25213"/>
    <w:rsid w:val="00B35350"/>
    <w:rsid w:val="00B35A13"/>
    <w:rsid w:val="00B64F5E"/>
    <w:rsid w:val="00B7300C"/>
    <w:rsid w:val="00B73844"/>
    <w:rsid w:val="00B84B2F"/>
    <w:rsid w:val="00BA2728"/>
    <w:rsid w:val="00BB5FEC"/>
    <w:rsid w:val="00BD173F"/>
    <w:rsid w:val="00BD630B"/>
    <w:rsid w:val="00BF210F"/>
    <w:rsid w:val="00BF3527"/>
    <w:rsid w:val="00C17071"/>
    <w:rsid w:val="00C26F55"/>
    <w:rsid w:val="00C42099"/>
    <w:rsid w:val="00C55F2C"/>
    <w:rsid w:val="00C56BC3"/>
    <w:rsid w:val="00C62B47"/>
    <w:rsid w:val="00C7203E"/>
    <w:rsid w:val="00CA026A"/>
    <w:rsid w:val="00CA2518"/>
    <w:rsid w:val="00CA69FD"/>
    <w:rsid w:val="00CD7BFA"/>
    <w:rsid w:val="00CF7082"/>
    <w:rsid w:val="00D11E42"/>
    <w:rsid w:val="00D31753"/>
    <w:rsid w:val="00D42748"/>
    <w:rsid w:val="00D44B4C"/>
    <w:rsid w:val="00D54D8B"/>
    <w:rsid w:val="00D551EC"/>
    <w:rsid w:val="00D95013"/>
    <w:rsid w:val="00D961DE"/>
    <w:rsid w:val="00DC3ACF"/>
    <w:rsid w:val="00E00937"/>
    <w:rsid w:val="00E12219"/>
    <w:rsid w:val="00E26DFF"/>
    <w:rsid w:val="00E565A1"/>
    <w:rsid w:val="00E925FB"/>
    <w:rsid w:val="00EA56E1"/>
    <w:rsid w:val="00EC0348"/>
    <w:rsid w:val="00EC3536"/>
    <w:rsid w:val="00EC7072"/>
    <w:rsid w:val="00EC779D"/>
    <w:rsid w:val="00ED14F9"/>
    <w:rsid w:val="00ED74E7"/>
    <w:rsid w:val="00EE508C"/>
    <w:rsid w:val="00EF359B"/>
    <w:rsid w:val="00F14A7C"/>
    <w:rsid w:val="00F41C95"/>
    <w:rsid w:val="00F608F5"/>
    <w:rsid w:val="00F713FA"/>
    <w:rsid w:val="00F91176"/>
    <w:rsid w:val="00F9544E"/>
    <w:rsid w:val="00FA6B61"/>
    <w:rsid w:val="00FB6BF5"/>
    <w:rsid w:val="00FE6C49"/>
    <w:rsid w:val="00FF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EDE"/>
  <w15:chartTrackingRefBased/>
  <w15:docId w15:val="{8BE80F87-1E35-410D-8A68-842D89A5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2,#Listenabsatz,Bullets,Liste 1,References,WinDForce-Letter,List Paragraph1,Report Para,Annexure,Bullet 05,Heading 91,Heading 911,heading 9,Heading 92,main heading,Lvl 1 Bullet,Johan bulletList Paragraph,List Paragraph11,Sc"/>
    <w:basedOn w:val="Normal"/>
    <w:link w:val="ListParagraphChar"/>
    <w:uiPriority w:val="34"/>
    <w:qFormat/>
    <w:rsid w:val="005E3CB7"/>
    <w:pPr>
      <w:ind w:left="720"/>
      <w:contextualSpacing/>
    </w:pPr>
  </w:style>
  <w:style w:type="character" w:customStyle="1" w:styleId="ListParagraphChar">
    <w:name w:val="List Paragraph Char"/>
    <w:aliases w:val="List Paragraph 2 Char,#Listenabsatz Char,Bullets Char,Liste 1 Char,References Char,WinDForce-Letter Char,List Paragraph1 Char,Report Para Char,Annexure Char,Bullet 05 Char,Heading 91 Char,Heading 911 Char,heading 9 Char,Sc Char"/>
    <w:link w:val="ListParagraph"/>
    <w:uiPriority w:val="34"/>
    <w:qFormat/>
    <w:locked/>
    <w:rsid w:val="005E3CB7"/>
    <w:rPr>
      <w:lang w:val="en-US"/>
    </w:rPr>
  </w:style>
  <w:style w:type="paragraph" w:customStyle="1" w:styleId="Hanging1">
    <w:name w:val="Hanging 1"/>
    <w:basedOn w:val="Header"/>
    <w:rsid w:val="005E3CB7"/>
    <w:pPr>
      <w:tabs>
        <w:tab w:val="clear" w:pos="4513"/>
        <w:tab w:val="clear" w:pos="9026"/>
      </w:tabs>
      <w:jc w:val="both"/>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E3C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CB7"/>
    <w:rPr>
      <w:lang w:val="en-US"/>
    </w:rPr>
  </w:style>
  <w:style w:type="character" w:styleId="CommentReference">
    <w:name w:val="annotation reference"/>
    <w:basedOn w:val="DefaultParagraphFont"/>
    <w:uiPriority w:val="99"/>
    <w:semiHidden/>
    <w:unhideWhenUsed/>
    <w:rsid w:val="004D3E1C"/>
    <w:rPr>
      <w:sz w:val="16"/>
      <w:szCs w:val="16"/>
    </w:rPr>
  </w:style>
  <w:style w:type="paragraph" w:styleId="CommentText">
    <w:name w:val="annotation text"/>
    <w:basedOn w:val="Normal"/>
    <w:link w:val="CommentTextChar"/>
    <w:uiPriority w:val="99"/>
    <w:unhideWhenUsed/>
    <w:rsid w:val="004D3E1C"/>
    <w:pPr>
      <w:spacing w:line="240" w:lineRule="auto"/>
    </w:pPr>
    <w:rPr>
      <w:sz w:val="20"/>
      <w:szCs w:val="20"/>
    </w:rPr>
  </w:style>
  <w:style w:type="character" w:customStyle="1" w:styleId="CommentTextChar">
    <w:name w:val="Comment Text Char"/>
    <w:basedOn w:val="DefaultParagraphFont"/>
    <w:link w:val="CommentText"/>
    <w:uiPriority w:val="99"/>
    <w:rsid w:val="004D3E1C"/>
    <w:rPr>
      <w:sz w:val="20"/>
      <w:szCs w:val="20"/>
      <w:lang w:val="en-US"/>
    </w:rPr>
  </w:style>
  <w:style w:type="paragraph" w:styleId="BalloonText">
    <w:name w:val="Balloon Text"/>
    <w:basedOn w:val="Normal"/>
    <w:link w:val="BalloonTextChar"/>
    <w:uiPriority w:val="99"/>
    <w:semiHidden/>
    <w:unhideWhenUsed/>
    <w:rsid w:val="004D3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E1C"/>
    <w:rPr>
      <w:rFonts w:ascii="Segoe UI" w:hAnsi="Segoe UI" w:cs="Segoe UI"/>
      <w:sz w:val="18"/>
      <w:szCs w:val="18"/>
      <w:lang w:val="en-US"/>
    </w:rPr>
  </w:style>
  <w:style w:type="paragraph" w:styleId="Revision">
    <w:name w:val="Revision"/>
    <w:hidden/>
    <w:uiPriority w:val="99"/>
    <w:semiHidden/>
    <w:rsid w:val="003D579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4951">
      <w:bodyDiv w:val="1"/>
      <w:marLeft w:val="0"/>
      <w:marRight w:val="0"/>
      <w:marTop w:val="0"/>
      <w:marBottom w:val="0"/>
      <w:divBdr>
        <w:top w:val="none" w:sz="0" w:space="0" w:color="auto"/>
        <w:left w:val="none" w:sz="0" w:space="0" w:color="auto"/>
        <w:bottom w:val="none" w:sz="0" w:space="0" w:color="auto"/>
        <w:right w:val="none" w:sz="0" w:space="0" w:color="auto"/>
      </w:divBdr>
    </w:div>
    <w:div w:id="567348355">
      <w:bodyDiv w:val="1"/>
      <w:marLeft w:val="0"/>
      <w:marRight w:val="0"/>
      <w:marTop w:val="0"/>
      <w:marBottom w:val="0"/>
      <w:divBdr>
        <w:top w:val="none" w:sz="0" w:space="0" w:color="auto"/>
        <w:left w:val="none" w:sz="0" w:space="0" w:color="auto"/>
        <w:bottom w:val="none" w:sz="0" w:space="0" w:color="auto"/>
        <w:right w:val="none" w:sz="0" w:space="0" w:color="auto"/>
      </w:divBdr>
    </w:div>
    <w:div w:id="824009829">
      <w:bodyDiv w:val="1"/>
      <w:marLeft w:val="0"/>
      <w:marRight w:val="0"/>
      <w:marTop w:val="0"/>
      <w:marBottom w:val="0"/>
      <w:divBdr>
        <w:top w:val="none" w:sz="0" w:space="0" w:color="auto"/>
        <w:left w:val="none" w:sz="0" w:space="0" w:color="auto"/>
        <w:bottom w:val="none" w:sz="0" w:space="0" w:color="auto"/>
        <w:right w:val="none" w:sz="0" w:space="0" w:color="auto"/>
      </w:divBdr>
    </w:div>
    <w:div w:id="930311251">
      <w:bodyDiv w:val="1"/>
      <w:marLeft w:val="0"/>
      <w:marRight w:val="0"/>
      <w:marTop w:val="0"/>
      <w:marBottom w:val="0"/>
      <w:divBdr>
        <w:top w:val="none" w:sz="0" w:space="0" w:color="auto"/>
        <w:left w:val="none" w:sz="0" w:space="0" w:color="auto"/>
        <w:bottom w:val="none" w:sz="0" w:space="0" w:color="auto"/>
        <w:right w:val="none" w:sz="0" w:space="0" w:color="auto"/>
      </w:divBdr>
    </w:div>
    <w:div w:id="1605764673">
      <w:bodyDiv w:val="1"/>
      <w:marLeft w:val="0"/>
      <w:marRight w:val="0"/>
      <w:marTop w:val="0"/>
      <w:marBottom w:val="0"/>
      <w:divBdr>
        <w:top w:val="none" w:sz="0" w:space="0" w:color="auto"/>
        <w:left w:val="none" w:sz="0" w:space="0" w:color="auto"/>
        <w:bottom w:val="none" w:sz="0" w:space="0" w:color="auto"/>
        <w:right w:val="none" w:sz="0" w:space="0" w:color="auto"/>
      </w:divBdr>
    </w:div>
    <w:div w:id="1678725289">
      <w:bodyDiv w:val="1"/>
      <w:marLeft w:val="0"/>
      <w:marRight w:val="0"/>
      <w:marTop w:val="0"/>
      <w:marBottom w:val="0"/>
      <w:divBdr>
        <w:top w:val="none" w:sz="0" w:space="0" w:color="auto"/>
        <w:left w:val="none" w:sz="0" w:space="0" w:color="auto"/>
        <w:bottom w:val="none" w:sz="0" w:space="0" w:color="auto"/>
        <w:right w:val="none" w:sz="0" w:space="0" w:color="auto"/>
      </w:divBdr>
    </w:div>
    <w:div w:id="204297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68D54-AD56-4789-9602-B20984FEC0A2}">
  <ds:schemaRefs>
    <ds:schemaRef ds:uri="http://schemas.openxmlformats.org/officeDocument/2006/bibliography"/>
  </ds:schemaRefs>
</ds:datastoreItem>
</file>

<file path=docMetadata/LabelInfo.xml><?xml version="1.0" encoding="utf-8"?>
<clbl:labelList xmlns:clbl="http://schemas.microsoft.com/office/2020/mipLabelMetadata">
  <clbl:label id="{dce63a7a-5aba-47b9-875f-9f1515991fb5}" enabled="0" method="" siteId="{dce63a7a-5aba-47b9-875f-9f1515991fb5}"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Joshi, Consultant</dc:creator>
  <cp:keywords/>
  <dc:description/>
  <cp:lastModifiedBy>Nishantrao Ayalasomayajula, 360 ONE Wealth</cp:lastModifiedBy>
  <cp:revision>3</cp:revision>
  <dcterms:created xsi:type="dcterms:W3CDTF">2024-11-12T05:43:00Z</dcterms:created>
  <dcterms:modified xsi:type="dcterms:W3CDTF">2024-11-12T05:44:00Z</dcterms:modified>
</cp:coreProperties>
</file>